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3765" w14:textId="77777777" w:rsidR="000A746B" w:rsidRDefault="00A61A31" w:rsidP="00A61A31">
      <w:pPr>
        <w:spacing w:after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Flow cytometry</w:t>
      </w:r>
      <w:r w:rsidR="001F01A5">
        <w:rPr>
          <w:rFonts w:ascii="Arial" w:hAnsi="Arial" w:cs="Arial"/>
          <w:b/>
          <w:sz w:val="28"/>
          <w:szCs w:val="28"/>
        </w:rPr>
        <w:t xml:space="preserve"> staining techniques</w:t>
      </w:r>
    </w:p>
    <w:p w14:paraId="411D3766" w14:textId="50B59DE2" w:rsidR="00A61A31" w:rsidRDefault="009813BB" w:rsidP="00A61A31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Nicole Scharping</w:t>
      </w:r>
      <w:r w:rsidR="00315EF2">
        <w:rPr>
          <w:rFonts w:ascii="Arial" w:hAnsi="Arial" w:cs="Arial"/>
          <w:b/>
        </w:rPr>
        <w:t xml:space="preserve"> February 20</w:t>
      </w:r>
      <w:r>
        <w:rPr>
          <w:rFonts w:ascii="Arial" w:hAnsi="Arial" w:cs="Arial"/>
          <w:b/>
        </w:rPr>
        <w:t>25</w:t>
      </w:r>
    </w:p>
    <w:p w14:paraId="411D3767" w14:textId="77777777" w:rsidR="00A61A31" w:rsidRDefault="00A61A31" w:rsidP="00A61A31">
      <w:pPr>
        <w:spacing w:after="0"/>
        <w:rPr>
          <w:rFonts w:ascii="Arial" w:hAnsi="Arial" w:cs="Arial"/>
        </w:rPr>
      </w:pPr>
    </w:p>
    <w:p w14:paraId="411D3768" w14:textId="77777777" w:rsidR="00A61A31" w:rsidRDefault="00A61A31" w:rsidP="00A61A3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Flow cytometry is an extremely useful technique that can provide you with a LOT of data at once, but it can be complicated. This is a straightforward set of protocols to stain and run samples fairly easily.</w:t>
      </w:r>
    </w:p>
    <w:p w14:paraId="411D3769" w14:textId="77777777" w:rsidR="003C28ED" w:rsidRDefault="003C28ED" w:rsidP="003C28ED">
      <w:pPr>
        <w:spacing w:after="0"/>
        <w:rPr>
          <w:rFonts w:ascii="Arial" w:hAnsi="Arial" w:cs="Arial"/>
        </w:rPr>
      </w:pPr>
    </w:p>
    <w:p w14:paraId="411D376A" w14:textId="208821B8" w:rsidR="001F0B4D" w:rsidRPr="003143A0" w:rsidRDefault="001F0B4D" w:rsidP="001F0B4D">
      <w:pPr>
        <w:pStyle w:val="ListParagraph"/>
        <w:spacing w:after="0"/>
        <w:ind w:left="0"/>
        <w:rPr>
          <w:rFonts w:ascii="Arial" w:hAnsi="Arial" w:cs="Arial"/>
          <w:b/>
          <w:sz w:val="28"/>
          <w:szCs w:val="28"/>
        </w:rPr>
      </w:pPr>
      <w:r w:rsidRPr="003143A0">
        <w:rPr>
          <w:rFonts w:ascii="Arial" w:hAnsi="Arial" w:cs="Arial"/>
          <w:b/>
          <w:sz w:val="28"/>
          <w:szCs w:val="28"/>
        </w:rPr>
        <w:t>Table 1</w:t>
      </w:r>
    </w:p>
    <w:p w14:paraId="411D376B" w14:textId="77777777" w:rsidR="001F0B4D" w:rsidRDefault="001F0B4D" w:rsidP="001F0B4D">
      <w:pPr>
        <w:pStyle w:val="ListParagraph"/>
        <w:spacing w:after="0"/>
        <w:ind w:left="0"/>
        <w:rPr>
          <w:rFonts w:ascii="Arial" w:hAnsi="Arial" w:cs="Arial"/>
        </w:rPr>
      </w:pPr>
    </w:p>
    <w:tbl>
      <w:tblPr>
        <w:tblStyle w:val="LightShading"/>
        <w:tblW w:w="0" w:type="auto"/>
        <w:jc w:val="center"/>
        <w:tblLook w:val="04A0" w:firstRow="1" w:lastRow="0" w:firstColumn="1" w:lastColumn="0" w:noHBand="0" w:noVBand="1"/>
      </w:tblPr>
      <w:tblGrid>
        <w:gridCol w:w="1548"/>
        <w:gridCol w:w="1350"/>
        <w:gridCol w:w="3615"/>
        <w:gridCol w:w="1300"/>
      </w:tblGrid>
      <w:tr w:rsidR="00FC6E7E" w14:paraId="411D3771" w14:textId="77777777" w:rsidTr="00FC6E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14:paraId="411D376C" w14:textId="77777777" w:rsidR="00FC6E7E" w:rsidRDefault="00FC6E7E" w:rsidP="0080761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Analyzer</w:t>
            </w:r>
          </w:p>
        </w:tc>
        <w:tc>
          <w:tcPr>
            <w:tcW w:w="1350" w:type="dxa"/>
          </w:tcPr>
          <w:p w14:paraId="411D376D" w14:textId="77777777" w:rsidR="00FC6E7E" w:rsidRDefault="00FC6E7E" w:rsidP="0080761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Lasers</w:t>
            </w:r>
          </w:p>
        </w:tc>
        <w:tc>
          <w:tcPr>
            <w:tcW w:w="3615" w:type="dxa"/>
          </w:tcPr>
          <w:p w14:paraId="411D376E" w14:textId="77777777" w:rsidR="00FC6E7E" w:rsidRDefault="00FC6E7E" w:rsidP="0080761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Colors available</w:t>
            </w:r>
          </w:p>
        </w:tc>
        <w:tc>
          <w:tcPr>
            <w:tcW w:w="1300" w:type="dxa"/>
          </w:tcPr>
          <w:p w14:paraId="411D376F" w14:textId="77777777" w:rsidR="00FC6E7E" w:rsidRDefault="00FC6E7E" w:rsidP="00807613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Software</w:t>
            </w:r>
          </w:p>
        </w:tc>
      </w:tr>
      <w:tr w:rsidR="00FC6E7E" w14:paraId="411D377C" w14:textId="77777777" w:rsidTr="00FC6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14:paraId="411D3772" w14:textId="77777777" w:rsidR="00FC6E7E" w:rsidRDefault="00FC6E7E" w:rsidP="002311CE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BD Fortessa</w:t>
            </w:r>
          </w:p>
        </w:tc>
        <w:tc>
          <w:tcPr>
            <w:tcW w:w="1350" w:type="dxa"/>
          </w:tcPr>
          <w:p w14:paraId="411D3773" w14:textId="77777777" w:rsidR="00FC6E7E" w:rsidRDefault="00FC6E7E" w:rsidP="0080761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Blue (488)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br/>
              <w:t>Red (621)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br/>
              <w:t>Violet (405)</w:t>
            </w:r>
          </w:p>
          <w:p w14:paraId="411D3774" w14:textId="77777777" w:rsidR="00FC6E7E" w:rsidRDefault="00FC6E7E" w:rsidP="0080761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411D3775" w14:textId="77777777" w:rsidR="00FC6E7E" w:rsidRDefault="00FC6E7E" w:rsidP="0080761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Yellow-green (561)</w:t>
            </w:r>
          </w:p>
        </w:tc>
        <w:tc>
          <w:tcPr>
            <w:tcW w:w="3615" w:type="dxa"/>
          </w:tcPr>
          <w:p w14:paraId="411D3776" w14:textId="60EA8692" w:rsidR="00FC6E7E" w:rsidRDefault="00FC6E7E" w:rsidP="0080761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FITC/488/NBD/BODIPY/GFP/YFP PerCP-Cy5.5</w:t>
            </w:r>
            <w:r>
              <w:rPr>
                <w:rFonts w:ascii="Arial" w:hAnsi="Arial" w:cs="Arial"/>
              </w:rPr>
              <w:br/>
              <w:t>APC/AxF647/660/MitoDR, APC-Cy7, AxF700</w:t>
            </w:r>
          </w:p>
          <w:p w14:paraId="58C0ABA5" w14:textId="53B600BC" w:rsidR="0062675C" w:rsidRDefault="00FC6E7E" w:rsidP="002311C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Pac Blue/BV421/V450, BV510/Ametrine, </w:t>
            </w:r>
            <w:r w:rsidR="0062675C">
              <w:rPr>
                <w:rFonts w:ascii="Arial" w:hAnsi="Arial" w:cs="Arial"/>
              </w:rPr>
              <w:t xml:space="preserve">BV605, BV650, </w:t>
            </w:r>
            <w:r>
              <w:rPr>
                <w:rFonts w:ascii="Arial" w:hAnsi="Arial" w:cs="Arial"/>
              </w:rPr>
              <w:t>BV711</w:t>
            </w:r>
            <w:r w:rsidR="0062675C">
              <w:rPr>
                <w:rFonts w:ascii="Arial" w:hAnsi="Arial" w:cs="Arial"/>
              </w:rPr>
              <w:t>, BV</w:t>
            </w:r>
            <w:r>
              <w:rPr>
                <w:rFonts w:ascii="Arial" w:hAnsi="Arial" w:cs="Arial"/>
              </w:rPr>
              <w:t xml:space="preserve">786 </w:t>
            </w:r>
          </w:p>
          <w:p w14:paraId="411D3778" w14:textId="20397EC2" w:rsidR="00FC6E7E" w:rsidRDefault="00FC6E7E" w:rsidP="002311C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PE/RFP/Cherry, PE-594/MitoOr, PE-Cy7</w:t>
            </w:r>
          </w:p>
        </w:tc>
        <w:tc>
          <w:tcPr>
            <w:tcW w:w="1300" w:type="dxa"/>
          </w:tcPr>
          <w:p w14:paraId="411D3779" w14:textId="77777777" w:rsidR="00FC6E7E" w:rsidRDefault="00FC6E7E" w:rsidP="0080761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FACSDiva</w:t>
            </w:r>
          </w:p>
        </w:tc>
      </w:tr>
    </w:tbl>
    <w:p w14:paraId="411D378E" w14:textId="77777777" w:rsidR="002311CE" w:rsidRDefault="002311CE" w:rsidP="00807613">
      <w:pPr>
        <w:spacing w:after="0"/>
        <w:rPr>
          <w:rFonts w:ascii="Arial" w:hAnsi="Arial" w:cs="Arial"/>
          <w:b/>
          <w:sz w:val="28"/>
          <w:szCs w:val="28"/>
        </w:rPr>
      </w:pPr>
    </w:p>
    <w:p w14:paraId="411D3796" w14:textId="655997B4" w:rsidR="006814A0" w:rsidRPr="00A54759" w:rsidRDefault="00404A36" w:rsidP="00A54759">
      <w:pPr>
        <w:spacing w:after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Recipes</w:t>
      </w:r>
      <w:r w:rsidR="006814A0">
        <w:rPr>
          <w:rFonts w:ascii="Arial" w:hAnsi="Arial" w:cs="Arial"/>
          <w:b/>
          <w:sz w:val="28"/>
          <w:szCs w:val="28"/>
        </w:rPr>
        <w:t xml:space="preserve"> for </w:t>
      </w:r>
      <w:r w:rsidR="00A54759">
        <w:rPr>
          <w:rFonts w:ascii="Arial" w:hAnsi="Arial" w:cs="Arial"/>
          <w:b/>
          <w:sz w:val="28"/>
          <w:szCs w:val="28"/>
        </w:rPr>
        <w:t xml:space="preserve">FAC </w:t>
      </w:r>
      <w:r w:rsidR="006814A0">
        <w:rPr>
          <w:rFonts w:ascii="Arial" w:hAnsi="Arial" w:cs="Arial"/>
          <w:b/>
          <w:sz w:val="28"/>
          <w:szCs w:val="28"/>
        </w:rPr>
        <w:t>buffer</w:t>
      </w:r>
      <w:r w:rsidR="00A54759">
        <w:rPr>
          <w:rFonts w:ascii="Arial" w:hAnsi="Arial" w:cs="Arial"/>
          <w:b/>
          <w:sz w:val="28"/>
          <w:szCs w:val="28"/>
        </w:rPr>
        <w:t xml:space="preserve"> (for analysis)</w:t>
      </w:r>
    </w:p>
    <w:p w14:paraId="411D3797" w14:textId="77777777" w:rsidR="006814A0" w:rsidRDefault="006814A0" w:rsidP="006814A0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500 mL 1X PBS</w:t>
      </w:r>
    </w:p>
    <w:p w14:paraId="411D3798" w14:textId="77777777" w:rsidR="006814A0" w:rsidRDefault="006814A0" w:rsidP="006814A0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2% (10 mL) FBS</w:t>
      </w:r>
    </w:p>
    <w:p w14:paraId="411D379C" w14:textId="12DD7C64" w:rsidR="00AA0EBC" w:rsidRPr="00A54759" w:rsidRDefault="006814A0" w:rsidP="006814A0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1:1000 Sodium azide</w:t>
      </w:r>
    </w:p>
    <w:p w14:paraId="411D379D" w14:textId="77777777" w:rsidR="006814A0" w:rsidRDefault="006814A0" w:rsidP="00807613">
      <w:pPr>
        <w:spacing w:after="0"/>
        <w:rPr>
          <w:rFonts w:ascii="Arial" w:hAnsi="Arial" w:cs="Arial"/>
          <w:b/>
          <w:sz w:val="28"/>
          <w:szCs w:val="28"/>
        </w:rPr>
      </w:pPr>
    </w:p>
    <w:p w14:paraId="411D379E" w14:textId="77777777" w:rsidR="00807613" w:rsidRPr="003143A0" w:rsidRDefault="00807613" w:rsidP="00807613">
      <w:pPr>
        <w:spacing w:after="0"/>
        <w:rPr>
          <w:rFonts w:ascii="Arial" w:hAnsi="Arial" w:cs="Arial"/>
          <w:sz w:val="28"/>
          <w:szCs w:val="28"/>
        </w:rPr>
      </w:pPr>
      <w:r w:rsidRPr="003143A0">
        <w:rPr>
          <w:rFonts w:ascii="Arial" w:hAnsi="Arial" w:cs="Arial"/>
          <w:b/>
          <w:sz w:val="28"/>
          <w:szCs w:val="28"/>
        </w:rPr>
        <w:t>Basic surface staining (includes Alternative Protocol: Fixation)</w:t>
      </w:r>
    </w:p>
    <w:p w14:paraId="411D379F" w14:textId="3029C955" w:rsidR="00807613" w:rsidRDefault="00C60DBF" w:rsidP="0080761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Aliquot your cells in a 96-well round or V bottom plate</w:t>
      </w:r>
    </w:p>
    <w:p w14:paraId="10FEBFC0" w14:textId="5B713546" w:rsidR="00022DC0" w:rsidRDefault="0035192D" w:rsidP="0080761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Add 20-50uL</w:t>
      </w:r>
      <w:r w:rsidR="00B76205">
        <w:rPr>
          <w:rFonts w:ascii="Arial" w:hAnsi="Arial" w:cs="Arial"/>
        </w:rPr>
        <w:t xml:space="preserve"> </w:t>
      </w:r>
      <w:r w:rsidR="009665E7">
        <w:rPr>
          <w:rFonts w:ascii="Arial" w:hAnsi="Arial" w:cs="Arial"/>
        </w:rPr>
        <w:t xml:space="preserve">FC block into wells with cells in media, put </w:t>
      </w:r>
      <w:r w:rsidR="007F4C51">
        <w:rPr>
          <w:rFonts w:ascii="Arial" w:hAnsi="Arial" w:cs="Arial"/>
        </w:rPr>
        <w:t>on ice</w:t>
      </w:r>
      <w:r w:rsidR="009665E7">
        <w:rPr>
          <w:rFonts w:ascii="Arial" w:hAnsi="Arial" w:cs="Arial"/>
        </w:rPr>
        <w:t xml:space="preserve"> for minimum 10min </w:t>
      </w:r>
      <w:r w:rsidR="002E7785">
        <w:rPr>
          <w:rFonts w:ascii="Arial" w:hAnsi="Arial" w:cs="Arial"/>
        </w:rPr>
        <w:t>(longer is ok)</w:t>
      </w:r>
    </w:p>
    <w:p w14:paraId="411D37A1" w14:textId="66B2E098" w:rsidR="00C60DBF" w:rsidRDefault="00C60DBF" w:rsidP="0080761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During the </w:t>
      </w:r>
      <w:r w:rsidR="002E7785">
        <w:rPr>
          <w:rFonts w:ascii="Arial" w:hAnsi="Arial" w:cs="Arial"/>
        </w:rPr>
        <w:t>FC block</w:t>
      </w:r>
      <w:r>
        <w:rPr>
          <w:rFonts w:ascii="Arial" w:hAnsi="Arial" w:cs="Arial"/>
        </w:rPr>
        <w:t xml:space="preserve">, </w:t>
      </w:r>
      <w:r w:rsidR="00022DC0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ake up your staining cocktail in FACS Buffer (1XPBS + 2% FCS), make enough for </w:t>
      </w:r>
      <w:r w:rsidR="00ED5EFB">
        <w:rPr>
          <w:rFonts w:ascii="Arial" w:hAnsi="Arial" w:cs="Arial"/>
        </w:rPr>
        <w:t>10</w:t>
      </w:r>
      <w:r>
        <w:rPr>
          <w:rFonts w:ascii="Arial" w:hAnsi="Arial" w:cs="Arial"/>
        </w:rPr>
        <w:t>0uL per well</w:t>
      </w:r>
      <w:r w:rsidR="00F20158">
        <w:rPr>
          <w:rFonts w:ascii="Arial" w:hAnsi="Arial" w:cs="Arial"/>
        </w:rPr>
        <w:t>.</w:t>
      </w:r>
    </w:p>
    <w:p w14:paraId="27E21B66" w14:textId="69E051E1" w:rsidR="00022DC0" w:rsidRPr="00022DC0" w:rsidRDefault="00022DC0" w:rsidP="00022DC0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Spin the plate down at 2000rpm for 1 min</w:t>
      </w:r>
    </w:p>
    <w:p w14:paraId="411D37A6" w14:textId="0AA99C69" w:rsidR="00C60DBF" w:rsidRDefault="00ED66BE" w:rsidP="00ED66BE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Flick off the supernatant into the sink. Some like to use a vacuum and suck the individual supernatants off, I never found much utility in this.</w:t>
      </w:r>
    </w:p>
    <w:p w14:paraId="411D37A7" w14:textId="0356A153" w:rsidR="00ED66BE" w:rsidRDefault="00ED66BE" w:rsidP="00ED66BE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Aliquot </w:t>
      </w:r>
      <w:r w:rsidR="00535BE3">
        <w:rPr>
          <w:rFonts w:ascii="Arial" w:hAnsi="Arial" w:cs="Arial"/>
        </w:rPr>
        <w:t>10</w:t>
      </w:r>
      <w:r>
        <w:rPr>
          <w:rFonts w:ascii="Arial" w:hAnsi="Arial" w:cs="Arial"/>
        </w:rPr>
        <w:t>0uL into each well as appropriate (you can use a multichannel if there’s a lot of samples). Resuspend up and down with a multichannel pipet. DO NOT reuse tips for multiple rows</w:t>
      </w:r>
    </w:p>
    <w:p w14:paraId="411D37A8" w14:textId="472A67F2" w:rsidR="00ED66BE" w:rsidRDefault="00ED66BE" w:rsidP="00ED66BE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Incubate on ice in the dark for 15 minutes.</w:t>
      </w:r>
    </w:p>
    <w:p w14:paraId="411D37A9" w14:textId="4D65E8A1" w:rsidR="00ED66BE" w:rsidRDefault="00ED66BE" w:rsidP="00ED66BE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Add 1</w:t>
      </w:r>
      <w:r w:rsidR="007F4C51">
        <w:rPr>
          <w:rFonts w:ascii="Arial" w:hAnsi="Arial" w:cs="Arial"/>
        </w:rPr>
        <w:t>8</w:t>
      </w:r>
      <w:r>
        <w:rPr>
          <w:rFonts w:ascii="Arial" w:hAnsi="Arial" w:cs="Arial"/>
        </w:rPr>
        <w:t>0 uL of FACS buffer to each well and spin down (this is a wash step).</w:t>
      </w:r>
    </w:p>
    <w:p w14:paraId="411D37AA" w14:textId="3BA16DEB" w:rsidR="00ED66BE" w:rsidRDefault="00ED66BE" w:rsidP="00ED66BE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Resuspend in </w:t>
      </w:r>
      <w:r w:rsidR="00C350F7">
        <w:rPr>
          <w:rFonts w:ascii="Arial" w:hAnsi="Arial" w:cs="Arial"/>
        </w:rPr>
        <w:t>10</w:t>
      </w:r>
      <w:r w:rsidR="00315EF2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uL of FACS buffer and move to FACS tubes.</w:t>
      </w:r>
    </w:p>
    <w:p w14:paraId="5EB84CDD" w14:textId="52186746" w:rsidR="00BA759B" w:rsidRDefault="00910002" w:rsidP="00ED66BE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Make single color controls with beads (see protocol below)</w:t>
      </w:r>
    </w:p>
    <w:p w14:paraId="411D37AB" w14:textId="77777777" w:rsidR="00ED66BE" w:rsidRDefault="00ED66BE" w:rsidP="00ED66BE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Analyze on flow cytometer.</w:t>
      </w:r>
    </w:p>
    <w:p w14:paraId="411D37AC" w14:textId="77777777" w:rsidR="00ED66BE" w:rsidRDefault="00ED66BE" w:rsidP="00ED66BE">
      <w:pPr>
        <w:spacing w:after="0"/>
        <w:ind w:left="360"/>
        <w:rPr>
          <w:rFonts w:ascii="Arial" w:hAnsi="Arial" w:cs="Arial"/>
        </w:rPr>
      </w:pPr>
    </w:p>
    <w:p w14:paraId="411D37AD" w14:textId="77777777" w:rsidR="00ED66BE" w:rsidRDefault="00ED66BE" w:rsidP="00ED66BE">
      <w:pPr>
        <w:spacing w:after="0"/>
        <w:ind w:left="360"/>
        <w:rPr>
          <w:rFonts w:ascii="Arial" w:hAnsi="Arial" w:cs="Arial"/>
        </w:rPr>
      </w:pPr>
      <w:r>
        <w:rPr>
          <w:rFonts w:ascii="Arial" w:hAnsi="Arial" w:cs="Arial"/>
          <w:b/>
        </w:rPr>
        <w:t>Alternate Protocol: Fixation</w:t>
      </w:r>
    </w:p>
    <w:p w14:paraId="411D37AE" w14:textId="7E7FF0BC" w:rsidR="00997F1A" w:rsidRDefault="00ED66BE" w:rsidP="00997F1A">
      <w:pPr>
        <w:spacing w:after="0"/>
        <w:ind w:left="360"/>
        <w:rPr>
          <w:rFonts w:ascii="Arial" w:hAnsi="Arial" w:cs="Arial"/>
        </w:rPr>
      </w:pPr>
      <w:r w:rsidRPr="00997F1A">
        <w:rPr>
          <w:rFonts w:ascii="Arial" w:hAnsi="Arial" w:cs="Arial"/>
        </w:rPr>
        <w:t xml:space="preserve">If you cannot run the samples immediately (remember, they are still live cells), </w:t>
      </w:r>
      <w:r w:rsidR="00997F1A" w:rsidRPr="00997F1A">
        <w:rPr>
          <w:rFonts w:ascii="Arial" w:hAnsi="Arial" w:cs="Arial"/>
        </w:rPr>
        <w:t>you can fix them. Paraformaldehyde (4% made up in PBS) is the most common fixation method for flow cytometry.</w:t>
      </w:r>
      <w:r w:rsidR="00997F1A">
        <w:rPr>
          <w:rFonts w:ascii="Arial" w:hAnsi="Arial" w:cs="Arial"/>
        </w:rPr>
        <w:t xml:space="preserve"> It is fast and works very well, while still preserving cellular structure. Some antigens are lost with PFA fixation.</w:t>
      </w:r>
    </w:p>
    <w:p w14:paraId="411D37AF" w14:textId="77777777" w:rsidR="00997F1A" w:rsidRDefault="00997F1A" w:rsidP="00997F1A">
      <w:pPr>
        <w:spacing w:after="0"/>
        <w:ind w:left="360"/>
        <w:rPr>
          <w:rFonts w:ascii="Arial" w:hAnsi="Arial" w:cs="Arial"/>
        </w:rPr>
      </w:pPr>
    </w:p>
    <w:p w14:paraId="411D37B0" w14:textId="52179EB0" w:rsidR="00997F1A" w:rsidRDefault="00997F1A" w:rsidP="00997F1A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After the wash step (step </w:t>
      </w:r>
      <w:r w:rsidR="00495E32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) spin, resuspend cells instead in 100 uL of </w:t>
      </w:r>
      <w:r w:rsidR="00495E32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% PFA in PBS. Incubate </w:t>
      </w:r>
      <w:r w:rsidR="00495E32">
        <w:rPr>
          <w:rFonts w:ascii="Arial" w:hAnsi="Arial" w:cs="Arial"/>
        </w:rPr>
        <w:t xml:space="preserve">at room temperature </w:t>
      </w:r>
      <w:r>
        <w:rPr>
          <w:rFonts w:ascii="Arial" w:hAnsi="Arial" w:cs="Arial"/>
        </w:rPr>
        <w:t xml:space="preserve">in the dark for </w:t>
      </w:r>
      <w:r w:rsidR="00495E32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minutes. </w:t>
      </w:r>
    </w:p>
    <w:p w14:paraId="411D37B1" w14:textId="13399BEB" w:rsidR="00997F1A" w:rsidRDefault="00997F1A" w:rsidP="00997F1A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Add 1</w:t>
      </w:r>
      <w:r w:rsidR="00495E32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0 uL of </w:t>
      </w:r>
      <w:r w:rsidR="00495E32">
        <w:rPr>
          <w:rFonts w:ascii="Arial" w:hAnsi="Arial" w:cs="Arial"/>
        </w:rPr>
        <w:t>FACS</w:t>
      </w:r>
      <w:r>
        <w:rPr>
          <w:rFonts w:ascii="Arial" w:hAnsi="Arial" w:cs="Arial"/>
        </w:rPr>
        <w:t xml:space="preserve"> and spin down.</w:t>
      </w:r>
    </w:p>
    <w:p w14:paraId="411D37C5" w14:textId="7A8A9785" w:rsidR="001F01A5" w:rsidRDefault="00997F1A" w:rsidP="00243A72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Resuspend pellet in </w:t>
      </w:r>
      <w:r w:rsidR="00243A72">
        <w:rPr>
          <w:rFonts w:ascii="Arial" w:hAnsi="Arial" w:cs="Arial"/>
        </w:rPr>
        <w:t>1</w:t>
      </w:r>
      <w:r>
        <w:rPr>
          <w:rFonts w:ascii="Arial" w:hAnsi="Arial" w:cs="Arial"/>
        </w:rPr>
        <w:t>00 uL of FACS buffer. Seal the plate with Parafilm around the outside, wrap in foil, and store at 4 deg for up to 7 days (could last longer)</w:t>
      </w:r>
    </w:p>
    <w:p w14:paraId="08AD7616" w14:textId="493894F9" w:rsidR="000B0928" w:rsidRPr="000B0928" w:rsidRDefault="000B0928" w:rsidP="000B0928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Make single color controls with beads (see protocol below)</w:t>
      </w:r>
    </w:p>
    <w:p w14:paraId="683E1EE1" w14:textId="77777777" w:rsidR="00DC4896" w:rsidRDefault="00DC4896" w:rsidP="00DC4896">
      <w:pPr>
        <w:spacing w:after="0"/>
        <w:rPr>
          <w:rFonts w:ascii="Arial" w:hAnsi="Arial" w:cs="Arial"/>
          <w:b/>
          <w:sz w:val="28"/>
          <w:szCs w:val="28"/>
        </w:rPr>
      </w:pPr>
    </w:p>
    <w:p w14:paraId="411D37C7" w14:textId="3B0C7700" w:rsidR="00997F1A" w:rsidRPr="003143A0" w:rsidRDefault="00997F1A" w:rsidP="00DC4896">
      <w:pPr>
        <w:spacing w:after="0"/>
        <w:rPr>
          <w:rFonts w:ascii="Arial" w:hAnsi="Arial" w:cs="Arial"/>
          <w:b/>
          <w:sz w:val="28"/>
          <w:szCs w:val="28"/>
        </w:rPr>
      </w:pPr>
      <w:r w:rsidRPr="003143A0">
        <w:rPr>
          <w:rFonts w:ascii="Arial" w:hAnsi="Arial" w:cs="Arial"/>
          <w:b/>
          <w:sz w:val="28"/>
          <w:szCs w:val="28"/>
        </w:rPr>
        <w:t>Cytopl</w:t>
      </w:r>
      <w:r w:rsidR="00B237FD" w:rsidRPr="003143A0">
        <w:rPr>
          <w:rFonts w:ascii="Arial" w:hAnsi="Arial" w:cs="Arial"/>
          <w:b/>
          <w:sz w:val="28"/>
          <w:szCs w:val="28"/>
        </w:rPr>
        <w:t>asmic intracellular staining I (</w:t>
      </w:r>
      <w:r w:rsidRPr="003143A0">
        <w:rPr>
          <w:rFonts w:ascii="Arial" w:hAnsi="Arial" w:cs="Arial"/>
          <w:b/>
          <w:sz w:val="28"/>
          <w:szCs w:val="28"/>
        </w:rPr>
        <w:t>for cytoplasmic proteins</w:t>
      </w:r>
      <w:r w:rsidR="00B237FD" w:rsidRPr="003143A0">
        <w:rPr>
          <w:rFonts w:ascii="Arial" w:hAnsi="Arial" w:cs="Arial"/>
          <w:b/>
          <w:sz w:val="28"/>
          <w:szCs w:val="28"/>
        </w:rPr>
        <w:t>)</w:t>
      </w:r>
      <w:r w:rsidR="00B237FD" w:rsidRPr="003143A0">
        <w:rPr>
          <w:rFonts w:ascii="Arial" w:hAnsi="Arial" w:cs="Arial"/>
          <w:b/>
          <w:sz w:val="28"/>
          <w:szCs w:val="28"/>
        </w:rPr>
        <w:br/>
        <w:t>includes Alternate Protocol: Intracellular C</w:t>
      </w:r>
      <w:r w:rsidRPr="003143A0">
        <w:rPr>
          <w:rFonts w:ascii="Arial" w:hAnsi="Arial" w:cs="Arial"/>
          <w:b/>
          <w:sz w:val="28"/>
          <w:szCs w:val="28"/>
        </w:rPr>
        <w:t>ytokine</w:t>
      </w:r>
      <w:r w:rsidR="00B237FD" w:rsidRPr="003143A0">
        <w:rPr>
          <w:rFonts w:ascii="Arial" w:hAnsi="Arial" w:cs="Arial"/>
          <w:b/>
          <w:sz w:val="28"/>
          <w:szCs w:val="28"/>
        </w:rPr>
        <w:t xml:space="preserve"> Staining</w:t>
      </w:r>
      <w:r w:rsidRPr="003143A0">
        <w:rPr>
          <w:rFonts w:ascii="Arial" w:hAnsi="Arial" w:cs="Arial"/>
          <w:b/>
          <w:sz w:val="28"/>
          <w:szCs w:val="28"/>
        </w:rPr>
        <w:t>)</w:t>
      </w:r>
    </w:p>
    <w:p w14:paraId="411D37C8" w14:textId="77777777" w:rsidR="001F0B4D" w:rsidRDefault="001F0B4D" w:rsidP="00997F1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most intracellular (but non-nuclear) proteins, this protocol will suffice to stain fairly well. As always, though, this is heavily antibody dependent.</w:t>
      </w:r>
    </w:p>
    <w:p w14:paraId="411D37C9" w14:textId="77777777" w:rsidR="001F0B4D" w:rsidRDefault="001F0B4D" w:rsidP="00997F1A">
      <w:pPr>
        <w:spacing w:after="0"/>
        <w:rPr>
          <w:rFonts w:ascii="Arial" w:hAnsi="Arial" w:cs="Arial"/>
        </w:rPr>
      </w:pPr>
    </w:p>
    <w:p w14:paraId="411D37CA" w14:textId="77777777" w:rsidR="001F0B4D" w:rsidRDefault="001D6901" w:rsidP="001F0B4D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Surface stain the cells as normal. </w:t>
      </w:r>
    </w:p>
    <w:p w14:paraId="411D37CB" w14:textId="338BC82F" w:rsidR="001D6901" w:rsidRDefault="001D6901" w:rsidP="001F0B4D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After the wash step, spin down cells at </w:t>
      </w:r>
      <w:r w:rsidR="009E6FD6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00 rpm for </w:t>
      </w:r>
      <w:r w:rsidR="009E6FD6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min.</w:t>
      </w:r>
    </w:p>
    <w:p w14:paraId="1BAA0D7A" w14:textId="57DA7001" w:rsidR="00BF072B" w:rsidRDefault="00BF072B" w:rsidP="00BF072B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First, resuspend cells instead in 100 uL of 4% PFA in PBS. Incubate at room temperature in the dark for 20 minutes. </w:t>
      </w:r>
      <w:r w:rsidR="0087474C">
        <w:rPr>
          <w:rFonts w:ascii="Arial" w:hAnsi="Arial" w:cs="Arial"/>
        </w:rPr>
        <w:t xml:space="preserve">(This step helps preserve certain surface stains like Tim3, as well as </w:t>
      </w:r>
      <w:r w:rsidR="00AB03BE">
        <w:rPr>
          <w:rFonts w:ascii="Arial" w:hAnsi="Arial" w:cs="Arial"/>
        </w:rPr>
        <w:t>ametrine expression in transduced cells)</w:t>
      </w:r>
    </w:p>
    <w:p w14:paraId="7661A955" w14:textId="327D78F5" w:rsidR="00BF072B" w:rsidRPr="00BF072B" w:rsidRDefault="00BF072B" w:rsidP="00BF072B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Add 180 uL of FACS and spin down.</w:t>
      </w:r>
    </w:p>
    <w:p w14:paraId="411D37CC" w14:textId="23085932" w:rsidR="001D6901" w:rsidRDefault="001D6901" w:rsidP="001F0B4D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Resuspend cells in 100 uL BD CytoFix/CytoPerm, kept at 4 deg in a brown bottle. </w:t>
      </w:r>
    </w:p>
    <w:p w14:paraId="411D37CD" w14:textId="71D669F1" w:rsidR="001D6901" w:rsidRDefault="001D6901" w:rsidP="001F0B4D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Incubate at RT for </w:t>
      </w:r>
      <w:r w:rsidR="00566D97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min. </w:t>
      </w:r>
    </w:p>
    <w:p w14:paraId="411D37CE" w14:textId="772EC986" w:rsidR="001D6901" w:rsidRDefault="001D6901" w:rsidP="001F0B4D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Add 1</w:t>
      </w:r>
      <w:r w:rsidR="00566D97">
        <w:rPr>
          <w:rFonts w:ascii="Arial" w:hAnsi="Arial" w:cs="Arial"/>
        </w:rPr>
        <w:t>8</w:t>
      </w:r>
      <w:r>
        <w:rPr>
          <w:rFonts w:ascii="Arial" w:hAnsi="Arial" w:cs="Arial"/>
        </w:rPr>
        <w:t>0 uL of BD PermWash (10X solution kept at 4 deg in a clear bottle, dilute into ddH20).</w:t>
      </w:r>
    </w:p>
    <w:p w14:paraId="411D37CF" w14:textId="77777777" w:rsidR="001D6901" w:rsidRDefault="001D6901" w:rsidP="001F0B4D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Spin down and flick off.</w:t>
      </w:r>
    </w:p>
    <w:p w14:paraId="411D37D0" w14:textId="7A00A80B" w:rsidR="001D6901" w:rsidRDefault="001D6901" w:rsidP="001F0B4D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During the spin, make up a staining solution as you would for surface staining (</w:t>
      </w:r>
      <w:r w:rsidR="00ED5EFB">
        <w:rPr>
          <w:rFonts w:ascii="Arial" w:hAnsi="Arial" w:cs="Arial"/>
        </w:rPr>
        <w:t>100</w:t>
      </w:r>
      <w:r>
        <w:rPr>
          <w:rFonts w:ascii="Arial" w:hAnsi="Arial" w:cs="Arial"/>
        </w:rPr>
        <w:t xml:space="preserve"> uL/well), but make it up in BD PermWash rather than FACS buffer.</w:t>
      </w:r>
    </w:p>
    <w:p w14:paraId="411D37D1" w14:textId="412AE826" w:rsidR="001D6901" w:rsidRDefault="001D6901" w:rsidP="001F0B4D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Resuspend cells in </w:t>
      </w:r>
      <w:r w:rsidR="002450B6">
        <w:rPr>
          <w:rFonts w:ascii="Arial" w:hAnsi="Arial" w:cs="Arial"/>
        </w:rPr>
        <w:t>10</w:t>
      </w:r>
      <w:r>
        <w:rPr>
          <w:rFonts w:ascii="Arial" w:hAnsi="Arial" w:cs="Arial"/>
        </w:rPr>
        <w:t>0uL of staining solution per well and incubate at RT in the dark for 30 minutes.</w:t>
      </w:r>
    </w:p>
    <w:p w14:paraId="411D37D2" w14:textId="74546488" w:rsidR="001D6901" w:rsidRDefault="001D6901" w:rsidP="001F0B4D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Wash with 1</w:t>
      </w:r>
      <w:r w:rsidR="00DB6591">
        <w:rPr>
          <w:rFonts w:ascii="Arial" w:hAnsi="Arial" w:cs="Arial"/>
        </w:rPr>
        <w:t>8</w:t>
      </w:r>
      <w:r>
        <w:rPr>
          <w:rFonts w:ascii="Arial" w:hAnsi="Arial" w:cs="Arial"/>
        </w:rPr>
        <w:t>0 uL of PermWash and spin down.</w:t>
      </w:r>
    </w:p>
    <w:p w14:paraId="411D37D3" w14:textId="30D12E79" w:rsidR="001D6901" w:rsidRDefault="001D6901" w:rsidP="001F0B4D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Resuspend in </w:t>
      </w:r>
      <w:r w:rsidR="00DB6591">
        <w:rPr>
          <w:rFonts w:ascii="Arial" w:hAnsi="Arial" w:cs="Arial"/>
        </w:rPr>
        <w:t>10</w:t>
      </w:r>
      <w:r w:rsidR="00315EF2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uL FACS buffer and move to FACS tubes.</w:t>
      </w:r>
    </w:p>
    <w:p w14:paraId="1B18A3FC" w14:textId="17838ABC" w:rsidR="000B0928" w:rsidRDefault="001D6901" w:rsidP="006C0BD2">
      <w:pPr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Run on analyzers or parafilm the </w:t>
      </w:r>
      <w:r w:rsidR="00620120">
        <w:rPr>
          <w:rFonts w:ascii="Arial" w:hAnsi="Arial" w:cs="Arial"/>
        </w:rPr>
        <w:t>plate</w:t>
      </w:r>
      <w:r>
        <w:rPr>
          <w:rFonts w:ascii="Arial" w:hAnsi="Arial" w:cs="Arial"/>
        </w:rPr>
        <w:t>, wrap in foil, and store at 4 deg for up to 7 days.</w:t>
      </w:r>
    </w:p>
    <w:p w14:paraId="150A3D4E" w14:textId="457251CB" w:rsidR="006C0BD2" w:rsidRPr="006C0BD2" w:rsidRDefault="006C0BD2" w:rsidP="006C0BD2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Make single color controls with beads (see protocol below)</w:t>
      </w:r>
    </w:p>
    <w:p w14:paraId="411D37D5" w14:textId="77777777" w:rsidR="001D6901" w:rsidRDefault="001D6901" w:rsidP="001D6901">
      <w:pPr>
        <w:spacing w:after="0"/>
        <w:rPr>
          <w:rFonts w:ascii="Arial" w:hAnsi="Arial" w:cs="Arial"/>
        </w:rPr>
      </w:pPr>
    </w:p>
    <w:p w14:paraId="411D37D6" w14:textId="77777777" w:rsidR="001D6901" w:rsidRDefault="001D6901" w:rsidP="001D6901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>Alternate Protocol II: Intracellular cytokine staining</w:t>
      </w:r>
    </w:p>
    <w:p w14:paraId="411D37D7" w14:textId="77777777" w:rsidR="001D6901" w:rsidRDefault="001D6901" w:rsidP="001D6901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This protocol is used to detect the frequency of cytokine producing cells in a mixed culture, as well as the amount of cytokine produced (by MFI). </w:t>
      </w:r>
      <w:r w:rsidR="003139BD">
        <w:rPr>
          <w:rFonts w:ascii="Arial" w:hAnsi="Arial" w:cs="Arial"/>
        </w:rPr>
        <w:t>Cytokines are measured by first stimulating the cells in the presence of a protein transport inhibitor (usually brefeldin A or monensin, which collapse the Golgi or late ER, respectively), then doing cytoplasmic staining using anti-cytokine antibodies. For some cytokines, like TNFa, IL-2, IL-17, and IFN-g, these assays work beautifully. For other cytokines, such as IL-4, -5, -10, and -13, the effects are much less so, relying on shifts of MFI rather than a large shift of cytokine positive cells. Stimulation times, protein transport inhibitor choices, and stimulation type for each of these cytokine should be determined empirically.</w:t>
      </w:r>
    </w:p>
    <w:p w14:paraId="411D37D8" w14:textId="77777777" w:rsidR="003139BD" w:rsidRDefault="003139BD" w:rsidP="001D6901">
      <w:pPr>
        <w:spacing w:after="0"/>
        <w:rPr>
          <w:rFonts w:ascii="Arial" w:hAnsi="Arial" w:cs="Arial"/>
        </w:rPr>
      </w:pPr>
    </w:p>
    <w:p w14:paraId="411D37D9" w14:textId="7D003A02" w:rsidR="003139BD" w:rsidRDefault="003139BD" w:rsidP="003139BD">
      <w:pPr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Harvest and stimulate your cells</w:t>
      </w:r>
    </w:p>
    <w:p w14:paraId="32BE6ADF" w14:textId="5E6BF6B3" w:rsidR="004A603E" w:rsidRDefault="00C25666" w:rsidP="00022BAF">
      <w:pPr>
        <w:numPr>
          <w:ilvl w:val="1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Peptide</w:t>
      </w:r>
      <w:r w:rsidR="000066D1">
        <w:rPr>
          <w:rFonts w:ascii="Arial" w:hAnsi="Arial" w:cs="Arial"/>
        </w:rPr>
        <w:t xml:space="preserve"> mix</w:t>
      </w:r>
    </w:p>
    <w:p w14:paraId="74D18F2B" w14:textId="2A449431" w:rsidR="00C52129" w:rsidRPr="00022BAF" w:rsidRDefault="00C52129" w:rsidP="00C52129">
      <w:pPr>
        <w:numPr>
          <w:ilvl w:val="2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Plate cells in 96 well round bottom plate, spin down at 2000 RPM for 1 minute</w:t>
      </w:r>
    </w:p>
    <w:p w14:paraId="53F0A2FD" w14:textId="11047D16" w:rsidR="00247EB7" w:rsidRDefault="004E0D31" w:rsidP="00022BAF">
      <w:pPr>
        <w:numPr>
          <w:ilvl w:val="2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Add </w:t>
      </w:r>
      <w:r w:rsidR="00595AC1">
        <w:rPr>
          <w:rFonts w:ascii="Arial" w:hAnsi="Arial" w:cs="Arial"/>
        </w:rPr>
        <w:t xml:space="preserve">200uL </w:t>
      </w:r>
      <w:r w:rsidR="00C52129">
        <w:rPr>
          <w:rFonts w:ascii="Arial" w:hAnsi="Arial" w:cs="Arial"/>
        </w:rPr>
        <w:t xml:space="preserve">T cell media </w:t>
      </w:r>
      <w:r w:rsidR="00595AC1">
        <w:rPr>
          <w:rFonts w:ascii="Arial" w:hAnsi="Arial" w:cs="Arial"/>
        </w:rPr>
        <w:t>per well</w:t>
      </w:r>
      <w:r w:rsidR="00713C7C">
        <w:rPr>
          <w:rFonts w:ascii="Arial" w:hAnsi="Arial" w:cs="Arial"/>
        </w:rPr>
        <w:t xml:space="preserve"> with </w:t>
      </w:r>
      <w:r w:rsidR="00C25666">
        <w:rPr>
          <w:rFonts w:ascii="Arial" w:hAnsi="Arial" w:cs="Arial"/>
        </w:rPr>
        <w:t xml:space="preserve">cells (there must be some APCs in the mix somewhere, purified T cells would not be able to use this </w:t>
      </w:r>
      <w:r w:rsidR="003143A0">
        <w:rPr>
          <w:rFonts w:ascii="Arial" w:hAnsi="Arial" w:cs="Arial"/>
        </w:rPr>
        <w:t xml:space="preserve">method) in the presence </w:t>
      </w:r>
      <w:r w:rsidR="00A72219">
        <w:rPr>
          <w:rFonts w:ascii="Arial" w:hAnsi="Arial" w:cs="Arial"/>
        </w:rPr>
        <w:t xml:space="preserve">1:500 </w:t>
      </w:r>
      <w:r w:rsidR="00A72219">
        <w:rPr>
          <w:rFonts w:ascii="Arial" w:hAnsi="Arial" w:cs="Arial"/>
        </w:rPr>
        <w:lastRenderedPageBreak/>
        <w:t xml:space="preserve">peptide (GP33 aliquots </w:t>
      </w:r>
      <w:r w:rsidR="005F408E">
        <w:rPr>
          <w:rFonts w:ascii="Arial" w:hAnsi="Arial" w:cs="Arial"/>
        </w:rPr>
        <w:t>in Goldrath TC freezer)</w:t>
      </w:r>
      <w:r w:rsidR="00022BAF">
        <w:rPr>
          <w:rFonts w:ascii="Arial" w:hAnsi="Arial" w:cs="Arial"/>
        </w:rPr>
        <w:t xml:space="preserve"> and</w:t>
      </w:r>
      <w:r w:rsidR="005F408E" w:rsidRPr="00022BAF">
        <w:rPr>
          <w:rFonts w:ascii="Arial" w:hAnsi="Arial" w:cs="Arial"/>
        </w:rPr>
        <w:t xml:space="preserve"> </w:t>
      </w:r>
      <w:r w:rsidR="00E40CC4">
        <w:rPr>
          <w:rFonts w:ascii="Arial" w:hAnsi="Arial" w:cs="Arial"/>
        </w:rPr>
        <w:t xml:space="preserve">1:500 </w:t>
      </w:r>
      <w:r w:rsidR="005F408E" w:rsidRPr="00022BAF">
        <w:rPr>
          <w:rFonts w:ascii="Arial" w:hAnsi="Arial" w:cs="Arial"/>
        </w:rPr>
        <w:t>Protein Transport Inhibitor (mixture of</w:t>
      </w:r>
      <w:r w:rsidR="003143A0" w:rsidRPr="00022BAF">
        <w:rPr>
          <w:rFonts w:ascii="Arial" w:hAnsi="Arial" w:cs="Arial"/>
        </w:rPr>
        <w:t xml:space="preserve"> brefeldin A </w:t>
      </w:r>
      <w:r w:rsidR="005F408E" w:rsidRPr="00022BAF">
        <w:rPr>
          <w:rFonts w:ascii="Arial" w:hAnsi="Arial" w:cs="Arial"/>
        </w:rPr>
        <w:t>and</w:t>
      </w:r>
      <w:r w:rsidR="003143A0" w:rsidRPr="00022BAF">
        <w:rPr>
          <w:rFonts w:ascii="Arial" w:hAnsi="Arial" w:cs="Arial"/>
        </w:rPr>
        <w:t xml:space="preserve"> monensin</w:t>
      </w:r>
      <w:r w:rsidR="005F408E" w:rsidRPr="00022BAF">
        <w:rPr>
          <w:rFonts w:ascii="Arial" w:hAnsi="Arial" w:cs="Arial"/>
        </w:rPr>
        <w:t>)</w:t>
      </w:r>
    </w:p>
    <w:p w14:paraId="407AAB0D" w14:textId="20EDA7A4" w:rsidR="00E40CC4" w:rsidRPr="00022BAF" w:rsidRDefault="00E40CC4" w:rsidP="00022BAF">
      <w:pPr>
        <w:numPr>
          <w:ilvl w:val="2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Resuspend using multichannel</w:t>
      </w:r>
    </w:p>
    <w:p w14:paraId="411D37EC" w14:textId="26BB2EC9" w:rsidR="003143A0" w:rsidRDefault="00247EB7" w:rsidP="00C25666">
      <w:pPr>
        <w:numPr>
          <w:ilvl w:val="2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Stim for 4hr at 37deg (in incubator)</w:t>
      </w:r>
    </w:p>
    <w:p w14:paraId="411D37ED" w14:textId="77777777" w:rsidR="003143A0" w:rsidRDefault="003143A0" w:rsidP="003143A0">
      <w:pPr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Surface stain your cells according to Basic Protocol.</w:t>
      </w:r>
    </w:p>
    <w:p w14:paraId="411D37EE" w14:textId="77777777" w:rsidR="003143A0" w:rsidRDefault="003143A0" w:rsidP="003143A0">
      <w:pPr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Fix/perm the cells and stain your cytokine by the intracellular cytoplasmic protocol.</w:t>
      </w:r>
    </w:p>
    <w:p w14:paraId="411D37F2" w14:textId="77777777" w:rsidR="003143A0" w:rsidRDefault="003143A0" w:rsidP="003143A0">
      <w:pPr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Resuspend in FACS buffer and analyze, or store at 4 deg in the dark for up to 3 days.</w:t>
      </w:r>
    </w:p>
    <w:p w14:paraId="416B98E1" w14:textId="7E33EA4E" w:rsidR="006C0BD2" w:rsidRPr="006C0BD2" w:rsidRDefault="006C0BD2" w:rsidP="006C0BD2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Make single color controls with beads (see protocol below)</w:t>
      </w:r>
    </w:p>
    <w:p w14:paraId="411D37F4" w14:textId="77777777" w:rsidR="00B237FD" w:rsidRDefault="00B237FD" w:rsidP="00997F1A">
      <w:pPr>
        <w:spacing w:after="0"/>
        <w:rPr>
          <w:rFonts w:ascii="Arial" w:hAnsi="Arial" w:cs="Arial"/>
          <w:b/>
        </w:rPr>
      </w:pPr>
    </w:p>
    <w:p w14:paraId="411D37F5" w14:textId="5BF68ED2" w:rsidR="00997F1A" w:rsidRPr="00916EFF" w:rsidRDefault="00850927" w:rsidP="00916EFF">
      <w:pPr>
        <w:spacing w:after="0"/>
        <w:ind w:left="360" w:hanging="360"/>
        <w:rPr>
          <w:rFonts w:ascii="Arial" w:hAnsi="Arial" w:cs="Arial"/>
          <w:sz w:val="28"/>
          <w:szCs w:val="28"/>
        </w:rPr>
      </w:pPr>
      <w:r w:rsidRPr="00916EFF">
        <w:rPr>
          <w:rFonts w:ascii="Arial" w:hAnsi="Arial" w:cs="Arial"/>
          <w:b/>
          <w:sz w:val="28"/>
          <w:szCs w:val="28"/>
        </w:rPr>
        <w:t>Nuclear intracellular staining</w:t>
      </w:r>
    </w:p>
    <w:p w14:paraId="411D37F6" w14:textId="125E17EB" w:rsidR="00850927" w:rsidRDefault="00850927" w:rsidP="00997F1A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This protocol allows for identification of cells based on their expression of transcription factors and other nuclear proteins. The staining reagents used to accomplish this, however, are very harsh, </w:t>
      </w:r>
      <w:r w:rsidR="0084538F">
        <w:rPr>
          <w:rFonts w:ascii="Arial" w:hAnsi="Arial" w:cs="Arial"/>
        </w:rPr>
        <w:t xml:space="preserve">and can </w:t>
      </w:r>
      <w:r>
        <w:rPr>
          <w:rFonts w:ascii="Arial" w:hAnsi="Arial" w:cs="Arial"/>
        </w:rPr>
        <w:t>dramatically changing forward/side scatter profiles and potentially hiding some antigens. In addition, fluorescent proteins used in reporter constructs will leech out, deadening their signal.</w:t>
      </w:r>
      <w:r w:rsidR="00F755FA">
        <w:rPr>
          <w:rFonts w:ascii="Arial" w:hAnsi="Arial" w:cs="Arial"/>
        </w:rPr>
        <w:t xml:space="preserve"> Including a 4% PFA fix before the nuclear fix helps decrease this </w:t>
      </w:r>
      <w:r w:rsidR="00034064">
        <w:rPr>
          <w:rFonts w:ascii="Arial" w:hAnsi="Arial" w:cs="Arial"/>
        </w:rPr>
        <w:t>effect.</w:t>
      </w:r>
    </w:p>
    <w:p w14:paraId="411D37F7" w14:textId="77777777" w:rsidR="00850927" w:rsidRDefault="00850927" w:rsidP="00997F1A">
      <w:pPr>
        <w:spacing w:after="0"/>
        <w:rPr>
          <w:rFonts w:ascii="Arial" w:hAnsi="Arial" w:cs="Arial"/>
        </w:rPr>
      </w:pPr>
    </w:p>
    <w:p w14:paraId="411D37F8" w14:textId="77777777" w:rsidR="00850927" w:rsidRDefault="00850927" w:rsidP="00850927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Stain cells as in Basic Surface staining protocol.</w:t>
      </w:r>
    </w:p>
    <w:p w14:paraId="411D37F9" w14:textId="5C317A73" w:rsidR="00850927" w:rsidRDefault="00850927" w:rsidP="00850927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After the wash step, spin down at </w:t>
      </w:r>
      <w:r w:rsidR="00034064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00rpm for </w:t>
      </w:r>
      <w:r w:rsidR="00034064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minute.</w:t>
      </w:r>
    </w:p>
    <w:p w14:paraId="2B2BEFD4" w14:textId="77777777" w:rsidR="00034064" w:rsidRDefault="00034064" w:rsidP="00034064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First, resuspend cells instead in 100 uL of 4% PFA in PBS. Incubate at room temperature in the dark for 20 minutes. (This step helps preserve certain surface stains like Tim3, as well as ametrine expression in transduced cells)</w:t>
      </w:r>
    </w:p>
    <w:p w14:paraId="5BECEC23" w14:textId="4DBC8EBF" w:rsidR="00034064" w:rsidRPr="00034064" w:rsidRDefault="00034064" w:rsidP="00034064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Add 180 uL of FACS and spin down.</w:t>
      </w:r>
    </w:p>
    <w:p w14:paraId="411D37FA" w14:textId="77777777" w:rsidR="00850927" w:rsidRDefault="00850927" w:rsidP="00850927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During the spin, dilute 1 part eBioscience Fix/Perm Concentrate into 3 parts Fix/Perm Diluent. Make enough for 100 uL per well.</w:t>
      </w:r>
    </w:p>
    <w:p w14:paraId="411D37FB" w14:textId="498B7A0A" w:rsidR="00850927" w:rsidRDefault="00850927" w:rsidP="00850927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Resuspend cells in </w:t>
      </w:r>
      <w:r w:rsidR="00403629">
        <w:rPr>
          <w:rFonts w:ascii="Arial" w:hAnsi="Arial" w:cs="Arial"/>
        </w:rPr>
        <w:t>100</w:t>
      </w:r>
      <w:r>
        <w:rPr>
          <w:rFonts w:ascii="Arial" w:hAnsi="Arial" w:cs="Arial"/>
        </w:rPr>
        <w:t xml:space="preserve">uL of Fix/Perm and incubate </w:t>
      </w:r>
      <w:r w:rsidR="00403629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min at RT in the dark.</w:t>
      </w:r>
    </w:p>
    <w:p w14:paraId="6AA847AE" w14:textId="3B0A8C63" w:rsidR="00C1756A" w:rsidRPr="00C1756A" w:rsidRDefault="00C1756A" w:rsidP="00C1756A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During the inc</w:t>
      </w:r>
      <w:r w:rsidR="00CF2069">
        <w:rPr>
          <w:rFonts w:ascii="Arial" w:hAnsi="Arial" w:cs="Arial"/>
        </w:rPr>
        <w:t>ubation</w:t>
      </w:r>
      <w:r>
        <w:rPr>
          <w:rFonts w:ascii="Arial" w:hAnsi="Arial" w:cs="Arial"/>
        </w:rPr>
        <w:t xml:space="preserve">, make up your nuclear stain (in the Perm Buffer), enough for </w:t>
      </w:r>
      <w:r w:rsidR="00062413">
        <w:rPr>
          <w:rFonts w:ascii="Arial" w:hAnsi="Arial" w:cs="Arial"/>
        </w:rPr>
        <w:t>10</w:t>
      </w:r>
      <w:r>
        <w:rPr>
          <w:rFonts w:ascii="Arial" w:hAnsi="Arial" w:cs="Arial"/>
        </w:rPr>
        <w:t>0uL per well.</w:t>
      </w:r>
    </w:p>
    <w:p w14:paraId="411D37FC" w14:textId="7F51F5AB" w:rsidR="00850927" w:rsidRDefault="006B21EC" w:rsidP="00850927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After 20min, for the wash, a</w:t>
      </w:r>
      <w:r w:rsidR="00850927">
        <w:rPr>
          <w:rFonts w:ascii="Arial" w:hAnsi="Arial" w:cs="Arial"/>
        </w:rPr>
        <w:t>dd 1</w:t>
      </w:r>
      <w:r>
        <w:rPr>
          <w:rFonts w:ascii="Arial" w:hAnsi="Arial" w:cs="Arial"/>
        </w:rPr>
        <w:t>8</w:t>
      </w:r>
      <w:r w:rsidR="00850927">
        <w:rPr>
          <w:rFonts w:ascii="Arial" w:hAnsi="Arial" w:cs="Arial"/>
        </w:rPr>
        <w:t xml:space="preserve">0 uL of eBioscience </w:t>
      </w:r>
      <w:r w:rsidR="000A330B">
        <w:rPr>
          <w:rFonts w:ascii="Arial" w:hAnsi="Arial" w:cs="Arial"/>
        </w:rPr>
        <w:t xml:space="preserve">1x </w:t>
      </w:r>
      <w:r w:rsidR="00850927">
        <w:rPr>
          <w:rFonts w:ascii="Arial" w:hAnsi="Arial" w:cs="Arial"/>
        </w:rPr>
        <w:t xml:space="preserve">Perm buffer </w:t>
      </w:r>
      <w:r w:rsidR="000A330B">
        <w:rPr>
          <w:rFonts w:ascii="Arial" w:hAnsi="Arial" w:cs="Arial"/>
        </w:rPr>
        <w:t xml:space="preserve">(diluted </w:t>
      </w:r>
      <w:r w:rsidR="006432C7">
        <w:rPr>
          <w:rFonts w:ascii="Arial" w:hAnsi="Arial" w:cs="Arial"/>
        </w:rPr>
        <w:t>to 1x</w:t>
      </w:r>
      <w:r w:rsidR="000A330B">
        <w:rPr>
          <w:rFonts w:ascii="Arial" w:hAnsi="Arial" w:cs="Arial"/>
        </w:rPr>
        <w:t xml:space="preserve"> ddH2O) </w:t>
      </w:r>
      <w:r w:rsidR="00850927">
        <w:rPr>
          <w:rFonts w:ascii="Arial" w:hAnsi="Arial" w:cs="Arial"/>
        </w:rPr>
        <w:t>and spin down.</w:t>
      </w:r>
    </w:p>
    <w:p w14:paraId="411D37FE" w14:textId="2203CDE8" w:rsidR="00850927" w:rsidRDefault="00850927" w:rsidP="00850927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Resuspend cells in </w:t>
      </w:r>
      <w:r w:rsidR="006B21EC">
        <w:rPr>
          <w:rFonts w:ascii="Arial" w:hAnsi="Arial" w:cs="Arial"/>
        </w:rPr>
        <w:t>10</w:t>
      </w:r>
      <w:r>
        <w:rPr>
          <w:rFonts w:ascii="Arial" w:hAnsi="Arial" w:cs="Arial"/>
        </w:rPr>
        <w:t xml:space="preserve">0 uL staining buffer and incubate for 30 m </w:t>
      </w:r>
      <w:r w:rsidR="001558D7">
        <w:rPr>
          <w:rFonts w:ascii="Arial" w:hAnsi="Arial" w:cs="Arial"/>
        </w:rPr>
        <w:t>R</w:t>
      </w:r>
      <w:r>
        <w:rPr>
          <w:rFonts w:ascii="Arial" w:hAnsi="Arial" w:cs="Arial"/>
        </w:rPr>
        <w:t>T in the dark.</w:t>
      </w:r>
    </w:p>
    <w:p w14:paraId="411D37FF" w14:textId="013B480D" w:rsidR="00850927" w:rsidRDefault="00850927" w:rsidP="00850927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Add 1</w:t>
      </w:r>
      <w:r w:rsidR="001558D7">
        <w:rPr>
          <w:rFonts w:ascii="Arial" w:hAnsi="Arial" w:cs="Arial"/>
        </w:rPr>
        <w:t>8</w:t>
      </w:r>
      <w:r>
        <w:rPr>
          <w:rFonts w:ascii="Arial" w:hAnsi="Arial" w:cs="Arial"/>
        </w:rPr>
        <w:t>0</w:t>
      </w:r>
      <w:r w:rsidR="00916EFF">
        <w:rPr>
          <w:rFonts w:ascii="Arial" w:hAnsi="Arial" w:cs="Arial"/>
        </w:rPr>
        <w:t xml:space="preserve"> uL of Perm buffer and spin down.</w:t>
      </w:r>
    </w:p>
    <w:p w14:paraId="411D3800" w14:textId="5FA69575" w:rsidR="00916EFF" w:rsidRDefault="00916EFF" w:rsidP="00850927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Resuspend in </w:t>
      </w:r>
      <w:r w:rsidR="00E5588E">
        <w:rPr>
          <w:rFonts w:ascii="Arial" w:hAnsi="Arial" w:cs="Arial"/>
        </w:rPr>
        <w:t>1</w:t>
      </w:r>
      <w:r w:rsidR="00C86326">
        <w:rPr>
          <w:rFonts w:ascii="Arial" w:hAnsi="Arial" w:cs="Arial"/>
        </w:rPr>
        <w:t>0</w:t>
      </w:r>
      <w:r w:rsidR="00E5588E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 uL FACS buffer and move to tubes.</w:t>
      </w:r>
    </w:p>
    <w:p w14:paraId="411D3801" w14:textId="481DADCB" w:rsidR="00916EFF" w:rsidRDefault="00916EFF" w:rsidP="00850927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Analyze immediately or parafilm seal, wrap in foil, and store for 3-5 d at 4 deg.</w:t>
      </w:r>
    </w:p>
    <w:p w14:paraId="1BEC7ED5" w14:textId="042F6877" w:rsidR="006C0BD2" w:rsidRPr="006C0BD2" w:rsidRDefault="006C0BD2" w:rsidP="006C0BD2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Make single color controls with beads (see protocol below)</w:t>
      </w:r>
    </w:p>
    <w:p w14:paraId="47FB5A6B" w14:textId="77777777" w:rsidR="00C350F7" w:rsidRDefault="00C350F7" w:rsidP="00C350F7">
      <w:pPr>
        <w:spacing w:after="0"/>
        <w:rPr>
          <w:rFonts w:ascii="Arial" w:hAnsi="Arial" w:cs="Arial"/>
        </w:rPr>
      </w:pPr>
    </w:p>
    <w:p w14:paraId="300FB4B1" w14:textId="779502D6" w:rsidR="00C350F7" w:rsidRPr="003143A0" w:rsidRDefault="00C350F7" w:rsidP="00C350F7">
      <w:pPr>
        <w:spacing w:after="0"/>
        <w:ind w:left="360" w:hanging="36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Single color control</w:t>
      </w:r>
      <w:r w:rsidR="00064A4C">
        <w:rPr>
          <w:rFonts w:ascii="Arial" w:hAnsi="Arial" w:cs="Arial"/>
          <w:b/>
          <w:sz w:val="28"/>
          <w:szCs w:val="28"/>
        </w:rPr>
        <w:t>s</w:t>
      </w:r>
    </w:p>
    <w:p w14:paraId="6593A92A" w14:textId="2FEBD5FF" w:rsidR="00C350F7" w:rsidRDefault="00C350F7" w:rsidP="00C350F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For </w:t>
      </w:r>
      <w:r w:rsidR="000D5BDC">
        <w:rPr>
          <w:rFonts w:ascii="Arial" w:hAnsi="Arial" w:cs="Arial"/>
        </w:rPr>
        <w:t xml:space="preserve">single color controls, I use </w:t>
      </w:r>
      <w:r w:rsidR="00372632" w:rsidRPr="00372632">
        <w:rPr>
          <w:rFonts w:ascii="Arial" w:hAnsi="Arial" w:cs="Arial"/>
        </w:rPr>
        <w:t>OneComp eBeads™ Compensation Beads</w:t>
      </w:r>
      <w:r w:rsidR="00963CFF">
        <w:rPr>
          <w:rFonts w:ascii="Arial" w:hAnsi="Arial" w:cs="Arial"/>
        </w:rPr>
        <w:t xml:space="preserve">. The beads include </w:t>
      </w:r>
      <w:r w:rsidR="00BB7946">
        <w:rPr>
          <w:rFonts w:ascii="Arial" w:hAnsi="Arial" w:cs="Arial"/>
        </w:rPr>
        <w:t>positive</w:t>
      </w:r>
      <w:r w:rsidR="00963CFF">
        <w:rPr>
          <w:rFonts w:ascii="Arial" w:hAnsi="Arial" w:cs="Arial"/>
        </w:rPr>
        <w:t xml:space="preserve"> and negative </w:t>
      </w:r>
      <w:r w:rsidR="001E32B7">
        <w:rPr>
          <w:rFonts w:ascii="Arial" w:hAnsi="Arial" w:cs="Arial"/>
        </w:rPr>
        <w:t>population for each sample, as only ~</w:t>
      </w:r>
      <w:r w:rsidR="00BB7946">
        <w:rPr>
          <w:rFonts w:ascii="Arial" w:hAnsi="Arial" w:cs="Arial"/>
        </w:rPr>
        <w:t>half of the beads bind antibody (therefore the other half is your negative control)</w:t>
      </w:r>
      <w:r>
        <w:rPr>
          <w:rFonts w:ascii="Arial" w:hAnsi="Arial" w:cs="Arial"/>
        </w:rPr>
        <w:t>.</w:t>
      </w:r>
      <w:r w:rsidR="00F97A05">
        <w:rPr>
          <w:rFonts w:ascii="Arial" w:hAnsi="Arial" w:cs="Arial"/>
        </w:rPr>
        <w:t xml:space="preserve"> This only works for using antibodies from mouse or rat sources</w:t>
      </w:r>
      <w:r w:rsidR="004A04F2">
        <w:rPr>
          <w:rFonts w:ascii="Arial" w:hAnsi="Arial" w:cs="Arial"/>
        </w:rPr>
        <w:t xml:space="preserve"> (</w:t>
      </w:r>
      <w:r w:rsidR="00F97A05">
        <w:rPr>
          <w:rFonts w:ascii="Arial" w:hAnsi="Arial" w:cs="Arial"/>
        </w:rPr>
        <w:t>rabbit</w:t>
      </w:r>
      <w:r w:rsidR="00B1239C">
        <w:rPr>
          <w:rFonts w:ascii="Arial" w:hAnsi="Arial" w:cs="Arial"/>
        </w:rPr>
        <w:t xml:space="preserve"> antibodies or dyes do not work here</w:t>
      </w:r>
      <w:r w:rsidR="004A04F2">
        <w:rPr>
          <w:rFonts w:ascii="Arial" w:hAnsi="Arial" w:cs="Arial"/>
        </w:rPr>
        <w:t>)</w:t>
      </w:r>
      <w:r w:rsidR="00B1239C">
        <w:rPr>
          <w:rFonts w:ascii="Arial" w:hAnsi="Arial" w:cs="Arial"/>
        </w:rPr>
        <w:t>.</w:t>
      </w:r>
      <w:r w:rsidR="002B5A8C">
        <w:rPr>
          <w:rFonts w:ascii="Arial" w:hAnsi="Arial" w:cs="Arial"/>
        </w:rPr>
        <w:t xml:space="preserve"> For flow on the Fortessa X20, something like FITC vs A488 are interchangeable. On a spectral cytometer, this would not be the case.</w:t>
      </w:r>
    </w:p>
    <w:p w14:paraId="6CCD994E" w14:textId="77777777" w:rsidR="00C350F7" w:rsidRDefault="00C350F7" w:rsidP="00C350F7">
      <w:pPr>
        <w:spacing w:after="0"/>
        <w:rPr>
          <w:rFonts w:ascii="Arial" w:hAnsi="Arial" w:cs="Arial"/>
        </w:rPr>
      </w:pPr>
    </w:p>
    <w:p w14:paraId="7CFA7963" w14:textId="1F4070BE" w:rsidR="00C350F7" w:rsidRDefault="00B1239C" w:rsidP="00C350F7">
      <w:pPr>
        <w:numPr>
          <w:ilvl w:val="0"/>
          <w:numId w:val="1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Vortex </w:t>
      </w:r>
      <w:r w:rsidR="00BA3D9B">
        <w:rPr>
          <w:rFonts w:ascii="Arial" w:hAnsi="Arial" w:cs="Arial"/>
        </w:rPr>
        <w:t xml:space="preserve">beads, then add one drop per tube. </w:t>
      </w:r>
      <w:r w:rsidR="006F5F85">
        <w:rPr>
          <w:rFonts w:ascii="Arial" w:hAnsi="Arial" w:cs="Arial"/>
        </w:rPr>
        <w:t xml:space="preserve">Make enough tubes for each fluorophore ‘color’ you have. </w:t>
      </w:r>
      <w:r w:rsidR="00B56188">
        <w:rPr>
          <w:rFonts w:ascii="Arial" w:hAnsi="Arial" w:cs="Arial"/>
        </w:rPr>
        <w:t>If</w:t>
      </w:r>
      <w:r w:rsidR="00B05508">
        <w:rPr>
          <w:rFonts w:ascii="Arial" w:hAnsi="Arial" w:cs="Arial"/>
        </w:rPr>
        <w:t xml:space="preserve"> you have a reporter or dye than cannot be used as beads, still make a tube for these colors.</w:t>
      </w:r>
    </w:p>
    <w:p w14:paraId="44FE487A" w14:textId="0FB40EE8" w:rsidR="00B05508" w:rsidRDefault="00B05508" w:rsidP="00C350F7">
      <w:pPr>
        <w:numPr>
          <w:ilvl w:val="0"/>
          <w:numId w:val="1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Add </w:t>
      </w:r>
      <w:r w:rsidR="003E0752">
        <w:rPr>
          <w:rFonts w:ascii="Arial" w:hAnsi="Arial" w:cs="Arial"/>
        </w:rPr>
        <w:t xml:space="preserve">1uL of antibody for the </w:t>
      </w:r>
      <w:r w:rsidR="009D0D45">
        <w:rPr>
          <w:rFonts w:ascii="Arial" w:hAnsi="Arial" w:cs="Arial"/>
        </w:rPr>
        <w:t>appropriate</w:t>
      </w:r>
      <w:r w:rsidR="003E0752">
        <w:rPr>
          <w:rFonts w:ascii="Arial" w:hAnsi="Arial" w:cs="Arial"/>
        </w:rPr>
        <w:t xml:space="preserve"> single color per tube. For tubes </w:t>
      </w:r>
      <w:r w:rsidR="009D0D45">
        <w:rPr>
          <w:rFonts w:ascii="Arial" w:hAnsi="Arial" w:cs="Arial"/>
        </w:rPr>
        <w:t>representing</w:t>
      </w:r>
      <w:r w:rsidR="003E0752">
        <w:rPr>
          <w:rFonts w:ascii="Arial" w:hAnsi="Arial" w:cs="Arial"/>
        </w:rPr>
        <w:t xml:space="preserve"> </w:t>
      </w:r>
      <w:r w:rsidR="00233C43">
        <w:rPr>
          <w:rFonts w:ascii="Arial" w:hAnsi="Arial" w:cs="Arial"/>
        </w:rPr>
        <w:t xml:space="preserve">reporter or dye, pick an antibody with a </w:t>
      </w:r>
      <w:r w:rsidR="009D0D45">
        <w:rPr>
          <w:rFonts w:ascii="Arial" w:hAnsi="Arial" w:cs="Arial"/>
        </w:rPr>
        <w:t>fluorophore</w:t>
      </w:r>
      <w:r w:rsidR="00233C43">
        <w:rPr>
          <w:rFonts w:ascii="Arial" w:hAnsi="Arial" w:cs="Arial"/>
        </w:rPr>
        <w:t xml:space="preserve"> that would be read out in the same channel</w:t>
      </w:r>
      <w:r w:rsidR="00213776">
        <w:rPr>
          <w:rFonts w:ascii="Arial" w:hAnsi="Arial" w:cs="Arial"/>
        </w:rPr>
        <w:t xml:space="preserve"> and add </w:t>
      </w:r>
      <w:r w:rsidR="006C22E6">
        <w:rPr>
          <w:rFonts w:ascii="Arial" w:hAnsi="Arial" w:cs="Arial"/>
        </w:rPr>
        <w:t>to tube. Vortex to mix.</w:t>
      </w:r>
    </w:p>
    <w:p w14:paraId="0277568D" w14:textId="79D7CD2C" w:rsidR="006C22E6" w:rsidRDefault="006C22E6" w:rsidP="00C350F7">
      <w:pPr>
        <w:numPr>
          <w:ilvl w:val="0"/>
          <w:numId w:val="1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Let single color control tubes sit in the dark at RT for at least 10min</w:t>
      </w:r>
      <w:r w:rsidR="00CD0B59">
        <w:rPr>
          <w:rFonts w:ascii="Arial" w:hAnsi="Arial" w:cs="Arial"/>
        </w:rPr>
        <w:t>.</w:t>
      </w:r>
    </w:p>
    <w:p w14:paraId="45D0DB1F" w14:textId="65D1EA7F" w:rsidR="00CD0B59" w:rsidRPr="00B1239C" w:rsidRDefault="00CD0B59" w:rsidP="00C350F7">
      <w:pPr>
        <w:numPr>
          <w:ilvl w:val="0"/>
          <w:numId w:val="18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After incubation, add 200uL FACS buffer per tube. THERE IS NO WASH STEP. </w:t>
      </w:r>
      <w:r w:rsidR="009D0D45">
        <w:rPr>
          <w:rFonts w:ascii="Arial" w:hAnsi="Arial" w:cs="Arial"/>
        </w:rPr>
        <w:t>Samples are now ready to run.</w:t>
      </w:r>
    </w:p>
    <w:p w14:paraId="411D3814" w14:textId="77777777" w:rsidR="00303C10" w:rsidRDefault="00303C10" w:rsidP="00303C10">
      <w:pPr>
        <w:spacing w:after="0"/>
        <w:rPr>
          <w:rFonts w:ascii="Arial" w:hAnsi="Arial" w:cs="Arial"/>
        </w:rPr>
      </w:pPr>
    </w:p>
    <w:sectPr w:rsidR="00303C10" w:rsidSect="004E1413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61E22" w14:textId="77777777" w:rsidR="00225301" w:rsidRDefault="00225301" w:rsidP="006D5FB8">
      <w:pPr>
        <w:spacing w:after="0" w:line="240" w:lineRule="auto"/>
      </w:pPr>
      <w:r>
        <w:separator/>
      </w:r>
    </w:p>
  </w:endnote>
  <w:endnote w:type="continuationSeparator" w:id="0">
    <w:p w14:paraId="4C5351E2" w14:textId="77777777" w:rsidR="00225301" w:rsidRDefault="00225301" w:rsidP="006D5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19949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1D3876" w14:textId="77777777" w:rsidR="006D5FB8" w:rsidRDefault="006D5F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3B3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11D3877" w14:textId="77777777" w:rsidR="006D5FB8" w:rsidRDefault="006D5F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C8074" w14:textId="77777777" w:rsidR="00225301" w:rsidRDefault="00225301" w:rsidP="006D5FB8">
      <w:pPr>
        <w:spacing w:after="0" w:line="240" w:lineRule="auto"/>
      </w:pPr>
      <w:r>
        <w:separator/>
      </w:r>
    </w:p>
  </w:footnote>
  <w:footnote w:type="continuationSeparator" w:id="0">
    <w:p w14:paraId="2206705E" w14:textId="77777777" w:rsidR="00225301" w:rsidRDefault="00225301" w:rsidP="006D5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04E1"/>
    <w:multiLevelType w:val="hybridMultilevel"/>
    <w:tmpl w:val="5EA2E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A0ED9"/>
    <w:multiLevelType w:val="hybridMultilevel"/>
    <w:tmpl w:val="60621812"/>
    <w:lvl w:ilvl="0" w:tplc="9820A6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25A22"/>
    <w:multiLevelType w:val="hybridMultilevel"/>
    <w:tmpl w:val="AC5A7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93CBE"/>
    <w:multiLevelType w:val="hybridMultilevel"/>
    <w:tmpl w:val="442A8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56DBF"/>
    <w:multiLevelType w:val="hybridMultilevel"/>
    <w:tmpl w:val="6FEC2D0C"/>
    <w:lvl w:ilvl="0" w:tplc="5B7E4B2C">
      <w:start w:val="2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DA68E2"/>
    <w:multiLevelType w:val="hybridMultilevel"/>
    <w:tmpl w:val="F2FA1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72C66"/>
    <w:multiLevelType w:val="hybridMultilevel"/>
    <w:tmpl w:val="CCA08A5E"/>
    <w:lvl w:ilvl="0" w:tplc="10C84B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11F27"/>
    <w:multiLevelType w:val="hybridMultilevel"/>
    <w:tmpl w:val="E94C8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DD60C6"/>
    <w:multiLevelType w:val="hybridMultilevel"/>
    <w:tmpl w:val="399A1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85BC4"/>
    <w:multiLevelType w:val="hybridMultilevel"/>
    <w:tmpl w:val="1110F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BA5664"/>
    <w:multiLevelType w:val="hybridMultilevel"/>
    <w:tmpl w:val="58287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95FA4"/>
    <w:multiLevelType w:val="hybridMultilevel"/>
    <w:tmpl w:val="D99A7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EE1F88"/>
    <w:multiLevelType w:val="hybridMultilevel"/>
    <w:tmpl w:val="273A5C60"/>
    <w:lvl w:ilvl="0" w:tplc="8B64F67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CF01A7"/>
    <w:multiLevelType w:val="hybridMultilevel"/>
    <w:tmpl w:val="905EC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85BCB"/>
    <w:multiLevelType w:val="hybridMultilevel"/>
    <w:tmpl w:val="2AE4C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100BE3"/>
    <w:multiLevelType w:val="hybridMultilevel"/>
    <w:tmpl w:val="E4C4D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8C428C"/>
    <w:multiLevelType w:val="hybridMultilevel"/>
    <w:tmpl w:val="E94C8D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79293A"/>
    <w:multiLevelType w:val="hybridMultilevel"/>
    <w:tmpl w:val="1FC40A58"/>
    <w:lvl w:ilvl="0" w:tplc="66F4399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534699">
    <w:abstractNumId w:val="17"/>
  </w:num>
  <w:num w:numId="2" w16cid:durableId="732318124">
    <w:abstractNumId w:val="12"/>
  </w:num>
  <w:num w:numId="3" w16cid:durableId="1521431480">
    <w:abstractNumId w:val="1"/>
  </w:num>
  <w:num w:numId="4" w16cid:durableId="1741244430">
    <w:abstractNumId w:val="9"/>
  </w:num>
  <w:num w:numId="5" w16cid:durableId="664749492">
    <w:abstractNumId w:val="6"/>
  </w:num>
  <w:num w:numId="6" w16cid:durableId="2032680934">
    <w:abstractNumId w:val="5"/>
  </w:num>
  <w:num w:numId="7" w16cid:durableId="1279795529">
    <w:abstractNumId w:val="3"/>
  </w:num>
  <w:num w:numId="8" w16cid:durableId="76483326">
    <w:abstractNumId w:val="8"/>
  </w:num>
  <w:num w:numId="9" w16cid:durableId="1889493524">
    <w:abstractNumId w:val="7"/>
  </w:num>
  <w:num w:numId="10" w16cid:durableId="725497685">
    <w:abstractNumId w:val="10"/>
  </w:num>
  <w:num w:numId="11" w16cid:durableId="2086104227">
    <w:abstractNumId w:val="0"/>
  </w:num>
  <w:num w:numId="12" w16cid:durableId="1212308955">
    <w:abstractNumId w:val="2"/>
  </w:num>
  <w:num w:numId="13" w16cid:durableId="1956869027">
    <w:abstractNumId w:val="11"/>
  </w:num>
  <w:num w:numId="14" w16cid:durableId="222760473">
    <w:abstractNumId w:val="14"/>
  </w:num>
  <w:num w:numId="15" w16cid:durableId="1936941766">
    <w:abstractNumId w:val="13"/>
  </w:num>
  <w:num w:numId="16" w16cid:durableId="1042830272">
    <w:abstractNumId w:val="4"/>
  </w:num>
  <w:num w:numId="17" w16cid:durableId="1024013514">
    <w:abstractNumId w:val="15"/>
  </w:num>
  <w:num w:numId="18" w16cid:durableId="12075233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31"/>
    <w:rsid w:val="000066D1"/>
    <w:rsid w:val="00022BAF"/>
    <w:rsid w:val="00022DC0"/>
    <w:rsid w:val="00034064"/>
    <w:rsid w:val="00062413"/>
    <w:rsid w:val="00064A4C"/>
    <w:rsid w:val="0009349D"/>
    <w:rsid w:val="000A330B"/>
    <w:rsid w:val="000A746B"/>
    <w:rsid w:val="000B0928"/>
    <w:rsid w:val="000D2EE2"/>
    <w:rsid w:val="000D5BDC"/>
    <w:rsid w:val="0015103C"/>
    <w:rsid w:val="001558D7"/>
    <w:rsid w:val="001D6901"/>
    <w:rsid w:val="001E32B7"/>
    <w:rsid w:val="001F01A5"/>
    <w:rsid w:val="001F0B4D"/>
    <w:rsid w:val="00213776"/>
    <w:rsid w:val="00213B3F"/>
    <w:rsid w:val="00225301"/>
    <w:rsid w:val="002311CE"/>
    <w:rsid w:val="00233C43"/>
    <w:rsid w:val="00243A72"/>
    <w:rsid w:val="002450B6"/>
    <w:rsid w:val="00247EB7"/>
    <w:rsid w:val="0028067A"/>
    <w:rsid w:val="002B5A8C"/>
    <w:rsid w:val="002E7785"/>
    <w:rsid w:val="00303C10"/>
    <w:rsid w:val="003139BD"/>
    <w:rsid w:val="003143A0"/>
    <w:rsid w:val="00315EF2"/>
    <w:rsid w:val="0035192D"/>
    <w:rsid w:val="00372632"/>
    <w:rsid w:val="003C28ED"/>
    <w:rsid w:val="003E0752"/>
    <w:rsid w:val="00403629"/>
    <w:rsid w:val="00404A36"/>
    <w:rsid w:val="0047774B"/>
    <w:rsid w:val="00495E32"/>
    <w:rsid w:val="004A04F2"/>
    <w:rsid w:val="004A603E"/>
    <w:rsid w:val="004E0D31"/>
    <w:rsid w:val="004E1413"/>
    <w:rsid w:val="005135D5"/>
    <w:rsid w:val="00535BE3"/>
    <w:rsid w:val="00566D97"/>
    <w:rsid w:val="00595AC1"/>
    <w:rsid w:val="005A2D29"/>
    <w:rsid w:val="005B4B3E"/>
    <w:rsid w:val="005F408E"/>
    <w:rsid w:val="00620120"/>
    <w:rsid w:val="0062675C"/>
    <w:rsid w:val="006432C7"/>
    <w:rsid w:val="006461DA"/>
    <w:rsid w:val="00672517"/>
    <w:rsid w:val="006814A0"/>
    <w:rsid w:val="0068289D"/>
    <w:rsid w:val="0068416B"/>
    <w:rsid w:val="00691443"/>
    <w:rsid w:val="0069607E"/>
    <w:rsid w:val="006B21EC"/>
    <w:rsid w:val="006C0BD2"/>
    <w:rsid w:val="006C22E6"/>
    <w:rsid w:val="006D5FB8"/>
    <w:rsid w:val="006F5F85"/>
    <w:rsid w:val="00711BB2"/>
    <w:rsid w:val="00713C7C"/>
    <w:rsid w:val="007322CF"/>
    <w:rsid w:val="00742999"/>
    <w:rsid w:val="0075548F"/>
    <w:rsid w:val="007F4C51"/>
    <w:rsid w:val="00807613"/>
    <w:rsid w:val="00811CE6"/>
    <w:rsid w:val="0084538F"/>
    <w:rsid w:val="00850927"/>
    <w:rsid w:val="00867535"/>
    <w:rsid w:val="0087474C"/>
    <w:rsid w:val="00910002"/>
    <w:rsid w:val="00916EFF"/>
    <w:rsid w:val="00917502"/>
    <w:rsid w:val="00951E18"/>
    <w:rsid w:val="00963CFF"/>
    <w:rsid w:val="009665E7"/>
    <w:rsid w:val="009813BB"/>
    <w:rsid w:val="00985CA8"/>
    <w:rsid w:val="00997F1A"/>
    <w:rsid w:val="009C34D5"/>
    <w:rsid w:val="009D0D45"/>
    <w:rsid w:val="009E6FD6"/>
    <w:rsid w:val="009F030A"/>
    <w:rsid w:val="009F670F"/>
    <w:rsid w:val="00A54759"/>
    <w:rsid w:val="00A61A31"/>
    <w:rsid w:val="00A63408"/>
    <w:rsid w:val="00A666D3"/>
    <w:rsid w:val="00A72219"/>
    <w:rsid w:val="00A86E16"/>
    <w:rsid w:val="00A96E2F"/>
    <w:rsid w:val="00AA0EBC"/>
    <w:rsid w:val="00AB03BE"/>
    <w:rsid w:val="00B05508"/>
    <w:rsid w:val="00B1239C"/>
    <w:rsid w:val="00B237FD"/>
    <w:rsid w:val="00B319A0"/>
    <w:rsid w:val="00B56188"/>
    <w:rsid w:val="00B711AD"/>
    <w:rsid w:val="00B76205"/>
    <w:rsid w:val="00BA3D9B"/>
    <w:rsid w:val="00BA759B"/>
    <w:rsid w:val="00BB7946"/>
    <w:rsid w:val="00BF072B"/>
    <w:rsid w:val="00BF1249"/>
    <w:rsid w:val="00C1756A"/>
    <w:rsid w:val="00C25666"/>
    <w:rsid w:val="00C350F7"/>
    <w:rsid w:val="00C52129"/>
    <w:rsid w:val="00C60DBF"/>
    <w:rsid w:val="00C86326"/>
    <w:rsid w:val="00CA5797"/>
    <w:rsid w:val="00CC0A76"/>
    <w:rsid w:val="00CD0B59"/>
    <w:rsid w:val="00CF2069"/>
    <w:rsid w:val="00D5291B"/>
    <w:rsid w:val="00D71B7D"/>
    <w:rsid w:val="00DB6591"/>
    <w:rsid w:val="00DC4896"/>
    <w:rsid w:val="00E12BB5"/>
    <w:rsid w:val="00E23DDA"/>
    <w:rsid w:val="00E40CC4"/>
    <w:rsid w:val="00E5588E"/>
    <w:rsid w:val="00ED5EFB"/>
    <w:rsid w:val="00ED66BE"/>
    <w:rsid w:val="00F20158"/>
    <w:rsid w:val="00F755FA"/>
    <w:rsid w:val="00F97A05"/>
    <w:rsid w:val="00FB1B91"/>
    <w:rsid w:val="00FC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3765"/>
  <w15:docId w15:val="{D343D765-1692-43C2-BCFA-1E4887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4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1A31"/>
    <w:pPr>
      <w:ind w:left="720"/>
      <w:contextualSpacing/>
    </w:pPr>
  </w:style>
  <w:style w:type="table" w:styleId="TableGrid">
    <w:name w:val="Table Grid"/>
    <w:basedOn w:val="TableNormal"/>
    <w:uiPriority w:val="59"/>
    <w:rsid w:val="004777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47774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6D5F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FB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D5F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FB8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E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E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1B295-6F0B-4297-A0C5-107CADE8A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SJCRH</Company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GMD</dc:creator>
  <cp:lastModifiedBy>Nicole Scharping</cp:lastModifiedBy>
  <cp:revision>92</cp:revision>
  <cp:lastPrinted>2025-01-27T20:45:00Z</cp:lastPrinted>
  <dcterms:created xsi:type="dcterms:W3CDTF">2025-01-27T18:06:00Z</dcterms:created>
  <dcterms:modified xsi:type="dcterms:W3CDTF">2025-06-10T17:45:00Z</dcterms:modified>
</cp:coreProperties>
</file>