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rPr/>
      </w:pPr>
      <w:r>
        <w:rPr/>
        <w:t>Cell Prep from Lymph nodes and/or Spleen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Spleen and/or lymph nodes should be in ~5 ml RPMI buffer.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Put a cell strainer in a 6 cm petri dish containing ~5 ml RPMI.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Pour tissue into cell strainer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Using the bottom of a syringe plunger, grind tissue through cell strainer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Remove cell strainer and transfer RPMI + cells to a 15 ml conical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Spin at 1800 rpm for 5 minutes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Aspirate and discard supernatant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Resuspend pellet in 1 ml Ack buffer and incubate at room temp for 1 minute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Add ~13 ml RPMI and mix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Spin at 1800 rpm for 5 minutes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Aspirate and discard supernatant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Resuspend pellet in whatever volume RPMI and pour into a 50 ml conical through a cell strainer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Take an aliquot and count cells – multiply the number of cells counted in a 16 square area by 10</w:t>
      </w:r>
      <w:r>
        <w:rPr>
          <w:vertAlign w:val="superscript"/>
        </w:rPr>
        <w:t>4</w:t>
      </w:r>
      <w:r>
        <w:rPr/>
        <w:t xml:space="preserve"> multiplied by your dilution factor multiplied by your total volume to give you the total number of cells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Spin the resuspension at 1800 rpm for 5 minutes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Aspirate and discard supernatant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Resuspend final pellet in desired media at your desired concentration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Yeah!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">
    <w:altName w:val="Times New Roman"/>
    <w:charset w:val="00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5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" w:hAnsi="Times" w:eastAsia="Times" w:cs="Times"/>
      <w:color w:val="auto"/>
      <w:sz w:val="24"/>
      <w:szCs w:val="20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u w:val="single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CommentReference">
    <w:name w:val="Comment Reference"/>
    <w:basedOn w:val="DefaultParagraphFont"/>
    <w:qFormat/>
    <w:rPr>
      <w:sz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ommentText">
    <w:name w:val="Comment Text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2004-11-02T17:22:00Z</dcterms:created>
  <dc:creator>Ananda Goldrath</dc:creator>
  <dc:description/>
  <dc:language>en-US</dc:language>
  <cp:lastModifiedBy>Ananda Goldrath</cp:lastModifiedBy>
  <cp:lastPrinted>2004-08-11T14:36:00Z</cp:lastPrinted>
  <dcterms:modified xsi:type="dcterms:W3CDTF">2004-11-02T17:34:00Z</dcterms:modified>
  <cp:revision>3</cp:revision>
  <dc:subject/>
  <dc:title>Setting up PCR</dc:title>
</cp:coreProperties>
</file>