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64D3B783" w:rsidR="001F2227" w:rsidRPr="004F6588" w:rsidRDefault="00DB563A" w:rsidP="001F2227">
            <w:pPr>
              <w:pStyle w:val="Title"/>
              <w:jc w:val="both"/>
              <w:rPr>
                <w:smallCaps/>
                <w:sz w:val="28"/>
                <w:szCs w:val="32"/>
              </w:rPr>
            </w:pPr>
            <w:r>
              <w:rPr>
                <w:smallCaps/>
                <w:sz w:val="28"/>
              </w:rPr>
              <w:t>Spring 20</w:t>
            </w:r>
            <w:r w:rsidR="001672AE">
              <w:rPr>
                <w:smallCaps/>
                <w:sz w:val="28"/>
              </w:rPr>
              <w:t>2</w:t>
            </w:r>
            <w:r w:rsidR="00A240BC">
              <w:rPr>
                <w:smallCaps/>
                <w:sz w:val="28"/>
              </w:rPr>
              <w:t>5</w:t>
            </w:r>
          </w:p>
          <w:p w14:paraId="43439365" w14:textId="1FD66FD3" w:rsidR="001F2227" w:rsidRPr="00CB3F85" w:rsidRDefault="001F2227" w:rsidP="0058429D">
            <w:pPr>
              <w:pStyle w:val="Title"/>
              <w:jc w:val="both"/>
            </w:pPr>
            <w:r w:rsidRPr="00CB3F85">
              <w:rPr>
                <w:sz w:val="16"/>
              </w:rPr>
              <w:t>This version</w:t>
            </w:r>
            <w:r>
              <w:rPr>
                <w:sz w:val="16"/>
              </w:rPr>
              <w:t xml:space="preserve">: </w:t>
            </w:r>
            <w:r w:rsidR="006738C2">
              <w:rPr>
                <w:sz w:val="16"/>
              </w:rPr>
              <w:t>January</w:t>
            </w:r>
            <w:r w:rsidR="003A7ABA">
              <w:rPr>
                <w:sz w:val="16"/>
              </w:rPr>
              <w:t xml:space="preserve"> </w:t>
            </w:r>
            <w:r w:rsidR="00D9114C">
              <w:rPr>
                <w:sz w:val="16"/>
              </w:rPr>
              <w:t>1</w:t>
            </w:r>
            <w:r w:rsidR="006738C2">
              <w:rPr>
                <w:sz w:val="16"/>
              </w:rPr>
              <w:t>4</w:t>
            </w:r>
            <w:r w:rsidR="00382FFD">
              <w:rPr>
                <w:sz w:val="16"/>
              </w:rPr>
              <w:t xml:space="preserve">, </w:t>
            </w:r>
            <w:r w:rsidR="00382FFD" w:rsidRPr="00CB3F85">
              <w:rPr>
                <w:sz w:val="16"/>
              </w:rPr>
              <w:t>20</w:t>
            </w:r>
            <w:r w:rsidR="001672AE">
              <w:rPr>
                <w:sz w:val="16"/>
              </w:rPr>
              <w:t>2</w:t>
            </w:r>
            <w:r w:rsidR="006738C2">
              <w:rPr>
                <w:sz w:val="16"/>
              </w:rPr>
              <w:t>5</w:t>
            </w:r>
          </w:p>
        </w:tc>
        <w:tc>
          <w:tcPr>
            <w:tcW w:w="4176" w:type="dxa"/>
          </w:tcPr>
          <w:p w14:paraId="127A72F8" w14:textId="578F2BEE" w:rsidR="001F2227" w:rsidRPr="004F6588" w:rsidRDefault="00D604A8" w:rsidP="00731223">
            <w:pPr>
              <w:pStyle w:val="Title"/>
              <w:jc w:val="right"/>
            </w:pPr>
            <w:r>
              <w:rPr>
                <w:noProof/>
              </w:rPr>
              <w:drawing>
                <wp:inline distT="0" distB="0" distL="0" distR="0" wp14:anchorId="51E9BB76" wp14:editId="6A963572">
                  <wp:extent cx="2578735" cy="549275"/>
                  <wp:effectExtent l="0" t="0" r="0" b="3175"/>
                  <wp:docPr id="530578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8735" cy="549275"/>
                          </a:xfrm>
                          <a:prstGeom prst="rect">
                            <a:avLst/>
                          </a:prstGeom>
                          <a:noFill/>
                          <a:ln>
                            <a:noFill/>
                          </a:ln>
                        </pic:spPr>
                      </pic:pic>
                    </a:graphicData>
                  </a:graphic>
                </wp:inline>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4951CB98"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r w:rsidRPr="004F6588">
        <w:rPr>
          <w:rFonts w:ascii="Times New Roman" w:hAnsi="Times New Roman" w:cs="Times New Roman"/>
          <w:szCs w:val="22"/>
        </w:rPr>
        <w:tab/>
      </w:r>
      <w:r>
        <w:rPr>
          <w:rFonts w:ascii="Times New Roman" w:hAnsi="Times New Roman" w:cs="Times New Roman"/>
          <w:szCs w:val="22"/>
        </w:rPr>
        <w:tab/>
        <w:t>Tues/</w:t>
      </w:r>
      <w:proofErr w:type="spellStart"/>
      <w:r>
        <w:rPr>
          <w:rFonts w:ascii="Times New Roman" w:hAnsi="Times New Roman" w:cs="Times New Roman"/>
          <w:szCs w:val="22"/>
        </w:rPr>
        <w:t>Thur</w:t>
      </w:r>
      <w:proofErr w:type="spellEnd"/>
      <w:r>
        <w:rPr>
          <w:rFonts w:ascii="Times New Roman" w:hAnsi="Times New Roman" w:cs="Times New Roman"/>
          <w:szCs w:val="22"/>
        </w:rPr>
        <w:t xml:space="preserve">, </w:t>
      </w:r>
      <w:r w:rsidR="00CA2C2C">
        <w:rPr>
          <w:rFonts w:ascii="Times New Roman" w:hAnsi="Times New Roman" w:cs="Times New Roman"/>
          <w:szCs w:val="22"/>
        </w:rPr>
        <w:t xml:space="preserve">Section 1: </w:t>
      </w:r>
      <w:r w:rsidR="003A7ABA">
        <w:rPr>
          <w:rFonts w:ascii="Times New Roman" w:hAnsi="Times New Roman" w:cs="Times New Roman"/>
          <w:szCs w:val="22"/>
        </w:rPr>
        <w:t>10</w:t>
      </w:r>
      <w:r>
        <w:rPr>
          <w:rFonts w:ascii="Times New Roman" w:hAnsi="Times New Roman" w:cs="Times New Roman"/>
          <w:szCs w:val="22"/>
        </w:rPr>
        <w:t>:5</w:t>
      </w:r>
      <w:r w:rsidR="003A7ABA">
        <w:rPr>
          <w:rFonts w:ascii="Times New Roman" w:hAnsi="Times New Roman" w:cs="Times New Roman"/>
          <w:szCs w:val="22"/>
        </w:rPr>
        <w:t>0</w:t>
      </w:r>
      <w:r>
        <w:rPr>
          <w:rFonts w:ascii="Times New Roman" w:hAnsi="Times New Roman" w:cs="Times New Roman"/>
          <w:szCs w:val="22"/>
        </w:rPr>
        <w:t>-</w:t>
      </w:r>
      <w:r w:rsidR="003A7ABA">
        <w:rPr>
          <w:rFonts w:ascii="Times New Roman" w:hAnsi="Times New Roman" w:cs="Times New Roman"/>
          <w:szCs w:val="22"/>
        </w:rPr>
        <w:t>12</w:t>
      </w:r>
      <w:r>
        <w:rPr>
          <w:rFonts w:ascii="Times New Roman" w:hAnsi="Times New Roman" w:cs="Times New Roman"/>
          <w:szCs w:val="22"/>
        </w:rPr>
        <w:t>:</w:t>
      </w:r>
      <w:r w:rsidR="003A7ABA">
        <w:rPr>
          <w:rFonts w:ascii="Times New Roman" w:hAnsi="Times New Roman" w:cs="Times New Roman"/>
          <w:szCs w:val="22"/>
        </w:rPr>
        <w:t>05</w:t>
      </w:r>
      <w:r w:rsidR="00CA2C2C">
        <w:rPr>
          <w:rFonts w:ascii="Times New Roman" w:hAnsi="Times New Roman" w:cs="Times New Roman"/>
          <w:szCs w:val="22"/>
        </w:rPr>
        <w:t>, Section 2: 9:25-10:40</w:t>
      </w:r>
      <w:r>
        <w:rPr>
          <w:rFonts w:ascii="Times New Roman" w:hAnsi="Times New Roman" w:cs="Times New Roman"/>
          <w:szCs w:val="22"/>
        </w:rPr>
        <w:t xml:space="preserve"> (McNair </w:t>
      </w:r>
      <w:r w:rsidR="006738C2">
        <w:rPr>
          <w:rFonts w:ascii="Times New Roman" w:hAnsi="Times New Roman" w:cs="Times New Roman"/>
          <w:szCs w:val="22"/>
        </w:rPr>
        <w:t>3</w:t>
      </w:r>
      <w:r w:rsidR="00AA2AD4">
        <w:rPr>
          <w:rFonts w:ascii="Times New Roman" w:hAnsi="Times New Roman" w:cs="Times New Roman"/>
          <w:szCs w:val="22"/>
        </w:rPr>
        <w:t>18</w:t>
      </w:r>
      <w:r>
        <w:rPr>
          <w:rFonts w:ascii="Times New Roman" w:hAnsi="Times New Roman" w:cs="Times New Roman"/>
          <w:szCs w:val="22"/>
        </w:rPr>
        <w:t>)</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r>
        <w:rPr>
          <w:rFonts w:ascii="Times New Roman" w:hAnsi="Times New Roman" w:cs="Times New Roman"/>
          <w:szCs w:val="22"/>
        </w:rPr>
        <w:tab/>
      </w:r>
      <w:r>
        <w:rPr>
          <w:rFonts w:ascii="Times New Roman" w:hAnsi="Times New Roman" w:cs="Times New Roman"/>
          <w:szCs w:val="22"/>
        </w:rPr>
        <w:tab/>
        <w:t>Kevin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8"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465A6616"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r w:rsidRPr="004F6588">
        <w:rPr>
          <w:rFonts w:ascii="Times New Roman" w:hAnsi="Times New Roman" w:cs="Times New Roman"/>
          <w:szCs w:val="22"/>
        </w:rPr>
        <w:tab/>
      </w:r>
      <w:r w:rsidR="00BF37C1">
        <w:rPr>
          <w:rFonts w:ascii="Times New Roman" w:hAnsi="Times New Roman" w:cs="Times New Roman"/>
          <w:szCs w:val="22"/>
        </w:rPr>
        <w:tab/>
      </w:r>
      <w:r w:rsidR="008F1464">
        <w:rPr>
          <w:rFonts w:ascii="Times New Roman" w:hAnsi="Times New Roman" w:cs="Times New Roman"/>
          <w:szCs w:val="22"/>
        </w:rPr>
        <w:t>Tuesday</w:t>
      </w:r>
      <w:r w:rsidR="001672AE">
        <w:rPr>
          <w:rFonts w:ascii="Times New Roman" w:hAnsi="Times New Roman" w:cs="Times New Roman"/>
          <w:szCs w:val="22"/>
        </w:rPr>
        <w:t xml:space="preserve"> </w:t>
      </w:r>
      <w:r w:rsidR="008F1464">
        <w:rPr>
          <w:rFonts w:ascii="Times New Roman" w:hAnsi="Times New Roman" w:cs="Times New Roman"/>
          <w:szCs w:val="22"/>
        </w:rPr>
        <w:t>3:30</w:t>
      </w:r>
      <w:r w:rsidR="001672AE">
        <w:rPr>
          <w:rFonts w:ascii="Times New Roman" w:hAnsi="Times New Roman" w:cs="Times New Roman"/>
          <w:szCs w:val="22"/>
        </w:rPr>
        <w:t>-</w:t>
      </w:r>
      <w:r w:rsidR="00AB4CAF">
        <w:rPr>
          <w:rFonts w:ascii="Times New Roman" w:hAnsi="Times New Roman" w:cs="Times New Roman"/>
          <w:szCs w:val="22"/>
        </w:rPr>
        <w:t>5</w:t>
      </w:r>
      <w:r w:rsidR="001672AE">
        <w:rPr>
          <w:rFonts w:ascii="Times New Roman" w:hAnsi="Times New Roman" w:cs="Times New Roman"/>
          <w:szCs w:val="22"/>
        </w:rPr>
        <w:t xml:space="preserve">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 xml:space="preserve">alternate </w:t>
      </w:r>
      <w:proofErr w:type="gramStart"/>
      <w:r w:rsidR="00EF7B5A">
        <w:rPr>
          <w:rFonts w:ascii="Times New Roman" w:hAnsi="Times New Roman" w:cs="Times New Roman"/>
          <w:szCs w:val="22"/>
        </w:rPr>
        <w:t>times</w:t>
      </w:r>
      <w:r w:rsidR="00BF37C1">
        <w:rPr>
          <w:rFonts w:ascii="Times New Roman" w:hAnsi="Times New Roman" w:cs="Times New Roman"/>
          <w:szCs w:val="22"/>
        </w:rPr>
        <w:t>, but</w:t>
      </w:r>
      <w:proofErr w:type="gramEnd"/>
      <w:r w:rsidR="00BF37C1">
        <w:rPr>
          <w:rFonts w:ascii="Times New Roman" w:hAnsi="Times New Roman" w:cs="Times New Roman"/>
          <w:szCs w:val="22"/>
        </w:rPr>
        <w:t xml:space="preserve"> be aware my spring schedule is fairly crowded.</w:t>
      </w:r>
    </w:p>
    <w:p w14:paraId="7DF994F8" w14:textId="35D0B0AA" w:rsidR="00D604A8" w:rsidRDefault="00D604A8" w:rsidP="00BF37C1">
      <w:pPr>
        <w:tabs>
          <w:tab w:val="left" w:pos="720"/>
          <w:tab w:val="left" w:pos="1440"/>
        </w:tabs>
        <w:ind w:left="2160" w:hanging="2160"/>
        <w:rPr>
          <w:rFonts w:ascii="Times New Roman" w:hAnsi="Times New Roman" w:cs="Times New Roman"/>
          <w:szCs w:val="22"/>
        </w:rPr>
      </w:pPr>
      <w:r>
        <w:rPr>
          <w:rFonts w:ascii="Times New Roman" w:hAnsi="Times New Roman" w:cs="Times New Roman"/>
          <w:szCs w:val="22"/>
        </w:rPr>
        <w:t>TA Office Hours:</w:t>
      </w:r>
      <w:r>
        <w:rPr>
          <w:rFonts w:ascii="Times New Roman" w:hAnsi="Times New Roman" w:cs="Times New Roman"/>
          <w:szCs w:val="22"/>
        </w:rPr>
        <w:tab/>
      </w:r>
      <w:r w:rsidR="006738C2">
        <w:rPr>
          <w:rFonts w:ascii="Times New Roman" w:hAnsi="Times New Roman" w:cs="Times New Roman"/>
          <w:szCs w:val="22"/>
        </w:rPr>
        <w:t>See canvas site</w:t>
      </w:r>
    </w:p>
    <w:p w14:paraId="571D1B35" w14:textId="027A0ADE"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9" w:history="1">
        <w:r w:rsidR="003A7ABA" w:rsidRPr="006A2552">
          <w:rPr>
            <w:rStyle w:val="Hyperlink"/>
            <w:rFonts w:ascii="Times New Roman" w:hAnsi="Times New Roman" w:cs="Times New Roman"/>
            <w:szCs w:val="22"/>
          </w:rPr>
          <w:t>https://kevin-crotty.com</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0"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We will also consider how to evaluate performance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fairly robust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each student should have an understanding of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7F08DEFA"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w:t>
      </w:r>
      <w:r w:rsidR="00CA2C2C">
        <w:rPr>
          <w:rFonts w:ascii="Times New Roman" w:hAnsi="Times New Roman"/>
        </w:rPr>
        <w:t xml:space="preserve">a mix of Excel and </w:t>
      </w:r>
      <w:r w:rsidR="00723E08">
        <w:rPr>
          <w:rFonts w:ascii="Times New Roman" w:hAnsi="Times New Roman"/>
        </w:rPr>
        <w:t>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w:t>
      </w:r>
      <w:proofErr w:type="spellStart"/>
      <w:r>
        <w:rPr>
          <w:rFonts w:ascii="Times New Roman" w:hAnsi="Times New Roman"/>
        </w:rPr>
        <w:t>Jupyter</w:t>
      </w:r>
      <w:proofErr w:type="spellEnd"/>
      <w:r>
        <w:rPr>
          <w:rFonts w:ascii="Times New Roman" w:hAnsi="Times New Roman"/>
        </w:rPr>
        <w:t xml:space="preserve"> notebooks in the cloud </w:t>
      </w:r>
      <w:r w:rsidR="003A7ABA">
        <w:rPr>
          <w:rFonts w:ascii="Times New Roman" w:hAnsi="Times New Roman"/>
        </w:rPr>
        <w:t xml:space="preserve">on Google </w:t>
      </w:r>
      <w:proofErr w:type="spellStart"/>
      <w:r w:rsidR="003A7ABA">
        <w:rPr>
          <w:rFonts w:ascii="Times New Roman" w:hAnsi="Times New Roman"/>
        </w:rPr>
        <w:t>Colab</w:t>
      </w:r>
      <w:proofErr w:type="spellEnd"/>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6FE7602D" w:rsidR="00723E08" w:rsidRPr="004301A2" w:rsidRDefault="004301A2" w:rsidP="00D8544F">
      <w:pPr>
        <w:jc w:val="both"/>
        <w:rPr>
          <w:rFonts w:ascii="Times New Roman" w:hAnsi="Times New Roman"/>
        </w:rPr>
      </w:pPr>
      <w:r>
        <w:rPr>
          <w:rFonts w:ascii="Times New Roman" w:hAnsi="Times New Roman"/>
        </w:rPr>
        <w:t xml:space="preserve">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w:t>
      </w:r>
      <w:r w:rsidR="00CA2C2C">
        <w:rPr>
          <w:rFonts w:ascii="Times New Roman" w:hAnsi="Times New Roman"/>
        </w:rPr>
        <w:t xml:space="preserve">for some of the material, </w:t>
      </w:r>
      <w:r>
        <w:rPr>
          <w:rFonts w:ascii="Times New Roman" w:hAnsi="Times New Roman"/>
        </w:rPr>
        <w:t xml:space="preserve">I </w:t>
      </w:r>
      <w:r w:rsidR="00CA2C2C">
        <w:rPr>
          <w:rFonts w:ascii="Times New Roman" w:hAnsi="Times New Roman"/>
        </w:rPr>
        <w:t xml:space="preserve">will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likelier be easier to adapt them than starting from scratch in a different software.</w:t>
      </w:r>
    </w:p>
    <w:p w14:paraId="041C4426" w14:textId="4B6F2199" w:rsidR="00EF7B5A" w:rsidRDefault="00EF7B5A" w:rsidP="00D8544F">
      <w:pPr>
        <w:jc w:val="both"/>
        <w:rPr>
          <w:rFonts w:ascii="Times New Roman" w:hAnsi="Times New Roman"/>
        </w:rPr>
      </w:pPr>
    </w:p>
    <w:p w14:paraId="15D42109" w14:textId="77777777" w:rsidR="00CA2C2C" w:rsidRDefault="00CA2C2C" w:rsidP="0007568E">
      <w:pPr>
        <w:jc w:val="both"/>
        <w:rPr>
          <w:rFonts w:ascii="Times New Roman" w:hAnsi="Times New Roman"/>
          <w:b/>
          <w:bCs/>
        </w:rPr>
      </w:pPr>
    </w:p>
    <w:p w14:paraId="67FEA7A1" w14:textId="77777777" w:rsidR="00CA2C2C" w:rsidRDefault="00CA2C2C" w:rsidP="0007568E">
      <w:pPr>
        <w:jc w:val="both"/>
        <w:rPr>
          <w:rFonts w:ascii="Times New Roman" w:hAnsi="Times New Roman"/>
          <w:b/>
          <w:bCs/>
        </w:rPr>
      </w:pPr>
    </w:p>
    <w:p w14:paraId="392CD37A" w14:textId="77777777" w:rsidR="00D604A8" w:rsidRDefault="00D604A8" w:rsidP="0007568E">
      <w:pPr>
        <w:jc w:val="both"/>
        <w:rPr>
          <w:rFonts w:ascii="Times New Roman" w:hAnsi="Times New Roman"/>
          <w:b/>
          <w:bCs/>
        </w:rPr>
      </w:pPr>
    </w:p>
    <w:p w14:paraId="1B465F13" w14:textId="2A95355C"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sidR="003A7ABA">
        <w:rPr>
          <w:rFonts w:ascii="Times New Roman" w:hAnsi="Times New Roman"/>
          <w:b/>
          <w:bCs/>
        </w:rPr>
        <w:t xml:space="preserve"> and Web Resources</w:t>
      </w:r>
      <w:r w:rsidRPr="0007568E">
        <w:rPr>
          <w:rFonts w:ascii="Times New Roman" w:hAnsi="Times New Roman"/>
          <w:b/>
          <w:bCs/>
        </w:rPr>
        <w:t>:</w:t>
      </w:r>
    </w:p>
    <w:p w14:paraId="56CB6D24" w14:textId="1C0EF0F3" w:rsidR="00723E08" w:rsidRDefault="003A7ABA" w:rsidP="00723E08">
      <w:pPr>
        <w:pStyle w:val="1AutoList61"/>
        <w:shd w:val="clear" w:color="auto" w:fill="FFFFFF"/>
        <w:ind w:left="0" w:firstLine="0"/>
        <w:jc w:val="both"/>
        <w:rPr>
          <w:rFonts w:eastAsiaTheme="minorHAnsi" w:cs="Arial"/>
          <w:sz w:val="22"/>
        </w:rPr>
      </w:pPr>
      <w:r>
        <w:rPr>
          <w:rFonts w:eastAsiaTheme="minorHAnsi" w:cs="Arial"/>
          <w:sz w:val="22"/>
        </w:rPr>
        <w:t>For most topics, there are</w:t>
      </w:r>
      <w:r w:rsidR="00723E08" w:rsidRPr="00723E08">
        <w:rPr>
          <w:rFonts w:eastAsiaTheme="minorHAnsi" w:cs="Arial"/>
          <w:sz w:val="22"/>
        </w:rPr>
        <w:t xml:space="preserve"> recommended readings from the </w:t>
      </w:r>
      <w:r w:rsidR="00EF7B5A">
        <w:rPr>
          <w:rFonts w:eastAsiaTheme="minorHAnsi" w:cs="Arial"/>
          <w:sz w:val="22"/>
        </w:rPr>
        <w:t xml:space="preserve">standard </w:t>
      </w:r>
      <w:r w:rsidR="00723E08" w:rsidRPr="00723E08">
        <w:rPr>
          <w:rFonts w:eastAsiaTheme="minorHAnsi" w:cs="Arial"/>
          <w:sz w:val="22"/>
        </w:rPr>
        <w:t xml:space="preserve">investments text, </w:t>
      </w:r>
      <w:r w:rsidR="00723E08" w:rsidRPr="00723E08">
        <w:rPr>
          <w:rFonts w:eastAsiaTheme="minorHAnsi" w:cs="Arial"/>
          <w:b/>
          <w:bCs/>
          <w:sz w:val="22"/>
        </w:rPr>
        <w:t>Investments</w:t>
      </w:r>
      <w:r w:rsidR="00723E08" w:rsidRPr="00723E08">
        <w:rPr>
          <w:rFonts w:eastAsiaTheme="minorHAnsi" w:cs="Arial"/>
          <w:sz w:val="22"/>
        </w:rPr>
        <w:t xml:space="preserve"> (12th edition) by Bodie, Kane, and Marcus.  BKM are currently on their 12th edition, but recent earlier editions would also be fine as a reference</w:t>
      </w:r>
      <w:r w:rsidR="00723E08">
        <w:rPr>
          <w:rFonts w:eastAsiaTheme="minorHAnsi" w:cs="Arial"/>
          <w:sz w:val="22"/>
        </w:rPr>
        <w:t xml:space="preserve"> if you want a cheaper used copy</w:t>
      </w:r>
      <w:r w:rsidR="00723E08" w:rsidRPr="00723E08">
        <w:rPr>
          <w:rFonts w:eastAsiaTheme="minorHAnsi" w:cs="Arial"/>
          <w:sz w:val="22"/>
        </w:rPr>
        <w:t>.</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1"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1C6CF182" w14:textId="77777777" w:rsidR="003A7ABA" w:rsidRDefault="003A7ABA" w:rsidP="0007568E">
      <w:pPr>
        <w:jc w:val="both"/>
        <w:rPr>
          <w:rFonts w:ascii="Times New Roman" w:hAnsi="Times New Roman"/>
        </w:rPr>
      </w:pPr>
    </w:p>
    <w:p w14:paraId="68341247" w14:textId="5670EA1C" w:rsidR="003A7ABA" w:rsidRDefault="003A7ABA" w:rsidP="003A7ABA">
      <w:pPr>
        <w:jc w:val="both"/>
        <w:rPr>
          <w:rFonts w:ascii="Times New Roman" w:hAnsi="Times New Roman"/>
        </w:rPr>
      </w:pPr>
      <w:r>
        <w:rPr>
          <w:rFonts w:ascii="Times New Roman" w:hAnsi="Times New Roman"/>
        </w:rPr>
        <w:t xml:space="preserve">A number of the concepts we’ll discuss are visualized on the </w:t>
      </w:r>
      <w:hyperlink r:id="rId12" w:history="1">
        <w:r w:rsidRPr="003A7ABA">
          <w:rPr>
            <w:rStyle w:val="Hyperlink"/>
            <w:rFonts w:ascii="Times New Roman" w:hAnsi="Times New Roman"/>
          </w:rPr>
          <w:t>Rice Business Learn Investments Dashboard</w:t>
        </w:r>
      </w:hyperlink>
      <w:r>
        <w:rPr>
          <w:rFonts w:ascii="Times New Roman" w:hAnsi="Times New Roman"/>
        </w:rPr>
        <w:t>.  We will use the website occasionally throughout the course, and it may be useful for some problem sets.</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5899DA54"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w:t>
            </w:r>
            <w:r w:rsidR="00EE6B61">
              <w:rPr>
                <w:rFonts w:ascii="Times New Roman" w:hAnsi="Times New Roman" w:cs="Times New Roman"/>
                <w:bCs/>
                <w:szCs w:val="22"/>
              </w:rPr>
              <w:t>10</w:t>
            </w:r>
            <w:r w:rsidR="00AC3DF1">
              <w:rPr>
                <w:rFonts w:ascii="Times New Roman" w:hAnsi="Times New Roman" w:cs="Times New Roman"/>
                <w:bCs/>
                <w:szCs w:val="22"/>
              </w:rPr>
              <w:t xml:space="preserve"> of 1</w:t>
            </w:r>
            <w:r w:rsidR="00EE6B61">
              <w:rPr>
                <w:rFonts w:ascii="Times New Roman" w:hAnsi="Times New Roman" w:cs="Times New Roman"/>
                <w:bCs/>
                <w:szCs w:val="22"/>
              </w:rPr>
              <w:t>1</w:t>
            </w:r>
            <w:r w:rsidR="00AC3DF1">
              <w:rPr>
                <w:rFonts w:ascii="Times New Roman" w:hAnsi="Times New Roman" w:cs="Times New Roman"/>
                <w:bCs/>
                <w:szCs w:val="22"/>
              </w:rPr>
              <w:t xml:space="preserve"> scores)</w:t>
            </w:r>
          </w:p>
        </w:tc>
        <w:tc>
          <w:tcPr>
            <w:tcW w:w="3297" w:type="dxa"/>
            <w:tcBorders>
              <w:bottom w:val="single" w:sz="4" w:space="0" w:color="auto"/>
            </w:tcBorders>
            <w:shd w:val="clear" w:color="auto" w:fill="auto"/>
          </w:tcPr>
          <w:p w14:paraId="651999C6" w14:textId="7DE729F3" w:rsidR="00436F22" w:rsidRPr="00BC42E3" w:rsidRDefault="003A7ABA"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3A7ABA" w:rsidRPr="00BC42E3" w14:paraId="2A18CB99"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7F5EFD6B" w14:textId="64D0F507" w:rsidR="003A7ABA" w:rsidRDefault="003A7ABA" w:rsidP="008454CD">
            <w:pPr>
              <w:rPr>
                <w:rFonts w:ascii="Times New Roman" w:hAnsi="Times New Roman" w:cs="Times New Roman"/>
                <w:bCs/>
                <w:szCs w:val="22"/>
              </w:rPr>
            </w:pPr>
            <w:r>
              <w:rPr>
                <w:rFonts w:ascii="Times New Roman" w:hAnsi="Times New Roman" w:cs="Times New Roman"/>
                <w:bCs/>
                <w:szCs w:val="22"/>
              </w:rPr>
              <w:t>Class Participation</w:t>
            </w:r>
          </w:p>
        </w:tc>
        <w:tc>
          <w:tcPr>
            <w:tcW w:w="3297" w:type="dxa"/>
            <w:tcBorders>
              <w:bottom w:val="single" w:sz="4" w:space="0" w:color="auto"/>
            </w:tcBorders>
            <w:shd w:val="clear" w:color="auto" w:fill="auto"/>
          </w:tcPr>
          <w:p w14:paraId="7A2CF751" w14:textId="22F06443" w:rsidR="003A7ABA" w:rsidRDefault="003A7ABA" w:rsidP="008454CD">
            <w:pPr>
              <w:jc w:val="center"/>
              <w:rPr>
                <w:rFonts w:ascii="Times New Roman" w:hAnsi="Times New Roman" w:cs="Times New Roman"/>
                <w:sz w:val="20"/>
                <w:szCs w:val="22"/>
              </w:rPr>
            </w:pPr>
            <w:r>
              <w:rPr>
                <w:rFonts w:ascii="Times New Roman" w:hAnsi="Times New Roman" w:cs="Times New Roman"/>
                <w:sz w:val="20"/>
                <w:szCs w:val="22"/>
              </w:rPr>
              <w:t>10%</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6DD4E4F2" w:rsidR="00436F22" w:rsidRDefault="003A7ABA" w:rsidP="00FA56B3">
            <w:pPr>
              <w:jc w:val="center"/>
              <w:rPr>
                <w:rFonts w:ascii="Times New Roman" w:hAnsi="Times New Roman" w:cs="Times New Roman"/>
                <w:sz w:val="20"/>
                <w:szCs w:val="22"/>
              </w:rPr>
            </w:pPr>
            <w:r>
              <w:rPr>
                <w:rFonts w:ascii="Times New Roman" w:hAnsi="Times New Roman" w:cs="Times New Roman"/>
                <w:sz w:val="20"/>
                <w:szCs w:val="22"/>
              </w:rPr>
              <w:t>2</w:t>
            </w:r>
            <w:r w:rsidR="00436F22">
              <w:rPr>
                <w:rFonts w:ascii="Times New Roman" w:hAnsi="Times New Roman" w:cs="Times New Roman"/>
                <w:sz w:val="20"/>
                <w:szCs w:val="22"/>
              </w:rPr>
              <w:t>0%</w:t>
            </w:r>
          </w:p>
        </w:tc>
      </w:tr>
    </w:tbl>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50046CF" w14:textId="77777777" w:rsidR="000918CB" w:rsidRDefault="000918CB"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132FC2D9" w:rsid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administered through Canvas.  The objective of the problem sets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prior to the due date.  Any accepted late assignments are usually assessed a deduction to be fair to other students.</w:t>
      </w:r>
      <w:r w:rsidR="00037757">
        <w:rPr>
          <w:rFonts w:ascii="Times New Roman" w:hAnsi="Times New Roman" w:cs="Times New Roman"/>
          <w:szCs w:val="22"/>
        </w:rPr>
        <w:t xml:space="preserve">  </w:t>
      </w:r>
    </w:p>
    <w:p w14:paraId="75141A24" w14:textId="77777777" w:rsid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53EA2BE8" w14:textId="7419AE08" w:rsidR="00CE142A" w:rsidRP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bCs/>
          <w:szCs w:val="22"/>
        </w:rPr>
      </w:pPr>
      <w:r w:rsidRPr="00CE142A">
        <w:rPr>
          <w:rFonts w:ascii="Times New Roman" w:hAnsi="Times New Roman" w:cs="Times New Roman"/>
          <w:b/>
          <w:bCs/>
          <w:szCs w:val="22"/>
        </w:rPr>
        <w:t>Class Participation</w:t>
      </w:r>
    </w:p>
    <w:p w14:paraId="7B1D60E6" w14:textId="0D6BD20B" w:rsidR="00CE142A" w:rsidRDefault="00B0256F" w:rsidP="00B0256F">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sidRPr="00B0256F">
        <w:rPr>
          <w:rFonts w:ascii="Times New Roman" w:hAnsi="Times New Roman" w:cs="Times New Roman"/>
          <w:b/>
          <w:szCs w:val="22"/>
        </w:rPr>
        <w:t>Please display your name placard each class meeting</w:t>
      </w:r>
      <w:r w:rsidRPr="00B0256F">
        <w:rPr>
          <w:rFonts w:ascii="Times New Roman" w:hAnsi="Times New Roman" w:cs="Times New Roman"/>
          <w:bCs/>
          <w:szCs w:val="22"/>
        </w:rPr>
        <w:t>, and please come to class prepared to participate in the</w:t>
      </w:r>
      <w:r>
        <w:rPr>
          <w:rFonts w:ascii="Times New Roman" w:hAnsi="Times New Roman" w:cs="Times New Roman"/>
          <w:bCs/>
          <w:szCs w:val="22"/>
        </w:rPr>
        <w:t xml:space="preserve"> </w:t>
      </w:r>
      <w:r w:rsidRPr="00B0256F">
        <w:rPr>
          <w:rFonts w:ascii="Times New Roman" w:hAnsi="Times New Roman" w:cs="Times New Roman"/>
          <w:bCs/>
          <w:szCs w:val="22"/>
        </w:rPr>
        <w:t>day’s discussion of material. I have found that students learn a great deal from their</w:t>
      </w:r>
      <w:r>
        <w:rPr>
          <w:rFonts w:ascii="Times New Roman" w:hAnsi="Times New Roman" w:cs="Times New Roman"/>
          <w:bCs/>
          <w:szCs w:val="22"/>
        </w:rPr>
        <w:t xml:space="preserve"> </w:t>
      </w:r>
      <w:r w:rsidRPr="00B0256F">
        <w:rPr>
          <w:rFonts w:ascii="Times New Roman" w:hAnsi="Times New Roman" w:cs="Times New Roman"/>
          <w:bCs/>
          <w:szCs w:val="22"/>
        </w:rPr>
        <w:t>peers’ experiences and observations. To incentivize sharing one’s pertinent experiences, observations, and</w:t>
      </w:r>
      <w:r>
        <w:rPr>
          <w:rFonts w:ascii="Times New Roman" w:hAnsi="Times New Roman" w:cs="Times New Roman"/>
          <w:bCs/>
          <w:szCs w:val="22"/>
        </w:rPr>
        <w:t xml:space="preserve"> </w:t>
      </w:r>
      <w:r w:rsidRPr="00B0256F">
        <w:rPr>
          <w:rFonts w:ascii="Times New Roman" w:hAnsi="Times New Roman" w:cs="Times New Roman"/>
          <w:bCs/>
          <w:szCs w:val="22"/>
        </w:rPr>
        <w:t>expertise, part of the final grade is earned through class participation. Attendance and working the exercises in</w:t>
      </w:r>
      <w:r>
        <w:rPr>
          <w:rFonts w:ascii="Times New Roman" w:hAnsi="Times New Roman" w:cs="Times New Roman"/>
          <w:bCs/>
          <w:szCs w:val="22"/>
        </w:rPr>
        <w:t xml:space="preserve"> </w:t>
      </w:r>
      <w:r w:rsidRPr="00B0256F">
        <w:rPr>
          <w:rFonts w:ascii="Times New Roman" w:hAnsi="Times New Roman" w:cs="Times New Roman"/>
          <w:bCs/>
          <w:szCs w:val="22"/>
        </w:rPr>
        <w:t>class earns a baseline level of participation. Useful participation in class discussion earns a higher participation</w:t>
      </w:r>
      <w:r>
        <w:rPr>
          <w:rFonts w:ascii="Times New Roman" w:hAnsi="Times New Roman" w:cs="Times New Roman"/>
          <w:bCs/>
          <w:szCs w:val="22"/>
        </w:rPr>
        <w:t xml:space="preserve"> </w:t>
      </w:r>
      <w:r w:rsidRPr="00B0256F">
        <w:rPr>
          <w:rFonts w:ascii="Times New Roman" w:hAnsi="Times New Roman" w:cs="Times New Roman"/>
          <w:bCs/>
          <w:szCs w:val="22"/>
        </w:rPr>
        <w:t>grade.</w:t>
      </w:r>
      <w:r w:rsidR="00064499">
        <w:rPr>
          <w:rFonts w:ascii="Times New Roman" w:hAnsi="Times New Roman" w:cs="Times New Roman"/>
          <w:bCs/>
          <w:szCs w:val="22"/>
        </w:rPr>
        <w:t xml:space="preserve">  I may occasionally administer an in-class Canvas-based quiz in order to assess attendance.</w:t>
      </w:r>
    </w:p>
    <w:p w14:paraId="7E30FF9B" w14:textId="77777777" w:rsidR="00CE142A" w:rsidRDefault="00CE142A"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2BD6E943"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 xml:space="preserve">I will be </w:t>
      </w:r>
      <w:proofErr w:type="gramStart"/>
      <w:r w:rsidR="00C87646">
        <w:rPr>
          <w:rFonts w:ascii="Times New Roman" w:hAnsi="Times New Roman" w:cs="Times New Roman"/>
          <w:szCs w:val="22"/>
        </w:rPr>
        <w:t>clarify</w:t>
      </w:r>
      <w:proofErr w:type="gramEnd"/>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w:t>
      </w:r>
      <w:r w:rsidR="003A7ABA">
        <w:rPr>
          <w:rFonts w:ascii="Times New Roman" w:hAnsi="Times New Roman" w:cs="Times New Roman"/>
          <w:szCs w:val="22"/>
        </w:rPr>
        <w:t xml:space="preserve">Learn Investments Dashboard, Google </w:t>
      </w:r>
      <w:proofErr w:type="spellStart"/>
      <w:r w:rsidR="003A7ABA">
        <w:rPr>
          <w:rFonts w:ascii="Times New Roman" w:hAnsi="Times New Roman" w:cs="Times New Roman"/>
          <w:szCs w:val="22"/>
        </w:rPr>
        <w:t>Colab</w:t>
      </w:r>
      <w:proofErr w:type="spellEnd"/>
      <w:r w:rsidR="00C87646">
        <w:rPr>
          <w:rFonts w:ascii="Times New Roman" w:hAnsi="Times New Roman" w:cs="Times New Roman"/>
          <w:szCs w:val="22"/>
        </w:rPr>
        <w:t>, Python, Excel, or R to work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6565482D" w14:textId="64283C43" w:rsidR="000918CB" w:rsidRPr="000D2CAC" w:rsidRDefault="00BB5FF8" w:rsidP="000D2C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w:t>
      </w:r>
      <w:r w:rsidR="003A7ABA">
        <w:rPr>
          <w:rFonts w:ascii="Times New Roman" w:hAnsi="Times New Roman" w:cs="Times New Roman"/>
          <w:szCs w:val="22"/>
        </w:rPr>
        <w:t xml:space="preserve">You may use the Learn Investments </w:t>
      </w:r>
      <w:proofErr w:type="gramStart"/>
      <w:r w:rsidR="003A7ABA">
        <w:rPr>
          <w:rFonts w:ascii="Times New Roman" w:hAnsi="Times New Roman" w:cs="Times New Roman"/>
          <w:szCs w:val="22"/>
        </w:rPr>
        <w:t>Dashboard,  Google</w:t>
      </w:r>
      <w:proofErr w:type="gramEnd"/>
      <w:r w:rsidR="003A7ABA">
        <w:rPr>
          <w:rFonts w:ascii="Times New Roman" w:hAnsi="Times New Roman" w:cs="Times New Roman"/>
          <w:szCs w:val="22"/>
        </w:rPr>
        <w:t xml:space="preserve"> </w:t>
      </w:r>
      <w:proofErr w:type="spellStart"/>
      <w:r w:rsidR="003A7ABA">
        <w:rPr>
          <w:rFonts w:ascii="Times New Roman" w:hAnsi="Times New Roman" w:cs="Times New Roman"/>
          <w:szCs w:val="22"/>
        </w:rPr>
        <w:t>Colab</w:t>
      </w:r>
      <w:proofErr w:type="spellEnd"/>
      <w:r w:rsidR="003A7ABA">
        <w:rPr>
          <w:rFonts w:ascii="Times New Roman" w:hAnsi="Times New Roman" w:cs="Times New Roman"/>
          <w:szCs w:val="22"/>
        </w:rPr>
        <w:t>, Python, Excel, or R to work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0090F8AD" w14:textId="46A93BBB"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23786C8F"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14</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2F2D34A0" w14:textId="05925A9A" w:rsidR="00BF51CF" w:rsidRPr="00C209D6" w:rsidRDefault="00BF51CF" w:rsidP="00722A7E">
            <w:pPr>
              <w:rPr>
                <w:rFonts w:ascii="Times New Roman" w:hAnsi="Times New Roman" w:cs="Times New Roman"/>
                <w:iCs/>
                <w:sz w:val="20"/>
                <w:szCs w:val="20"/>
              </w:rPr>
            </w:pPr>
            <w:r w:rsidRPr="00C209D6">
              <w:rPr>
                <w:rFonts w:ascii="Times New Roman" w:hAnsi="Times New Roman" w:cs="Times New Roman"/>
                <w:iCs/>
                <w:sz w:val="20"/>
                <w:szCs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5DFF6144"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w:t>
            </w:r>
            <w:r w:rsidR="00A240BC">
              <w:rPr>
                <w:rFonts w:ascii="Times New Roman" w:hAnsi="Times New Roman" w:cs="Times New Roman"/>
                <w:sz w:val="20"/>
              </w:rPr>
              <w:t>6</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043E4A63" w:rsidR="00722A7E" w:rsidRPr="00C209D6" w:rsidRDefault="00722A7E" w:rsidP="00722A7E">
            <w:pPr>
              <w:rPr>
                <w:rFonts w:ascii="Times New Roman" w:hAnsi="Times New Roman" w:cs="Times New Roman"/>
                <w:iCs/>
                <w:sz w:val="20"/>
                <w:szCs w:val="20"/>
              </w:rPr>
            </w:pP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1D2BB2F"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21</w:t>
            </w:r>
          </w:p>
        </w:tc>
        <w:tc>
          <w:tcPr>
            <w:tcW w:w="2293" w:type="pct"/>
            <w:vAlign w:val="center"/>
          </w:tcPr>
          <w:p w14:paraId="78E3B49C" w14:textId="77777777" w:rsidR="00057B05" w:rsidRDefault="00CA4290" w:rsidP="004B1ED2">
            <w:pPr>
              <w:rPr>
                <w:rFonts w:ascii="Times New Roman" w:hAnsi="Times New Roman" w:cs="Times New Roman"/>
                <w:sz w:val="20"/>
              </w:rPr>
            </w:pPr>
            <w:r>
              <w:rPr>
                <w:rFonts w:ascii="Times New Roman" w:hAnsi="Times New Roman" w:cs="Times New Roman"/>
                <w:sz w:val="20"/>
              </w:rPr>
              <w:t>Savings with real &amp; nominal cash flows</w:t>
            </w:r>
          </w:p>
          <w:p w14:paraId="3A8F0B9B" w14:textId="763B5684" w:rsidR="00CA4290" w:rsidRPr="006E4ECF" w:rsidRDefault="00CA4290" w:rsidP="004B1ED2">
            <w:pPr>
              <w:rPr>
                <w:rFonts w:ascii="Times New Roman" w:hAnsi="Times New Roman" w:cs="Times New Roman"/>
                <w:sz w:val="20"/>
              </w:rPr>
            </w:pPr>
            <w:r>
              <w:rPr>
                <w:rFonts w:ascii="Times New Roman" w:hAnsi="Times New Roman" w:cs="Times New Roman"/>
                <w:sz w:val="20"/>
              </w:rPr>
              <w:t>Savings with uncertain returns</w:t>
            </w:r>
          </w:p>
        </w:tc>
        <w:tc>
          <w:tcPr>
            <w:tcW w:w="892" w:type="pct"/>
          </w:tcPr>
          <w:p w14:paraId="1BAB94F4" w14:textId="6EBCD334" w:rsidR="00722A7E" w:rsidRPr="00C209D6" w:rsidRDefault="00722A7E" w:rsidP="00722A7E">
            <w:pPr>
              <w:rPr>
                <w:rFonts w:ascii="Times New Roman" w:hAnsi="Times New Roman" w:cs="Times New Roman"/>
                <w:iCs/>
                <w:sz w:val="20"/>
                <w:szCs w:val="20"/>
              </w:rPr>
            </w:pPr>
          </w:p>
        </w:tc>
        <w:tc>
          <w:tcPr>
            <w:tcW w:w="891" w:type="pct"/>
          </w:tcPr>
          <w:p w14:paraId="314B2E7A" w14:textId="1243A557" w:rsidR="00722A7E" w:rsidRPr="00C4264F" w:rsidRDefault="00722A7E" w:rsidP="00722A7E">
            <w:pPr>
              <w:rPr>
                <w:rFonts w:ascii="Times New Roman" w:hAnsi="Times New Roman" w:cs="Times New Roman"/>
                <w:sz w:val="20"/>
              </w:rPr>
            </w:pPr>
          </w:p>
        </w:tc>
      </w:tr>
      <w:tr w:rsidR="00CA4290" w:rsidRPr="006E4ECF" w14:paraId="2A3F74B7" w14:textId="2C42BC36" w:rsidTr="00C72FB1">
        <w:trPr>
          <w:trHeight w:val="576"/>
          <w:jc w:val="center"/>
        </w:trPr>
        <w:tc>
          <w:tcPr>
            <w:tcW w:w="462" w:type="pct"/>
            <w:vAlign w:val="center"/>
          </w:tcPr>
          <w:p w14:paraId="2461D5F1" w14:textId="632515EA" w:rsidR="00CA4290" w:rsidRDefault="00CA4290" w:rsidP="00CA4290">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3417CABF"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23</w:t>
            </w:r>
          </w:p>
        </w:tc>
        <w:tc>
          <w:tcPr>
            <w:tcW w:w="2293" w:type="pct"/>
            <w:vAlign w:val="center"/>
          </w:tcPr>
          <w:p w14:paraId="4026ADB8" w14:textId="77777777" w:rsidR="00CA4290" w:rsidRDefault="00CA4290" w:rsidP="00CA4290">
            <w:pPr>
              <w:rPr>
                <w:rFonts w:ascii="Times New Roman" w:hAnsi="Times New Roman" w:cs="Times New Roman"/>
                <w:sz w:val="20"/>
              </w:rPr>
            </w:pPr>
            <w:r>
              <w:rPr>
                <w:rFonts w:ascii="Times New Roman" w:hAnsi="Times New Roman" w:cs="Times New Roman"/>
                <w:sz w:val="20"/>
              </w:rPr>
              <w:t>Calculating returns</w:t>
            </w:r>
          </w:p>
          <w:p w14:paraId="46658BDF" w14:textId="26E332F4" w:rsidR="00CA4290" w:rsidRPr="00C87646" w:rsidRDefault="00CA4290" w:rsidP="00CA4290">
            <w:pPr>
              <w:rPr>
                <w:rFonts w:ascii="Times New Roman" w:hAnsi="Times New Roman" w:cs="Times New Roman"/>
                <w:sz w:val="20"/>
              </w:rPr>
            </w:pPr>
            <w:r>
              <w:rPr>
                <w:rFonts w:ascii="Times New Roman" w:hAnsi="Times New Roman" w:cs="Times New Roman"/>
                <w:sz w:val="20"/>
              </w:rPr>
              <w:t>Fetching data</w:t>
            </w:r>
          </w:p>
        </w:tc>
        <w:tc>
          <w:tcPr>
            <w:tcW w:w="892" w:type="pct"/>
          </w:tcPr>
          <w:p w14:paraId="4CE5E2ED" w14:textId="75267C93" w:rsidR="00CA4290" w:rsidRPr="00C209D6" w:rsidRDefault="00CA4290" w:rsidP="00CA4290">
            <w:pPr>
              <w:rPr>
                <w:rFonts w:ascii="Times New Roman" w:hAnsi="Times New Roman" w:cs="Times New Roman"/>
                <w:sz w:val="20"/>
                <w:szCs w:val="20"/>
              </w:rPr>
            </w:pPr>
            <w:r w:rsidRPr="00C209D6">
              <w:rPr>
                <w:rFonts w:ascii="Times New Roman" w:hAnsi="Times New Roman" w:cs="Times New Roman"/>
                <w:iCs/>
                <w:sz w:val="20"/>
                <w:szCs w:val="20"/>
              </w:rPr>
              <w:t>BKM 5</w:t>
            </w:r>
          </w:p>
        </w:tc>
        <w:tc>
          <w:tcPr>
            <w:tcW w:w="891" w:type="pct"/>
          </w:tcPr>
          <w:p w14:paraId="173B3ECF" w14:textId="77777777" w:rsidR="00CA4290" w:rsidRPr="00C4264F" w:rsidRDefault="00CA4290" w:rsidP="00CA4290">
            <w:pPr>
              <w:rPr>
                <w:rFonts w:ascii="Times New Roman" w:hAnsi="Times New Roman" w:cs="Times New Roman"/>
                <w:sz w:val="20"/>
              </w:rPr>
            </w:pPr>
          </w:p>
        </w:tc>
      </w:tr>
      <w:tr w:rsidR="00CA4290" w:rsidRPr="006E4ECF" w14:paraId="3886776E" w14:textId="56E540D9" w:rsidTr="00C72FB1">
        <w:trPr>
          <w:trHeight w:val="576"/>
          <w:jc w:val="center"/>
        </w:trPr>
        <w:tc>
          <w:tcPr>
            <w:tcW w:w="462" w:type="pct"/>
            <w:vAlign w:val="center"/>
          </w:tcPr>
          <w:p w14:paraId="74987D68" w14:textId="20C6AA0C" w:rsidR="00CA4290" w:rsidRDefault="00CA4290" w:rsidP="00CA4290">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4EC687EA"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2</w:t>
            </w:r>
            <w:r w:rsidR="00A240BC">
              <w:rPr>
                <w:rFonts w:ascii="Times New Roman" w:hAnsi="Times New Roman" w:cs="Times New Roman"/>
                <w:sz w:val="20"/>
              </w:rPr>
              <w:t>8</w:t>
            </w:r>
          </w:p>
        </w:tc>
        <w:tc>
          <w:tcPr>
            <w:tcW w:w="2293" w:type="pct"/>
            <w:vAlign w:val="center"/>
          </w:tcPr>
          <w:p w14:paraId="40AC780B" w14:textId="60B81A3A" w:rsidR="00CA4290" w:rsidRPr="006E4ECF" w:rsidRDefault="00182432" w:rsidP="00CA4290">
            <w:pPr>
              <w:rPr>
                <w:rFonts w:ascii="Times New Roman" w:hAnsi="Times New Roman" w:cs="Times New Roman"/>
                <w:sz w:val="20"/>
              </w:rPr>
            </w:pPr>
            <w:r>
              <w:rPr>
                <w:rFonts w:ascii="Times New Roman" w:hAnsi="Times New Roman" w:cs="Times New Roman"/>
                <w:sz w:val="20"/>
              </w:rPr>
              <w:t>Portfolio returns</w:t>
            </w:r>
          </w:p>
        </w:tc>
        <w:tc>
          <w:tcPr>
            <w:tcW w:w="892" w:type="pct"/>
          </w:tcPr>
          <w:p w14:paraId="3A25003A" w14:textId="4A1E507A" w:rsidR="00CA4290" w:rsidRPr="00C209D6" w:rsidRDefault="00CA4290" w:rsidP="00CA4290">
            <w:pPr>
              <w:rPr>
                <w:rFonts w:ascii="Times New Roman" w:hAnsi="Times New Roman" w:cs="Times New Roman"/>
                <w:i/>
                <w:sz w:val="20"/>
                <w:szCs w:val="20"/>
              </w:rPr>
            </w:pPr>
          </w:p>
        </w:tc>
        <w:tc>
          <w:tcPr>
            <w:tcW w:w="891" w:type="pct"/>
          </w:tcPr>
          <w:p w14:paraId="33F5A0C5" w14:textId="30DBC390" w:rsidR="00CA4290" w:rsidRPr="00C4264F" w:rsidRDefault="00CA4290" w:rsidP="00CA4290">
            <w:pPr>
              <w:rPr>
                <w:rFonts w:ascii="Times New Roman" w:hAnsi="Times New Roman" w:cs="Times New Roman"/>
                <w:sz w:val="20"/>
              </w:rPr>
            </w:pPr>
            <w:r>
              <w:rPr>
                <w:rFonts w:ascii="Times New Roman" w:hAnsi="Times New Roman" w:cs="Times New Roman"/>
                <w:sz w:val="20"/>
              </w:rPr>
              <w:t>PS 1</w:t>
            </w:r>
          </w:p>
        </w:tc>
      </w:tr>
      <w:tr w:rsidR="00182432" w:rsidRPr="006E4ECF" w14:paraId="0E45C7A1" w14:textId="77777777" w:rsidTr="00C72FB1">
        <w:trPr>
          <w:trHeight w:val="576"/>
          <w:jc w:val="center"/>
        </w:trPr>
        <w:tc>
          <w:tcPr>
            <w:tcW w:w="462" w:type="pct"/>
            <w:vAlign w:val="center"/>
          </w:tcPr>
          <w:p w14:paraId="230F37D7" w14:textId="3BFAE218" w:rsidR="00182432" w:rsidRDefault="00182432" w:rsidP="00182432">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72025E96"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30</w:t>
            </w:r>
          </w:p>
        </w:tc>
        <w:tc>
          <w:tcPr>
            <w:tcW w:w="2293" w:type="pct"/>
            <w:vAlign w:val="center"/>
          </w:tcPr>
          <w:p w14:paraId="787F5C3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74562C18" w14:textId="4900A8F4" w:rsidR="00182432" w:rsidRDefault="00182432" w:rsidP="00182432">
            <w:pPr>
              <w:rPr>
                <w:rFonts w:ascii="Times New Roman" w:hAnsi="Times New Roman" w:cs="Times New Roman"/>
                <w:sz w:val="20"/>
              </w:rPr>
            </w:pPr>
            <w:r>
              <w:rPr>
                <w:rFonts w:ascii="Times New Roman" w:hAnsi="Times New Roman" w:cs="Times New Roman"/>
                <w:sz w:val="20"/>
              </w:rPr>
              <w:t>Equity Markets</w:t>
            </w:r>
          </w:p>
        </w:tc>
        <w:tc>
          <w:tcPr>
            <w:tcW w:w="892" w:type="pct"/>
          </w:tcPr>
          <w:p w14:paraId="28E6954C" w14:textId="395E7ADF" w:rsidR="00182432" w:rsidRPr="00C209D6" w:rsidRDefault="00182432" w:rsidP="00182432">
            <w:pPr>
              <w:rPr>
                <w:rFonts w:ascii="Times New Roman" w:hAnsi="Times New Roman" w:cs="Times New Roman"/>
                <w:sz w:val="20"/>
                <w:szCs w:val="20"/>
              </w:rPr>
            </w:pPr>
            <w:r w:rsidRPr="00C209D6">
              <w:rPr>
                <w:rFonts w:ascii="Times New Roman" w:hAnsi="Times New Roman" w:cs="Times New Roman"/>
                <w:sz w:val="20"/>
                <w:szCs w:val="20"/>
              </w:rPr>
              <w:t>BKM 2</w:t>
            </w:r>
          </w:p>
        </w:tc>
        <w:tc>
          <w:tcPr>
            <w:tcW w:w="891" w:type="pct"/>
          </w:tcPr>
          <w:p w14:paraId="30FA52C3" w14:textId="77777777" w:rsidR="00182432" w:rsidRDefault="00182432" w:rsidP="00182432">
            <w:pPr>
              <w:rPr>
                <w:rFonts w:ascii="Times New Roman" w:hAnsi="Times New Roman" w:cs="Times New Roman"/>
                <w:sz w:val="20"/>
              </w:rPr>
            </w:pPr>
          </w:p>
        </w:tc>
      </w:tr>
      <w:tr w:rsidR="00182432" w:rsidRPr="006E4ECF" w14:paraId="0B6BD984" w14:textId="71257A88" w:rsidTr="00C72FB1">
        <w:trPr>
          <w:trHeight w:val="576"/>
          <w:jc w:val="center"/>
        </w:trPr>
        <w:tc>
          <w:tcPr>
            <w:tcW w:w="462" w:type="pct"/>
            <w:vAlign w:val="center"/>
          </w:tcPr>
          <w:p w14:paraId="127160DB" w14:textId="4EB508F1" w:rsidR="00182432" w:rsidRDefault="00182432" w:rsidP="00182432">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47F52C37" w:rsidR="00182432" w:rsidRPr="006E4ECF" w:rsidRDefault="00A240BC" w:rsidP="00182432">
            <w:pPr>
              <w:jc w:val="center"/>
              <w:rPr>
                <w:rFonts w:ascii="Times New Roman" w:hAnsi="Times New Roman" w:cs="Times New Roman"/>
                <w:sz w:val="20"/>
              </w:rPr>
            </w:pPr>
            <w:r>
              <w:rPr>
                <w:rFonts w:ascii="Times New Roman" w:hAnsi="Times New Roman" w:cs="Times New Roman"/>
                <w:sz w:val="20"/>
              </w:rPr>
              <w:t>Feb 4</w:t>
            </w:r>
          </w:p>
        </w:tc>
        <w:tc>
          <w:tcPr>
            <w:tcW w:w="2293" w:type="pct"/>
            <w:vAlign w:val="center"/>
          </w:tcPr>
          <w:p w14:paraId="5654B9FB" w14:textId="789C9BDE" w:rsidR="00182432" w:rsidRPr="00C87646" w:rsidRDefault="00182432" w:rsidP="0018243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57CDC0D7" w14:textId="15BC9311" w:rsidR="00182432" w:rsidRPr="00C209D6" w:rsidRDefault="00182432" w:rsidP="00182432">
            <w:pPr>
              <w:rPr>
                <w:rFonts w:ascii="Times New Roman" w:hAnsi="Times New Roman" w:cs="Times New Roman"/>
                <w:sz w:val="20"/>
                <w:szCs w:val="20"/>
              </w:rPr>
            </w:pPr>
          </w:p>
        </w:tc>
        <w:tc>
          <w:tcPr>
            <w:tcW w:w="891" w:type="pct"/>
          </w:tcPr>
          <w:p w14:paraId="45DAB2DC" w14:textId="2C2C522D" w:rsidR="00182432" w:rsidRDefault="00182432" w:rsidP="00182432">
            <w:pPr>
              <w:rPr>
                <w:rFonts w:ascii="Times New Roman" w:hAnsi="Times New Roman" w:cs="Times New Roman"/>
                <w:sz w:val="20"/>
              </w:rPr>
            </w:pPr>
            <w:r>
              <w:rPr>
                <w:rFonts w:ascii="Times New Roman" w:hAnsi="Times New Roman" w:cs="Times New Roman"/>
                <w:sz w:val="20"/>
              </w:rPr>
              <w:t>PS 2</w:t>
            </w:r>
          </w:p>
        </w:tc>
      </w:tr>
      <w:tr w:rsidR="00182432" w:rsidRPr="006E4ECF" w14:paraId="532F6F98" w14:textId="720C7AB6" w:rsidTr="00C72FB1">
        <w:trPr>
          <w:trHeight w:val="576"/>
          <w:jc w:val="center"/>
        </w:trPr>
        <w:tc>
          <w:tcPr>
            <w:tcW w:w="462" w:type="pct"/>
            <w:vAlign w:val="center"/>
          </w:tcPr>
          <w:p w14:paraId="0CA6EB85" w14:textId="2BE86D82" w:rsidR="00182432" w:rsidRDefault="00182432" w:rsidP="00182432">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68499050" w:rsidR="00182432" w:rsidRPr="006E4ECF"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6</w:t>
            </w:r>
          </w:p>
        </w:tc>
        <w:tc>
          <w:tcPr>
            <w:tcW w:w="2293" w:type="pct"/>
            <w:vAlign w:val="center"/>
          </w:tcPr>
          <w:p w14:paraId="7ADF09CE" w14:textId="2B149234" w:rsidR="00182432" w:rsidRPr="00877CA8" w:rsidRDefault="00182432" w:rsidP="00182432">
            <w:pPr>
              <w:rPr>
                <w:rFonts w:ascii="Times New Roman" w:hAnsi="Times New Roman" w:cs="Times New Roman"/>
                <w:iCs/>
                <w:sz w:val="20"/>
              </w:rPr>
            </w:pPr>
            <w:r>
              <w:rPr>
                <w:rFonts w:ascii="Times New Roman" w:hAnsi="Times New Roman" w:cs="Times New Roman"/>
                <w:sz w:val="20"/>
              </w:rPr>
              <w:t>Arbitrage + No-arbitrage pricing</w:t>
            </w:r>
          </w:p>
        </w:tc>
        <w:tc>
          <w:tcPr>
            <w:tcW w:w="892" w:type="pct"/>
          </w:tcPr>
          <w:p w14:paraId="59880B89" w14:textId="2DF841A6" w:rsidR="00182432" w:rsidRPr="00C209D6" w:rsidRDefault="00182432" w:rsidP="00182432">
            <w:pPr>
              <w:rPr>
                <w:rFonts w:ascii="Times New Roman" w:hAnsi="Times New Roman" w:cs="Times New Roman"/>
                <w:sz w:val="20"/>
                <w:szCs w:val="20"/>
              </w:rPr>
            </w:pPr>
          </w:p>
        </w:tc>
        <w:tc>
          <w:tcPr>
            <w:tcW w:w="891" w:type="pct"/>
          </w:tcPr>
          <w:p w14:paraId="63CC7B52" w14:textId="77C6A24C" w:rsidR="00182432" w:rsidRPr="00C967FA" w:rsidRDefault="00182432" w:rsidP="00182432">
            <w:pPr>
              <w:rPr>
                <w:rFonts w:ascii="Times New Roman" w:hAnsi="Times New Roman" w:cs="Times New Roman"/>
                <w:sz w:val="20"/>
              </w:rPr>
            </w:pPr>
          </w:p>
        </w:tc>
      </w:tr>
      <w:tr w:rsidR="00182432" w:rsidRPr="006E4ECF" w14:paraId="66C8760A" w14:textId="77777777" w:rsidTr="00C72FB1">
        <w:trPr>
          <w:trHeight w:val="576"/>
          <w:jc w:val="center"/>
        </w:trPr>
        <w:tc>
          <w:tcPr>
            <w:tcW w:w="462" w:type="pct"/>
            <w:vAlign w:val="center"/>
          </w:tcPr>
          <w:p w14:paraId="5F212B53" w14:textId="2B5174E4" w:rsidR="00182432" w:rsidRDefault="00182432" w:rsidP="00182432">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7FD02FFC"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11</w:t>
            </w:r>
          </w:p>
        </w:tc>
        <w:tc>
          <w:tcPr>
            <w:tcW w:w="2293" w:type="pct"/>
            <w:vAlign w:val="center"/>
          </w:tcPr>
          <w:p w14:paraId="1FB0C3C9" w14:textId="4F39A6C9" w:rsidR="00182432" w:rsidRDefault="00182432" w:rsidP="00182432">
            <w:pPr>
              <w:rPr>
                <w:rFonts w:ascii="Times New Roman" w:hAnsi="Times New Roman" w:cs="Times New Roman"/>
                <w:sz w:val="20"/>
              </w:rPr>
            </w:pPr>
            <w:r>
              <w:rPr>
                <w:rFonts w:ascii="Times New Roman" w:hAnsi="Times New Roman" w:cs="Times New Roman"/>
                <w:sz w:val="20"/>
              </w:rPr>
              <w:t>Markets, Trading, + Adverse Selection</w:t>
            </w:r>
          </w:p>
        </w:tc>
        <w:tc>
          <w:tcPr>
            <w:tcW w:w="892" w:type="pct"/>
          </w:tcPr>
          <w:p w14:paraId="5B53A9DE" w14:textId="71C05B50" w:rsidR="00182432" w:rsidRPr="00FC22AD" w:rsidRDefault="00182432" w:rsidP="00182432">
            <w:pPr>
              <w:rPr>
                <w:rFonts w:ascii="Times New Roman" w:hAnsi="Times New Roman" w:cs="Times New Roman"/>
                <w:sz w:val="20"/>
              </w:rPr>
            </w:pPr>
            <w:r w:rsidRPr="00C209D6">
              <w:rPr>
                <w:rFonts w:ascii="Times New Roman" w:hAnsi="Times New Roman" w:cs="Times New Roman"/>
                <w:sz w:val="20"/>
                <w:szCs w:val="20"/>
              </w:rPr>
              <w:t>BKM 3</w:t>
            </w:r>
          </w:p>
        </w:tc>
        <w:tc>
          <w:tcPr>
            <w:tcW w:w="891" w:type="pct"/>
          </w:tcPr>
          <w:p w14:paraId="33A89E2A" w14:textId="6DE7EAD1" w:rsidR="00182432" w:rsidRPr="00C967FA" w:rsidRDefault="00182432" w:rsidP="00182432">
            <w:pPr>
              <w:rPr>
                <w:rFonts w:ascii="Times New Roman" w:hAnsi="Times New Roman" w:cs="Times New Roman"/>
                <w:sz w:val="20"/>
              </w:rPr>
            </w:pPr>
            <w:r>
              <w:rPr>
                <w:rFonts w:ascii="Times New Roman" w:hAnsi="Times New Roman" w:cs="Times New Roman"/>
                <w:sz w:val="20"/>
              </w:rPr>
              <w:t>PS 3</w:t>
            </w:r>
          </w:p>
        </w:tc>
      </w:tr>
      <w:tr w:rsidR="00182432" w:rsidRPr="006E4ECF" w14:paraId="6D1D6259" w14:textId="77777777" w:rsidTr="00C72FB1">
        <w:trPr>
          <w:trHeight w:val="576"/>
          <w:jc w:val="center"/>
        </w:trPr>
        <w:tc>
          <w:tcPr>
            <w:tcW w:w="462" w:type="pct"/>
            <w:vAlign w:val="center"/>
          </w:tcPr>
          <w:p w14:paraId="78A01752" w14:textId="61252557" w:rsidR="00182432" w:rsidRDefault="00182432" w:rsidP="00182432">
            <w:pPr>
              <w:jc w:val="center"/>
              <w:rPr>
                <w:rFonts w:ascii="Times New Roman" w:hAnsi="Times New Roman" w:cs="Times New Roman"/>
                <w:sz w:val="20"/>
              </w:rPr>
            </w:pPr>
          </w:p>
        </w:tc>
        <w:tc>
          <w:tcPr>
            <w:tcW w:w="462" w:type="pct"/>
            <w:vAlign w:val="center"/>
          </w:tcPr>
          <w:p w14:paraId="6C4019F4" w14:textId="01A6DC33"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13</w:t>
            </w:r>
          </w:p>
        </w:tc>
        <w:tc>
          <w:tcPr>
            <w:tcW w:w="2293" w:type="pct"/>
            <w:vAlign w:val="center"/>
          </w:tcPr>
          <w:p w14:paraId="4F686070" w14:textId="2E20324D" w:rsidR="00182432" w:rsidRPr="00722A7E" w:rsidRDefault="00182432" w:rsidP="00182432">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37014590" w:rsidR="00182432" w:rsidRPr="00FC22AD" w:rsidRDefault="00182432" w:rsidP="00182432">
            <w:pPr>
              <w:rPr>
                <w:rFonts w:ascii="Times New Roman" w:hAnsi="Times New Roman" w:cs="Times New Roman"/>
                <w:sz w:val="20"/>
              </w:rPr>
            </w:pPr>
          </w:p>
        </w:tc>
        <w:tc>
          <w:tcPr>
            <w:tcW w:w="891" w:type="pct"/>
          </w:tcPr>
          <w:p w14:paraId="65CC63CB" w14:textId="58DEC418" w:rsidR="00182432" w:rsidRPr="00C967FA" w:rsidRDefault="00182432" w:rsidP="00182432">
            <w:pPr>
              <w:rPr>
                <w:rFonts w:ascii="Times New Roman" w:hAnsi="Times New Roman" w:cs="Times New Roman"/>
                <w:sz w:val="20"/>
              </w:rPr>
            </w:pPr>
          </w:p>
        </w:tc>
      </w:tr>
      <w:tr w:rsidR="00182432" w:rsidRPr="006E4ECF" w14:paraId="2FA93E83" w14:textId="77777777" w:rsidTr="00C72FB1">
        <w:trPr>
          <w:trHeight w:val="576"/>
          <w:jc w:val="center"/>
        </w:trPr>
        <w:tc>
          <w:tcPr>
            <w:tcW w:w="462" w:type="pct"/>
            <w:vAlign w:val="center"/>
          </w:tcPr>
          <w:p w14:paraId="412255D6" w14:textId="5975AC89" w:rsidR="00182432" w:rsidRDefault="00182432" w:rsidP="00182432">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14466AB1" w:rsidR="00182432" w:rsidRDefault="00182432" w:rsidP="00182432">
            <w:pPr>
              <w:jc w:val="center"/>
              <w:rPr>
                <w:rFonts w:ascii="Times New Roman" w:hAnsi="Times New Roman" w:cs="Times New Roman"/>
                <w:sz w:val="20"/>
              </w:rPr>
            </w:pPr>
            <w:r>
              <w:rPr>
                <w:rFonts w:ascii="Times New Roman" w:hAnsi="Times New Roman" w:cs="Times New Roman"/>
                <w:sz w:val="20"/>
              </w:rPr>
              <w:t>Feb 1</w:t>
            </w:r>
            <w:r w:rsidR="00A240BC">
              <w:rPr>
                <w:rFonts w:ascii="Times New Roman" w:hAnsi="Times New Roman" w:cs="Times New Roman"/>
                <w:sz w:val="20"/>
              </w:rPr>
              <w:t>8</w:t>
            </w:r>
          </w:p>
        </w:tc>
        <w:tc>
          <w:tcPr>
            <w:tcW w:w="2293" w:type="pct"/>
            <w:vAlign w:val="center"/>
          </w:tcPr>
          <w:p w14:paraId="4B9440B4" w14:textId="163D2224" w:rsidR="00182432" w:rsidRDefault="00182432" w:rsidP="00182432">
            <w:pPr>
              <w:rPr>
                <w:rFonts w:ascii="Times New Roman" w:hAnsi="Times New Roman" w:cs="Times New Roman"/>
                <w:sz w:val="20"/>
              </w:rPr>
            </w:pPr>
            <w:r>
              <w:rPr>
                <w:rFonts w:ascii="Times New Roman" w:hAnsi="Times New Roman" w:cs="Times New Roman"/>
                <w:iCs/>
                <w:sz w:val="20"/>
              </w:rPr>
              <w:t>Leverage + Margin</w:t>
            </w:r>
          </w:p>
        </w:tc>
        <w:tc>
          <w:tcPr>
            <w:tcW w:w="892" w:type="pct"/>
          </w:tcPr>
          <w:p w14:paraId="11831255" w14:textId="09335D96" w:rsidR="00182432" w:rsidRPr="00FC22AD" w:rsidRDefault="00182432" w:rsidP="00182432">
            <w:pPr>
              <w:rPr>
                <w:rFonts w:ascii="Times New Roman" w:hAnsi="Times New Roman" w:cs="Times New Roman"/>
                <w:sz w:val="20"/>
              </w:rPr>
            </w:pPr>
          </w:p>
        </w:tc>
        <w:tc>
          <w:tcPr>
            <w:tcW w:w="891" w:type="pct"/>
          </w:tcPr>
          <w:p w14:paraId="6C6311A8" w14:textId="2398711F" w:rsidR="00182432" w:rsidRPr="00C967FA" w:rsidRDefault="00182432" w:rsidP="00182432">
            <w:pPr>
              <w:rPr>
                <w:rFonts w:ascii="Times New Roman" w:hAnsi="Times New Roman" w:cs="Times New Roman"/>
                <w:sz w:val="20"/>
              </w:rPr>
            </w:pPr>
            <w:r>
              <w:rPr>
                <w:rFonts w:ascii="Times New Roman" w:hAnsi="Times New Roman" w:cs="Times New Roman"/>
                <w:sz w:val="20"/>
              </w:rPr>
              <w:t>PS 4</w:t>
            </w:r>
          </w:p>
        </w:tc>
      </w:tr>
      <w:tr w:rsidR="00182432" w:rsidRPr="006E4ECF" w14:paraId="6DBBF53D" w14:textId="77777777" w:rsidTr="00C72FB1">
        <w:trPr>
          <w:trHeight w:val="576"/>
          <w:jc w:val="center"/>
        </w:trPr>
        <w:tc>
          <w:tcPr>
            <w:tcW w:w="462" w:type="pct"/>
            <w:vAlign w:val="center"/>
          </w:tcPr>
          <w:p w14:paraId="0AB93C93" w14:textId="5EBF3C2D" w:rsidR="00182432" w:rsidRDefault="00182432" w:rsidP="00182432">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406717C"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20</w:t>
            </w:r>
          </w:p>
        </w:tc>
        <w:tc>
          <w:tcPr>
            <w:tcW w:w="2293" w:type="pct"/>
            <w:vAlign w:val="center"/>
          </w:tcPr>
          <w:p w14:paraId="314467C3" w14:textId="7DC139C2" w:rsidR="00182432" w:rsidRDefault="00182432" w:rsidP="00182432">
            <w:pPr>
              <w:rPr>
                <w:rFonts w:ascii="Times New Roman" w:hAnsi="Times New Roman" w:cs="Times New Roman"/>
                <w:sz w:val="20"/>
              </w:rPr>
            </w:pPr>
            <w:proofErr w:type="gramStart"/>
            <w:r>
              <w:rPr>
                <w:rFonts w:ascii="Times New Roman" w:hAnsi="Times New Roman" w:cs="Times New Roman"/>
                <w:sz w:val="20"/>
              </w:rPr>
              <w:t>Short-selling</w:t>
            </w:r>
            <w:proofErr w:type="gramEnd"/>
            <w:r>
              <w:rPr>
                <w:rFonts w:ascii="Times New Roman" w:hAnsi="Times New Roman" w:cs="Times New Roman"/>
                <w:sz w:val="20"/>
              </w:rPr>
              <w:t xml:space="preserve"> + Limits to arbitrage</w:t>
            </w:r>
          </w:p>
        </w:tc>
        <w:tc>
          <w:tcPr>
            <w:tcW w:w="892" w:type="pct"/>
          </w:tcPr>
          <w:p w14:paraId="284D6062" w14:textId="0FA4AE13" w:rsidR="00182432" w:rsidRPr="00FC22AD" w:rsidRDefault="00182432" w:rsidP="00182432">
            <w:pPr>
              <w:rPr>
                <w:rFonts w:ascii="Times New Roman" w:hAnsi="Times New Roman" w:cs="Times New Roman"/>
                <w:sz w:val="20"/>
              </w:rPr>
            </w:pPr>
          </w:p>
        </w:tc>
        <w:tc>
          <w:tcPr>
            <w:tcW w:w="891" w:type="pct"/>
          </w:tcPr>
          <w:p w14:paraId="3B776073" w14:textId="7515BC6F" w:rsidR="00182432" w:rsidRPr="00C967FA" w:rsidRDefault="00182432" w:rsidP="00182432">
            <w:pPr>
              <w:rPr>
                <w:rFonts w:ascii="Times New Roman" w:hAnsi="Times New Roman" w:cs="Times New Roman"/>
                <w:sz w:val="20"/>
              </w:rPr>
            </w:pPr>
          </w:p>
        </w:tc>
      </w:tr>
      <w:tr w:rsidR="00182432" w:rsidRPr="006E4ECF" w14:paraId="16B291E6" w14:textId="77777777" w:rsidTr="00C72FB1">
        <w:trPr>
          <w:trHeight w:val="576"/>
          <w:jc w:val="center"/>
        </w:trPr>
        <w:tc>
          <w:tcPr>
            <w:tcW w:w="462" w:type="pct"/>
            <w:vAlign w:val="center"/>
          </w:tcPr>
          <w:p w14:paraId="106EC88A" w14:textId="31C6F084" w:rsidR="00182432" w:rsidRDefault="00182432" w:rsidP="00182432">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90AA967"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A240BC">
              <w:rPr>
                <w:rFonts w:ascii="Times New Roman" w:hAnsi="Times New Roman" w:cs="Times New Roman"/>
                <w:sz w:val="20"/>
              </w:rPr>
              <w:t>5</w:t>
            </w:r>
          </w:p>
        </w:tc>
        <w:tc>
          <w:tcPr>
            <w:tcW w:w="2293" w:type="pct"/>
            <w:vAlign w:val="center"/>
          </w:tcPr>
          <w:p w14:paraId="78D1BBB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165CC40A" w14:textId="211A44A7" w:rsidR="00182432" w:rsidRDefault="00182432" w:rsidP="00182432">
            <w:pPr>
              <w:rPr>
                <w:rFonts w:ascii="Times New Roman" w:hAnsi="Times New Roman" w:cs="Times New Roman"/>
                <w:sz w:val="20"/>
              </w:rPr>
            </w:pPr>
            <w:r>
              <w:rPr>
                <w:rFonts w:ascii="Times New Roman" w:hAnsi="Times New Roman" w:cs="Times New Roman"/>
                <w:sz w:val="20"/>
              </w:rPr>
              <w:t>Diversification</w:t>
            </w:r>
          </w:p>
        </w:tc>
        <w:tc>
          <w:tcPr>
            <w:tcW w:w="892" w:type="pct"/>
          </w:tcPr>
          <w:p w14:paraId="7FD9720B" w14:textId="31473B52" w:rsidR="00182432" w:rsidRPr="00FC22AD" w:rsidRDefault="00182432" w:rsidP="00182432">
            <w:pPr>
              <w:rPr>
                <w:rFonts w:ascii="Times New Roman" w:hAnsi="Times New Roman" w:cs="Times New Roman"/>
                <w:sz w:val="20"/>
              </w:rPr>
            </w:pPr>
            <w:r>
              <w:rPr>
                <w:rFonts w:ascii="Times New Roman" w:hAnsi="Times New Roman" w:cs="Times New Roman"/>
                <w:sz w:val="20"/>
              </w:rPr>
              <w:t>BKM 6</w:t>
            </w:r>
          </w:p>
        </w:tc>
        <w:tc>
          <w:tcPr>
            <w:tcW w:w="891" w:type="pct"/>
          </w:tcPr>
          <w:p w14:paraId="53F91BF6" w14:textId="6D5477DD" w:rsidR="00182432" w:rsidRPr="00C967FA" w:rsidRDefault="00182432" w:rsidP="00182432">
            <w:pPr>
              <w:rPr>
                <w:rFonts w:ascii="Times New Roman" w:hAnsi="Times New Roman" w:cs="Times New Roman"/>
                <w:sz w:val="20"/>
              </w:rPr>
            </w:pPr>
            <w:r>
              <w:rPr>
                <w:rFonts w:ascii="Times New Roman" w:hAnsi="Times New Roman" w:cs="Times New Roman"/>
                <w:sz w:val="20"/>
              </w:rPr>
              <w:t>Midterm</w:t>
            </w:r>
          </w:p>
        </w:tc>
      </w:tr>
      <w:tr w:rsidR="00182432" w:rsidRPr="006E4ECF" w14:paraId="1B0219D5" w14:textId="77777777" w:rsidTr="00C72FB1">
        <w:trPr>
          <w:trHeight w:val="576"/>
          <w:jc w:val="center"/>
        </w:trPr>
        <w:tc>
          <w:tcPr>
            <w:tcW w:w="462" w:type="pct"/>
            <w:vAlign w:val="center"/>
          </w:tcPr>
          <w:p w14:paraId="56F68D2F" w14:textId="4F7CAAE1" w:rsidR="00182432" w:rsidRDefault="00182432" w:rsidP="00182432">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967A858"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A240BC">
              <w:rPr>
                <w:rFonts w:ascii="Times New Roman" w:hAnsi="Times New Roman" w:cs="Times New Roman"/>
                <w:sz w:val="20"/>
              </w:rPr>
              <w:t>7</w:t>
            </w:r>
          </w:p>
        </w:tc>
        <w:tc>
          <w:tcPr>
            <w:tcW w:w="2293" w:type="pct"/>
            <w:vAlign w:val="center"/>
          </w:tcPr>
          <w:p w14:paraId="64B96581" w14:textId="14BB74CF"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Theory</w:t>
            </w:r>
          </w:p>
        </w:tc>
        <w:tc>
          <w:tcPr>
            <w:tcW w:w="892" w:type="pct"/>
          </w:tcPr>
          <w:p w14:paraId="3777E77F" w14:textId="3201E9CD" w:rsidR="00182432" w:rsidRPr="00FC22AD" w:rsidRDefault="00182432" w:rsidP="00182432">
            <w:pPr>
              <w:rPr>
                <w:rFonts w:ascii="Times New Roman" w:hAnsi="Times New Roman" w:cs="Times New Roman"/>
                <w:sz w:val="20"/>
              </w:rPr>
            </w:pPr>
            <w:r>
              <w:rPr>
                <w:rFonts w:ascii="Times New Roman" w:hAnsi="Times New Roman" w:cs="Times New Roman"/>
                <w:sz w:val="20"/>
              </w:rPr>
              <w:t>BKM 5</w:t>
            </w:r>
          </w:p>
        </w:tc>
        <w:tc>
          <w:tcPr>
            <w:tcW w:w="891" w:type="pct"/>
          </w:tcPr>
          <w:p w14:paraId="0DF8C09E" w14:textId="42335DCF" w:rsidR="00182432" w:rsidRPr="00C967FA" w:rsidRDefault="00182432" w:rsidP="00182432">
            <w:pPr>
              <w:rPr>
                <w:rFonts w:ascii="Times New Roman" w:hAnsi="Times New Roman" w:cs="Times New Roman"/>
                <w:sz w:val="20"/>
              </w:rPr>
            </w:pPr>
          </w:p>
        </w:tc>
      </w:tr>
      <w:tr w:rsidR="00182432" w:rsidRPr="006E4ECF" w14:paraId="0F1B8986" w14:textId="77777777" w:rsidTr="00C72FB1">
        <w:trPr>
          <w:trHeight w:val="576"/>
          <w:jc w:val="center"/>
        </w:trPr>
        <w:tc>
          <w:tcPr>
            <w:tcW w:w="462" w:type="pct"/>
            <w:vAlign w:val="center"/>
          </w:tcPr>
          <w:p w14:paraId="65C16DBF" w14:textId="2CAF49AC" w:rsidR="00182432" w:rsidRDefault="00182432" w:rsidP="00182432">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6BE41EB2" w:rsidR="00182432" w:rsidRDefault="00A240BC" w:rsidP="00182432">
            <w:pPr>
              <w:jc w:val="center"/>
              <w:rPr>
                <w:rFonts w:ascii="Times New Roman" w:hAnsi="Times New Roman" w:cs="Times New Roman"/>
                <w:sz w:val="20"/>
              </w:rPr>
            </w:pPr>
            <w:r>
              <w:rPr>
                <w:rFonts w:ascii="Times New Roman" w:hAnsi="Times New Roman" w:cs="Times New Roman"/>
                <w:sz w:val="20"/>
              </w:rPr>
              <w:t>Mar 4</w:t>
            </w:r>
          </w:p>
        </w:tc>
        <w:tc>
          <w:tcPr>
            <w:tcW w:w="2293" w:type="pct"/>
            <w:vAlign w:val="center"/>
          </w:tcPr>
          <w:p w14:paraId="126C6BCA" w14:textId="08BE0C9C"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Practice</w:t>
            </w:r>
            <w:r w:rsidR="00965045">
              <w:rPr>
                <w:rFonts w:ascii="Times New Roman" w:hAnsi="Times New Roman" w:cs="Times New Roman"/>
                <w:sz w:val="20"/>
              </w:rPr>
              <w:t>: Borrowing Frictions</w:t>
            </w:r>
          </w:p>
        </w:tc>
        <w:tc>
          <w:tcPr>
            <w:tcW w:w="892" w:type="pct"/>
          </w:tcPr>
          <w:p w14:paraId="646FE232" w14:textId="64B85C9A" w:rsidR="00182432" w:rsidRPr="00FC22AD" w:rsidRDefault="00182432" w:rsidP="00182432">
            <w:pPr>
              <w:rPr>
                <w:rFonts w:ascii="Times New Roman" w:hAnsi="Times New Roman" w:cs="Times New Roman"/>
                <w:sz w:val="20"/>
              </w:rPr>
            </w:pPr>
          </w:p>
        </w:tc>
        <w:tc>
          <w:tcPr>
            <w:tcW w:w="891" w:type="pct"/>
          </w:tcPr>
          <w:p w14:paraId="334592BF" w14:textId="53C8B11F" w:rsidR="00182432" w:rsidRPr="00C967FA" w:rsidRDefault="00182432" w:rsidP="00182432">
            <w:pPr>
              <w:rPr>
                <w:rFonts w:ascii="Times New Roman" w:hAnsi="Times New Roman" w:cs="Times New Roman"/>
                <w:sz w:val="20"/>
              </w:rPr>
            </w:pPr>
            <w:r>
              <w:rPr>
                <w:rFonts w:ascii="Times New Roman" w:hAnsi="Times New Roman" w:cs="Times New Roman"/>
                <w:sz w:val="20"/>
              </w:rPr>
              <w:t>PS 5</w:t>
            </w:r>
          </w:p>
        </w:tc>
      </w:tr>
      <w:tr w:rsidR="00965045" w:rsidRPr="006E4ECF" w14:paraId="2A882C8F" w14:textId="77777777" w:rsidTr="00C72FB1">
        <w:trPr>
          <w:trHeight w:val="576"/>
          <w:jc w:val="center"/>
        </w:trPr>
        <w:tc>
          <w:tcPr>
            <w:tcW w:w="462" w:type="pct"/>
            <w:vAlign w:val="center"/>
          </w:tcPr>
          <w:p w14:paraId="2A849DEE" w14:textId="2789884B" w:rsidR="00965045" w:rsidRDefault="00965045" w:rsidP="00965045">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541CA97C" w:rsidR="00965045" w:rsidRDefault="00A240BC" w:rsidP="00965045">
            <w:pPr>
              <w:jc w:val="center"/>
              <w:rPr>
                <w:rFonts w:ascii="Times New Roman" w:hAnsi="Times New Roman" w:cs="Times New Roman"/>
                <w:sz w:val="20"/>
              </w:rPr>
            </w:pPr>
            <w:r>
              <w:rPr>
                <w:rFonts w:ascii="Times New Roman" w:hAnsi="Times New Roman" w:cs="Times New Roman"/>
                <w:sz w:val="20"/>
              </w:rPr>
              <w:t>Mar 6</w:t>
            </w:r>
          </w:p>
        </w:tc>
        <w:tc>
          <w:tcPr>
            <w:tcW w:w="2293" w:type="pct"/>
            <w:vAlign w:val="center"/>
          </w:tcPr>
          <w:p w14:paraId="51670441" w14:textId="0C9CF8A3" w:rsidR="00965045" w:rsidRPr="004B1ED2" w:rsidRDefault="00965045" w:rsidP="00965045">
            <w:pPr>
              <w:rPr>
                <w:rFonts w:ascii="Times New Roman" w:hAnsi="Times New Roman" w:cs="Times New Roman"/>
                <w:sz w:val="20"/>
              </w:rPr>
            </w:pPr>
            <w:r>
              <w:rPr>
                <w:rFonts w:ascii="Times New Roman" w:hAnsi="Times New Roman" w:cs="Times New Roman"/>
                <w:sz w:val="20"/>
              </w:rPr>
              <w:t>Portfolios: Practice: Shorting Constraints</w:t>
            </w:r>
          </w:p>
        </w:tc>
        <w:tc>
          <w:tcPr>
            <w:tcW w:w="892" w:type="pct"/>
          </w:tcPr>
          <w:p w14:paraId="781B2047" w14:textId="21A922C7" w:rsidR="00965045" w:rsidRPr="00FC22AD" w:rsidRDefault="00965045" w:rsidP="00965045">
            <w:pPr>
              <w:rPr>
                <w:rFonts w:ascii="Times New Roman" w:hAnsi="Times New Roman" w:cs="Times New Roman"/>
                <w:sz w:val="20"/>
              </w:rPr>
            </w:pPr>
          </w:p>
        </w:tc>
        <w:tc>
          <w:tcPr>
            <w:tcW w:w="891" w:type="pct"/>
          </w:tcPr>
          <w:p w14:paraId="43B24EDC" w14:textId="77777777" w:rsidR="00965045" w:rsidRPr="00C967FA" w:rsidRDefault="00965045" w:rsidP="00965045">
            <w:pPr>
              <w:rPr>
                <w:rFonts w:ascii="Times New Roman" w:hAnsi="Times New Roman" w:cs="Times New Roman"/>
                <w:sz w:val="20"/>
              </w:rPr>
            </w:pPr>
          </w:p>
        </w:tc>
      </w:tr>
      <w:tr w:rsidR="00965045" w:rsidRPr="006E4ECF" w14:paraId="0B2C822B" w14:textId="77777777" w:rsidTr="00C72FB1">
        <w:trPr>
          <w:trHeight w:val="576"/>
          <w:jc w:val="center"/>
        </w:trPr>
        <w:tc>
          <w:tcPr>
            <w:tcW w:w="462" w:type="pct"/>
            <w:vAlign w:val="center"/>
          </w:tcPr>
          <w:p w14:paraId="172E5023" w14:textId="1195CC91" w:rsidR="00965045" w:rsidRDefault="00965045" w:rsidP="00965045">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48115CF9"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11</w:t>
            </w:r>
          </w:p>
        </w:tc>
        <w:tc>
          <w:tcPr>
            <w:tcW w:w="2293" w:type="pct"/>
            <w:vAlign w:val="center"/>
          </w:tcPr>
          <w:p w14:paraId="5D66B5A7" w14:textId="3CC65C48" w:rsidR="00965045" w:rsidRPr="004B1ED2" w:rsidRDefault="00965045" w:rsidP="00965045">
            <w:pPr>
              <w:rPr>
                <w:rFonts w:ascii="Times New Roman" w:hAnsi="Times New Roman" w:cs="Times New Roman"/>
                <w:sz w:val="20"/>
              </w:rPr>
            </w:pPr>
            <w:r>
              <w:rPr>
                <w:rFonts w:ascii="Times New Roman" w:hAnsi="Times New Roman" w:cs="Times New Roman"/>
                <w:sz w:val="20"/>
              </w:rPr>
              <w:t>Rebalancing</w:t>
            </w:r>
          </w:p>
        </w:tc>
        <w:tc>
          <w:tcPr>
            <w:tcW w:w="892" w:type="pct"/>
          </w:tcPr>
          <w:p w14:paraId="4853A15B" w14:textId="0FC57955" w:rsidR="00965045" w:rsidRPr="00FC22AD" w:rsidRDefault="00965045" w:rsidP="00965045">
            <w:pPr>
              <w:rPr>
                <w:rFonts w:ascii="Times New Roman" w:hAnsi="Times New Roman" w:cs="Times New Roman"/>
                <w:sz w:val="20"/>
              </w:rPr>
            </w:pPr>
          </w:p>
        </w:tc>
        <w:tc>
          <w:tcPr>
            <w:tcW w:w="891" w:type="pct"/>
          </w:tcPr>
          <w:p w14:paraId="4B620A28" w14:textId="0B019912" w:rsidR="00965045" w:rsidRPr="00C967FA" w:rsidRDefault="00965045" w:rsidP="00965045">
            <w:pPr>
              <w:rPr>
                <w:rFonts w:ascii="Times New Roman" w:hAnsi="Times New Roman" w:cs="Times New Roman"/>
                <w:sz w:val="20"/>
              </w:rPr>
            </w:pPr>
            <w:r>
              <w:rPr>
                <w:rFonts w:ascii="Times New Roman" w:hAnsi="Times New Roman" w:cs="Times New Roman"/>
                <w:sz w:val="20"/>
              </w:rPr>
              <w:t>PS 6</w:t>
            </w:r>
          </w:p>
        </w:tc>
      </w:tr>
      <w:tr w:rsidR="00965045" w:rsidRPr="006E4ECF" w14:paraId="3E16EB54" w14:textId="77777777" w:rsidTr="00C72FB1">
        <w:trPr>
          <w:trHeight w:val="576"/>
          <w:jc w:val="center"/>
        </w:trPr>
        <w:tc>
          <w:tcPr>
            <w:tcW w:w="462" w:type="pct"/>
            <w:vAlign w:val="center"/>
          </w:tcPr>
          <w:p w14:paraId="314208D5" w14:textId="6BA802A2" w:rsidR="00965045" w:rsidRDefault="00965045" w:rsidP="00965045">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74C348CB"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13</w:t>
            </w:r>
          </w:p>
        </w:tc>
        <w:tc>
          <w:tcPr>
            <w:tcW w:w="2293" w:type="pct"/>
            <w:vAlign w:val="center"/>
          </w:tcPr>
          <w:p w14:paraId="70B4146B" w14:textId="41FBE2F0" w:rsidR="00965045" w:rsidRPr="004B1ED2" w:rsidRDefault="00965045" w:rsidP="00965045">
            <w:pPr>
              <w:rPr>
                <w:rFonts w:ascii="Times New Roman" w:hAnsi="Times New Roman" w:cs="Times New Roman"/>
                <w:sz w:val="20"/>
              </w:rPr>
            </w:pPr>
            <w:r>
              <w:rPr>
                <w:rFonts w:ascii="Times New Roman" w:hAnsi="Times New Roman" w:cs="Times New Roman"/>
                <w:sz w:val="20"/>
              </w:rPr>
              <w:t>Input Sensitivity</w:t>
            </w:r>
          </w:p>
        </w:tc>
        <w:tc>
          <w:tcPr>
            <w:tcW w:w="892" w:type="pct"/>
          </w:tcPr>
          <w:p w14:paraId="4780491A" w14:textId="25CC6F3F" w:rsidR="00965045" w:rsidRPr="00FC22AD" w:rsidRDefault="00965045" w:rsidP="00965045">
            <w:pPr>
              <w:rPr>
                <w:rFonts w:ascii="Times New Roman" w:hAnsi="Times New Roman" w:cs="Times New Roman"/>
                <w:sz w:val="20"/>
              </w:rPr>
            </w:pPr>
          </w:p>
        </w:tc>
        <w:tc>
          <w:tcPr>
            <w:tcW w:w="891" w:type="pct"/>
          </w:tcPr>
          <w:p w14:paraId="1F814A95" w14:textId="77777777" w:rsidR="00965045" w:rsidRPr="00C967FA" w:rsidRDefault="00965045" w:rsidP="00965045">
            <w:pPr>
              <w:rPr>
                <w:rFonts w:ascii="Times New Roman" w:hAnsi="Times New Roman" w:cs="Times New Roman"/>
                <w:sz w:val="20"/>
              </w:rPr>
            </w:pPr>
          </w:p>
        </w:tc>
      </w:tr>
      <w:tr w:rsidR="00965045" w:rsidRPr="006E4ECF" w14:paraId="34C2EDDB" w14:textId="77777777" w:rsidTr="00C72FB1">
        <w:trPr>
          <w:trHeight w:val="576"/>
          <w:jc w:val="center"/>
        </w:trPr>
        <w:tc>
          <w:tcPr>
            <w:tcW w:w="462" w:type="pct"/>
            <w:vAlign w:val="center"/>
          </w:tcPr>
          <w:p w14:paraId="03881855" w14:textId="4F00A0A8" w:rsidR="00965045" w:rsidRDefault="00965045" w:rsidP="00965045">
            <w:pPr>
              <w:jc w:val="center"/>
              <w:rPr>
                <w:rFonts w:ascii="Times New Roman" w:hAnsi="Times New Roman" w:cs="Times New Roman"/>
                <w:sz w:val="20"/>
              </w:rPr>
            </w:pPr>
          </w:p>
        </w:tc>
        <w:tc>
          <w:tcPr>
            <w:tcW w:w="462" w:type="pct"/>
            <w:vAlign w:val="center"/>
          </w:tcPr>
          <w:p w14:paraId="0B9456E0" w14:textId="6F0FDF91" w:rsidR="00965045" w:rsidRDefault="00965045" w:rsidP="00965045">
            <w:pPr>
              <w:jc w:val="center"/>
              <w:rPr>
                <w:rFonts w:ascii="Times New Roman" w:hAnsi="Times New Roman" w:cs="Times New Roman"/>
                <w:sz w:val="20"/>
              </w:rPr>
            </w:pPr>
          </w:p>
        </w:tc>
        <w:tc>
          <w:tcPr>
            <w:tcW w:w="2293" w:type="pct"/>
            <w:vAlign w:val="center"/>
          </w:tcPr>
          <w:p w14:paraId="20821A6B" w14:textId="662024EC" w:rsidR="00965045" w:rsidRPr="00722A7E" w:rsidRDefault="00965045" w:rsidP="00965045">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965045" w:rsidRPr="00FC22AD" w:rsidRDefault="00965045" w:rsidP="00965045">
            <w:pPr>
              <w:rPr>
                <w:rFonts w:ascii="Times New Roman" w:hAnsi="Times New Roman" w:cs="Times New Roman"/>
                <w:sz w:val="20"/>
              </w:rPr>
            </w:pPr>
          </w:p>
        </w:tc>
        <w:tc>
          <w:tcPr>
            <w:tcW w:w="891" w:type="pct"/>
          </w:tcPr>
          <w:p w14:paraId="33D60678" w14:textId="77777777" w:rsidR="00965045" w:rsidRPr="00C967FA" w:rsidRDefault="00965045" w:rsidP="00965045">
            <w:pPr>
              <w:rPr>
                <w:rFonts w:ascii="Times New Roman" w:hAnsi="Times New Roman" w:cs="Times New Roman"/>
                <w:sz w:val="20"/>
              </w:rPr>
            </w:pPr>
          </w:p>
        </w:tc>
      </w:tr>
      <w:tr w:rsidR="00965045" w:rsidRPr="006E4ECF" w14:paraId="1A4B46E6" w14:textId="77777777" w:rsidTr="00C72FB1">
        <w:trPr>
          <w:trHeight w:val="576"/>
          <w:jc w:val="center"/>
        </w:trPr>
        <w:tc>
          <w:tcPr>
            <w:tcW w:w="462" w:type="pct"/>
            <w:vAlign w:val="center"/>
          </w:tcPr>
          <w:p w14:paraId="5FF2CF18" w14:textId="28BFB8FB" w:rsidR="00965045" w:rsidRDefault="00965045" w:rsidP="00965045">
            <w:pPr>
              <w:jc w:val="center"/>
              <w:rPr>
                <w:rFonts w:ascii="Times New Roman" w:hAnsi="Times New Roman" w:cs="Times New Roman"/>
                <w:sz w:val="20"/>
              </w:rPr>
            </w:pPr>
            <w:r>
              <w:rPr>
                <w:rFonts w:ascii="Times New Roman" w:hAnsi="Times New Roman" w:cs="Times New Roman"/>
                <w:sz w:val="20"/>
              </w:rPr>
              <w:t>18</w:t>
            </w:r>
          </w:p>
        </w:tc>
        <w:tc>
          <w:tcPr>
            <w:tcW w:w="462" w:type="pct"/>
            <w:vAlign w:val="center"/>
          </w:tcPr>
          <w:p w14:paraId="42664AD9" w14:textId="07424950"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25</w:t>
            </w:r>
          </w:p>
        </w:tc>
        <w:tc>
          <w:tcPr>
            <w:tcW w:w="2293" w:type="pct"/>
            <w:vAlign w:val="center"/>
          </w:tcPr>
          <w:p w14:paraId="3BB404F7" w14:textId="77777777" w:rsidR="00965045" w:rsidRDefault="00965045" w:rsidP="00965045">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133FFB64" w14:textId="042F5E76" w:rsidR="00965045" w:rsidRPr="001B1A14" w:rsidRDefault="00965045" w:rsidP="00965045">
            <w:pPr>
              <w:rPr>
                <w:rFonts w:ascii="Times New Roman" w:hAnsi="Times New Roman" w:cs="Times New Roman"/>
                <w:sz w:val="20"/>
              </w:rPr>
            </w:pPr>
            <w:r>
              <w:rPr>
                <w:rFonts w:ascii="Times New Roman" w:hAnsi="Times New Roman" w:cs="Times New Roman"/>
                <w:sz w:val="20"/>
              </w:rPr>
              <w:t>Benchmark models</w:t>
            </w:r>
          </w:p>
        </w:tc>
        <w:tc>
          <w:tcPr>
            <w:tcW w:w="892" w:type="pct"/>
          </w:tcPr>
          <w:p w14:paraId="189BF8A8" w14:textId="28478978" w:rsidR="00965045" w:rsidRPr="00FC22AD" w:rsidRDefault="00965045" w:rsidP="00965045">
            <w:pPr>
              <w:rPr>
                <w:rFonts w:ascii="Times New Roman" w:hAnsi="Times New Roman" w:cs="Times New Roman"/>
                <w:sz w:val="20"/>
              </w:rPr>
            </w:pPr>
            <w:r>
              <w:rPr>
                <w:rFonts w:ascii="Times New Roman" w:hAnsi="Times New Roman" w:cs="Times New Roman"/>
                <w:sz w:val="20"/>
              </w:rPr>
              <w:t>BKM 8</w:t>
            </w:r>
          </w:p>
        </w:tc>
        <w:tc>
          <w:tcPr>
            <w:tcW w:w="891" w:type="pct"/>
          </w:tcPr>
          <w:p w14:paraId="329F09E4" w14:textId="568D335D" w:rsidR="00965045" w:rsidRPr="00C967FA" w:rsidRDefault="00965045" w:rsidP="00965045">
            <w:pPr>
              <w:rPr>
                <w:rFonts w:ascii="Times New Roman" w:hAnsi="Times New Roman" w:cs="Times New Roman"/>
                <w:sz w:val="20"/>
              </w:rPr>
            </w:pPr>
            <w:r>
              <w:rPr>
                <w:rFonts w:ascii="Times New Roman" w:hAnsi="Times New Roman" w:cs="Times New Roman"/>
                <w:sz w:val="20"/>
              </w:rPr>
              <w:t>PS 7</w:t>
            </w:r>
          </w:p>
        </w:tc>
      </w:tr>
      <w:tr w:rsidR="00965045" w:rsidRPr="006E4ECF" w14:paraId="60F6CA18" w14:textId="77777777" w:rsidTr="00C72FB1">
        <w:trPr>
          <w:trHeight w:val="576"/>
          <w:jc w:val="center"/>
        </w:trPr>
        <w:tc>
          <w:tcPr>
            <w:tcW w:w="462" w:type="pct"/>
            <w:vAlign w:val="center"/>
          </w:tcPr>
          <w:p w14:paraId="6BE3A095" w14:textId="49A63F49" w:rsidR="00965045" w:rsidRDefault="00965045" w:rsidP="00965045">
            <w:pPr>
              <w:jc w:val="center"/>
              <w:rPr>
                <w:rFonts w:ascii="Times New Roman" w:hAnsi="Times New Roman" w:cs="Times New Roman"/>
                <w:sz w:val="20"/>
              </w:rPr>
            </w:pPr>
            <w:r>
              <w:rPr>
                <w:rFonts w:ascii="Times New Roman" w:hAnsi="Times New Roman" w:cs="Times New Roman"/>
                <w:sz w:val="20"/>
              </w:rPr>
              <w:lastRenderedPageBreak/>
              <w:t>19</w:t>
            </w:r>
          </w:p>
        </w:tc>
        <w:tc>
          <w:tcPr>
            <w:tcW w:w="462" w:type="pct"/>
            <w:vAlign w:val="center"/>
          </w:tcPr>
          <w:p w14:paraId="558B3273" w14:textId="395A4796" w:rsidR="00965045" w:rsidRDefault="00965045" w:rsidP="00965045">
            <w:pPr>
              <w:jc w:val="center"/>
              <w:rPr>
                <w:rFonts w:ascii="Times New Roman" w:hAnsi="Times New Roman" w:cs="Times New Roman"/>
                <w:sz w:val="20"/>
              </w:rPr>
            </w:pPr>
            <w:r>
              <w:rPr>
                <w:rFonts w:ascii="Times New Roman" w:hAnsi="Times New Roman" w:cs="Times New Roman"/>
                <w:sz w:val="20"/>
              </w:rPr>
              <w:t>Mar 2</w:t>
            </w:r>
            <w:r w:rsidR="00A240BC">
              <w:rPr>
                <w:rFonts w:ascii="Times New Roman" w:hAnsi="Times New Roman" w:cs="Times New Roman"/>
                <w:sz w:val="20"/>
              </w:rPr>
              <w:t>7</w:t>
            </w:r>
          </w:p>
        </w:tc>
        <w:tc>
          <w:tcPr>
            <w:tcW w:w="2293" w:type="pct"/>
            <w:vAlign w:val="center"/>
          </w:tcPr>
          <w:p w14:paraId="291D11BE" w14:textId="38611A73" w:rsidR="00965045" w:rsidRPr="001B1A14" w:rsidRDefault="00965045" w:rsidP="00965045">
            <w:pPr>
              <w:rPr>
                <w:rFonts w:ascii="Times New Roman" w:hAnsi="Times New Roman" w:cs="Times New Roman"/>
                <w:sz w:val="20"/>
              </w:rPr>
            </w:pPr>
            <w:r>
              <w:rPr>
                <w:rFonts w:ascii="Times New Roman" w:hAnsi="Times New Roman" w:cs="Times New Roman"/>
                <w:sz w:val="20"/>
              </w:rPr>
              <w:t>CAPM</w:t>
            </w:r>
          </w:p>
        </w:tc>
        <w:tc>
          <w:tcPr>
            <w:tcW w:w="892" w:type="pct"/>
          </w:tcPr>
          <w:p w14:paraId="5B3E816F" w14:textId="004091F6" w:rsidR="00965045" w:rsidRPr="00FC22AD" w:rsidRDefault="00965045" w:rsidP="00965045">
            <w:pPr>
              <w:rPr>
                <w:rFonts w:ascii="Times New Roman" w:hAnsi="Times New Roman" w:cs="Times New Roman"/>
                <w:sz w:val="20"/>
              </w:rPr>
            </w:pPr>
            <w:r>
              <w:rPr>
                <w:rFonts w:ascii="Times New Roman" w:hAnsi="Times New Roman" w:cs="Times New Roman"/>
                <w:sz w:val="20"/>
              </w:rPr>
              <w:t>BKM 9</w:t>
            </w:r>
          </w:p>
        </w:tc>
        <w:tc>
          <w:tcPr>
            <w:tcW w:w="891" w:type="pct"/>
          </w:tcPr>
          <w:p w14:paraId="07F8703F" w14:textId="53930692" w:rsidR="00965045" w:rsidRPr="00C967FA" w:rsidRDefault="00965045" w:rsidP="00965045">
            <w:pPr>
              <w:rPr>
                <w:rFonts w:ascii="Times New Roman" w:hAnsi="Times New Roman" w:cs="Times New Roman"/>
                <w:sz w:val="20"/>
              </w:rPr>
            </w:pPr>
          </w:p>
        </w:tc>
      </w:tr>
      <w:tr w:rsidR="00A240BC" w:rsidRPr="006E4ECF" w14:paraId="59EBE0B5" w14:textId="77777777" w:rsidTr="00C72FB1">
        <w:trPr>
          <w:trHeight w:val="576"/>
          <w:jc w:val="center"/>
        </w:trPr>
        <w:tc>
          <w:tcPr>
            <w:tcW w:w="462" w:type="pct"/>
            <w:vAlign w:val="center"/>
          </w:tcPr>
          <w:p w14:paraId="56571426" w14:textId="0B8BF6AF" w:rsidR="00A240BC" w:rsidRDefault="00A240BC" w:rsidP="00A240BC">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315642EA" w:rsidR="00A240BC" w:rsidRDefault="00A240BC" w:rsidP="00A240BC">
            <w:pPr>
              <w:jc w:val="center"/>
              <w:rPr>
                <w:rFonts w:ascii="Times New Roman" w:hAnsi="Times New Roman" w:cs="Times New Roman"/>
                <w:sz w:val="20"/>
              </w:rPr>
            </w:pPr>
            <w:r>
              <w:rPr>
                <w:rFonts w:ascii="Times New Roman" w:hAnsi="Times New Roman" w:cs="Times New Roman"/>
                <w:sz w:val="20"/>
              </w:rPr>
              <w:t>Apr 1</w:t>
            </w:r>
          </w:p>
        </w:tc>
        <w:tc>
          <w:tcPr>
            <w:tcW w:w="2293" w:type="pct"/>
            <w:vAlign w:val="center"/>
          </w:tcPr>
          <w:p w14:paraId="4390B745" w14:textId="482C3839" w:rsidR="00A240BC" w:rsidRPr="001B1A14" w:rsidRDefault="00A240BC" w:rsidP="00A240BC">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21D399A0" w14:textId="6375C2D7" w:rsidR="00A240BC" w:rsidRPr="00FC22AD" w:rsidRDefault="00A240BC" w:rsidP="00A240BC">
            <w:pPr>
              <w:rPr>
                <w:rFonts w:ascii="Times New Roman" w:hAnsi="Times New Roman" w:cs="Times New Roman"/>
                <w:sz w:val="20"/>
              </w:rPr>
            </w:pPr>
            <w:r>
              <w:rPr>
                <w:rFonts w:ascii="Times New Roman" w:hAnsi="Times New Roman" w:cs="Times New Roman"/>
                <w:sz w:val="20"/>
              </w:rPr>
              <w:t>BKM 13</w:t>
            </w:r>
          </w:p>
        </w:tc>
        <w:tc>
          <w:tcPr>
            <w:tcW w:w="891" w:type="pct"/>
          </w:tcPr>
          <w:p w14:paraId="4DB95482" w14:textId="302565AF" w:rsidR="00A240BC" w:rsidRPr="00C967FA" w:rsidRDefault="00A240BC" w:rsidP="00A240BC">
            <w:pPr>
              <w:rPr>
                <w:rFonts w:ascii="Times New Roman" w:hAnsi="Times New Roman" w:cs="Times New Roman"/>
                <w:sz w:val="20"/>
              </w:rPr>
            </w:pPr>
            <w:r>
              <w:rPr>
                <w:rFonts w:ascii="Times New Roman" w:hAnsi="Times New Roman" w:cs="Times New Roman"/>
                <w:sz w:val="20"/>
              </w:rPr>
              <w:t>PS 8</w:t>
            </w:r>
          </w:p>
        </w:tc>
      </w:tr>
      <w:tr w:rsidR="00A240BC" w:rsidRPr="006E4ECF" w14:paraId="7B709E8B" w14:textId="77777777" w:rsidTr="00C72FB1">
        <w:trPr>
          <w:trHeight w:val="576"/>
          <w:jc w:val="center"/>
        </w:trPr>
        <w:tc>
          <w:tcPr>
            <w:tcW w:w="462" w:type="pct"/>
            <w:vAlign w:val="center"/>
          </w:tcPr>
          <w:p w14:paraId="33F9C3D8" w14:textId="2FAC3A58" w:rsidR="00A240BC" w:rsidRDefault="00A240BC" w:rsidP="00A240BC">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5551EB71" w:rsidR="00A240BC" w:rsidRDefault="00A240BC" w:rsidP="00A240BC">
            <w:pPr>
              <w:jc w:val="center"/>
              <w:rPr>
                <w:rFonts w:ascii="Times New Roman" w:hAnsi="Times New Roman" w:cs="Times New Roman"/>
                <w:sz w:val="20"/>
              </w:rPr>
            </w:pPr>
            <w:r>
              <w:rPr>
                <w:rFonts w:ascii="Times New Roman" w:hAnsi="Times New Roman" w:cs="Times New Roman"/>
                <w:sz w:val="20"/>
              </w:rPr>
              <w:t>Apr 3</w:t>
            </w:r>
          </w:p>
        </w:tc>
        <w:tc>
          <w:tcPr>
            <w:tcW w:w="2293" w:type="pct"/>
            <w:vAlign w:val="center"/>
          </w:tcPr>
          <w:p w14:paraId="2184C038" w14:textId="37C09C0E" w:rsidR="00A240BC" w:rsidRPr="001B1A14" w:rsidRDefault="00A240BC" w:rsidP="00A240BC">
            <w:pPr>
              <w:rPr>
                <w:rFonts w:ascii="Times New Roman" w:hAnsi="Times New Roman" w:cs="Times New Roman"/>
                <w:sz w:val="20"/>
              </w:rPr>
            </w:pPr>
            <w:r>
              <w:rPr>
                <w:rFonts w:ascii="Times New Roman" w:hAnsi="Times New Roman" w:cs="Times New Roman"/>
                <w:sz w:val="20"/>
              </w:rPr>
              <w:t>Multi-factor models</w:t>
            </w:r>
          </w:p>
        </w:tc>
        <w:tc>
          <w:tcPr>
            <w:tcW w:w="892" w:type="pct"/>
          </w:tcPr>
          <w:p w14:paraId="7CCEEC92" w14:textId="732F98C7" w:rsidR="00A240BC" w:rsidRPr="00FC22AD" w:rsidRDefault="00A240BC" w:rsidP="00A240BC">
            <w:pPr>
              <w:rPr>
                <w:rFonts w:ascii="Times New Roman" w:hAnsi="Times New Roman" w:cs="Times New Roman"/>
                <w:sz w:val="20"/>
              </w:rPr>
            </w:pPr>
            <w:r>
              <w:rPr>
                <w:rFonts w:ascii="Times New Roman" w:hAnsi="Times New Roman" w:cs="Times New Roman"/>
                <w:sz w:val="20"/>
              </w:rPr>
              <w:t>BKM 10</w:t>
            </w:r>
          </w:p>
        </w:tc>
        <w:tc>
          <w:tcPr>
            <w:tcW w:w="891" w:type="pct"/>
          </w:tcPr>
          <w:p w14:paraId="2956A124" w14:textId="77777777" w:rsidR="00A240BC" w:rsidRPr="00C967FA" w:rsidRDefault="00A240BC" w:rsidP="00A240BC">
            <w:pPr>
              <w:rPr>
                <w:rFonts w:ascii="Times New Roman" w:hAnsi="Times New Roman" w:cs="Times New Roman"/>
                <w:sz w:val="20"/>
              </w:rPr>
            </w:pPr>
          </w:p>
        </w:tc>
      </w:tr>
      <w:tr w:rsidR="00A240BC" w:rsidRPr="006E4ECF" w14:paraId="5D96834C" w14:textId="77777777" w:rsidTr="00C72FB1">
        <w:trPr>
          <w:trHeight w:val="576"/>
          <w:jc w:val="center"/>
        </w:trPr>
        <w:tc>
          <w:tcPr>
            <w:tcW w:w="462" w:type="pct"/>
            <w:vAlign w:val="center"/>
          </w:tcPr>
          <w:p w14:paraId="607A0BCB" w14:textId="28F4C90D" w:rsidR="00A240BC" w:rsidRDefault="00A240BC" w:rsidP="00A240BC">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42C21F20" w:rsidR="00A240BC" w:rsidRDefault="00A240BC" w:rsidP="00A240BC">
            <w:pPr>
              <w:jc w:val="center"/>
              <w:rPr>
                <w:rFonts w:ascii="Times New Roman" w:hAnsi="Times New Roman" w:cs="Times New Roman"/>
                <w:sz w:val="20"/>
              </w:rPr>
            </w:pPr>
            <w:r>
              <w:rPr>
                <w:rFonts w:ascii="Times New Roman" w:hAnsi="Times New Roman" w:cs="Times New Roman"/>
                <w:sz w:val="20"/>
              </w:rPr>
              <w:t>Apr 8</w:t>
            </w:r>
          </w:p>
        </w:tc>
        <w:tc>
          <w:tcPr>
            <w:tcW w:w="2293" w:type="pct"/>
            <w:vAlign w:val="center"/>
          </w:tcPr>
          <w:p w14:paraId="04050661" w14:textId="77777777" w:rsidR="00A240BC" w:rsidRDefault="00A240BC" w:rsidP="00A240BC">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41996FA9" w14:textId="0494E858" w:rsidR="00A240BC" w:rsidRPr="001B1A14" w:rsidRDefault="00A240BC" w:rsidP="00A240BC">
            <w:pPr>
              <w:rPr>
                <w:rFonts w:ascii="Times New Roman" w:hAnsi="Times New Roman" w:cs="Times New Roman"/>
                <w:sz w:val="20"/>
              </w:rPr>
            </w:pPr>
            <w:r>
              <w:rPr>
                <w:rFonts w:ascii="Times New Roman" w:hAnsi="Times New Roman" w:cs="Times New Roman"/>
                <w:sz w:val="20"/>
              </w:rPr>
              <w:t>Duration</w:t>
            </w:r>
            <w:r w:rsidR="00711127">
              <w:rPr>
                <w:rFonts w:ascii="Times New Roman" w:hAnsi="Times New Roman" w:cs="Times New Roman"/>
                <w:sz w:val="20"/>
              </w:rPr>
              <w:t xml:space="preserve"> </w:t>
            </w:r>
          </w:p>
        </w:tc>
        <w:tc>
          <w:tcPr>
            <w:tcW w:w="892" w:type="pct"/>
          </w:tcPr>
          <w:p w14:paraId="365D88ED" w14:textId="5529CD9A" w:rsidR="00A240BC" w:rsidRPr="00FC22AD" w:rsidRDefault="00A240BC" w:rsidP="00A240BC">
            <w:pPr>
              <w:rPr>
                <w:rFonts w:ascii="Times New Roman" w:hAnsi="Times New Roman" w:cs="Times New Roman"/>
                <w:sz w:val="20"/>
              </w:rPr>
            </w:pPr>
            <w:r>
              <w:rPr>
                <w:rFonts w:ascii="Times New Roman" w:hAnsi="Times New Roman" w:cs="Times New Roman"/>
                <w:sz w:val="20"/>
              </w:rPr>
              <w:t>BKM 16</w:t>
            </w:r>
          </w:p>
        </w:tc>
        <w:tc>
          <w:tcPr>
            <w:tcW w:w="891" w:type="pct"/>
          </w:tcPr>
          <w:p w14:paraId="3D5AC078" w14:textId="06DD7868" w:rsidR="00A240BC" w:rsidRPr="00C967FA" w:rsidRDefault="00A240BC" w:rsidP="00A240BC">
            <w:pPr>
              <w:rPr>
                <w:rFonts w:ascii="Times New Roman" w:hAnsi="Times New Roman" w:cs="Times New Roman"/>
                <w:sz w:val="20"/>
              </w:rPr>
            </w:pPr>
            <w:r>
              <w:rPr>
                <w:rFonts w:ascii="Times New Roman" w:hAnsi="Times New Roman" w:cs="Times New Roman"/>
                <w:sz w:val="20"/>
              </w:rPr>
              <w:t>PS 9</w:t>
            </w:r>
          </w:p>
        </w:tc>
      </w:tr>
      <w:tr w:rsidR="00A240BC" w:rsidRPr="006E4ECF" w14:paraId="02353E35" w14:textId="77777777" w:rsidTr="00C72FB1">
        <w:trPr>
          <w:trHeight w:val="576"/>
          <w:jc w:val="center"/>
        </w:trPr>
        <w:tc>
          <w:tcPr>
            <w:tcW w:w="462" w:type="pct"/>
            <w:vAlign w:val="center"/>
          </w:tcPr>
          <w:p w14:paraId="78AB7663" w14:textId="74D8073B" w:rsidR="00A240BC" w:rsidRDefault="00A240BC" w:rsidP="00A240BC">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C30D6A2" w:rsidR="00A240BC" w:rsidRDefault="00A240BC" w:rsidP="00A240BC">
            <w:pPr>
              <w:jc w:val="center"/>
              <w:rPr>
                <w:rFonts w:ascii="Times New Roman" w:hAnsi="Times New Roman" w:cs="Times New Roman"/>
                <w:sz w:val="20"/>
              </w:rPr>
            </w:pPr>
            <w:r>
              <w:rPr>
                <w:rFonts w:ascii="Times New Roman" w:hAnsi="Times New Roman" w:cs="Times New Roman"/>
                <w:sz w:val="20"/>
              </w:rPr>
              <w:t>Apr 10</w:t>
            </w:r>
          </w:p>
        </w:tc>
        <w:tc>
          <w:tcPr>
            <w:tcW w:w="2293" w:type="pct"/>
            <w:vAlign w:val="center"/>
          </w:tcPr>
          <w:p w14:paraId="7EAC7BDF" w14:textId="283140EF" w:rsidR="00A240BC" w:rsidRPr="00711127" w:rsidRDefault="00711127" w:rsidP="00A240BC">
            <w:pPr>
              <w:rPr>
                <w:rFonts w:ascii="Times New Roman" w:hAnsi="Times New Roman" w:cs="Times New Roman"/>
                <w:i/>
                <w:iCs/>
                <w:sz w:val="20"/>
              </w:rPr>
            </w:pPr>
            <w:r>
              <w:rPr>
                <w:rFonts w:ascii="Times New Roman" w:hAnsi="Times New Roman" w:cs="Times New Roman"/>
                <w:sz w:val="20"/>
              </w:rPr>
              <w:t>Convexity</w:t>
            </w:r>
          </w:p>
        </w:tc>
        <w:tc>
          <w:tcPr>
            <w:tcW w:w="892" w:type="pct"/>
          </w:tcPr>
          <w:p w14:paraId="3A192049" w14:textId="2DE511A5" w:rsidR="00A240BC" w:rsidRPr="00FC22AD" w:rsidRDefault="00A240BC" w:rsidP="00A240BC">
            <w:pPr>
              <w:rPr>
                <w:rFonts w:ascii="Times New Roman" w:hAnsi="Times New Roman" w:cs="Times New Roman"/>
                <w:sz w:val="20"/>
              </w:rPr>
            </w:pPr>
          </w:p>
        </w:tc>
        <w:tc>
          <w:tcPr>
            <w:tcW w:w="891" w:type="pct"/>
          </w:tcPr>
          <w:p w14:paraId="70F8572D" w14:textId="77777777" w:rsidR="00A240BC" w:rsidRPr="00C967FA" w:rsidRDefault="00A240BC" w:rsidP="00A240BC">
            <w:pPr>
              <w:rPr>
                <w:rFonts w:ascii="Times New Roman" w:hAnsi="Times New Roman" w:cs="Times New Roman"/>
                <w:sz w:val="20"/>
              </w:rPr>
            </w:pPr>
          </w:p>
        </w:tc>
      </w:tr>
      <w:tr w:rsidR="00A240BC" w:rsidRPr="006E4ECF" w14:paraId="60D16863" w14:textId="77777777" w:rsidTr="00C72FB1">
        <w:trPr>
          <w:trHeight w:val="576"/>
          <w:jc w:val="center"/>
        </w:trPr>
        <w:tc>
          <w:tcPr>
            <w:tcW w:w="462" w:type="pct"/>
            <w:vAlign w:val="center"/>
          </w:tcPr>
          <w:p w14:paraId="765DF405" w14:textId="20404192" w:rsidR="00A240BC" w:rsidRDefault="00A240BC" w:rsidP="00A240BC">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68A6CDAE" w:rsidR="00A240BC" w:rsidRDefault="00A240BC" w:rsidP="00A240BC">
            <w:pPr>
              <w:jc w:val="center"/>
              <w:rPr>
                <w:rFonts w:ascii="Times New Roman" w:hAnsi="Times New Roman" w:cs="Times New Roman"/>
                <w:sz w:val="20"/>
              </w:rPr>
            </w:pPr>
            <w:r>
              <w:rPr>
                <w:rFonts w:ascii="Times New Roman" w:hAnsi="Times New Roman" w:cs="Times New Roman"/>
                <w:sz w:val="20"/>
              </w:rPr>
              <w:t>Apr 15</w:t>
            </w:r>
          </w:p>
        </w:tc>
        <w:tc>
          <w:tcPr>
            <w:tcW w:w="2293" w:type="pct"/>
            <w:vAlign w:val="center"/>
          </w:tcPr>
          <w:p w14:paraId="468BEDC5" w14:textId="7A7CB415" w:rsidR="00A240BC" w:rsidRPr="000034E8" w:rsidRDefault="00A240BC" w:rsidP="00A240BC">
            <w:pPr>
              <w:rPr>
                <w:rFonts w:ascii="Times New Roman" w:hAnsi="Times New Roman" w:cs="Times New Roman"/>
                <w:sz w:val="20"/>
              </w:rPr>
            </w:pPr>
            <w:r>
              <w:rPr>
                <w:rFonts w:ascii="Times New Roman" w:hAnsi="Times New Roman" w:cs="Times New Roman"/>
                <w:sz w:val="20"/>
              </w:rPr>
              <w:t>Credit Risk</w:t>
            </w:r>
          </w:p>
        </w:tc>
        <w:tc>
          <w:tcPr>
            <w:tcW w:w="892" w:type="pct"/>
          </w:tcPr>
          <w:p w14:paraId="012D80E1" w14:textId="4BECBB37" w:rsidR="00A240BC" w:rsidRPr="00FC22AD" w:rsidRDefault="00A240BC" w:rsidP="00A240BC">
            <w:pPr>
              <w:rPr>
                <w:rFonts w:ascii="Times New Roman" w:hAnsi="Times New Roman" w:cs="Times New Roman"/>
                <w:sz w:val="20"/>
              </w:rPr>
            </w:pPr>
          </w:p>
        </w:tc>
        <w:tc>
          <w:tcPr>
            <w:tcW w:w="891" w:type="pct"/>
          </w:tcPr>
          <w:p w14:paraId="49B5DC4E" w14:textId="12F3C691" w:rsidR="00A240BC" w:rsidRPr="00C967FA" w:rsidRDefault="00A240BC" w:rsidP="00A240BC">
            <w:pPr>
              <w:rPr>
                <w:rFonts w:ascii="Times New Roman" w:hAnsi="Times New Roman" w:cs="Times New Roman"/>
                <w:sz w:val="20"/>
              </w:rPr>
            </w:pPr>
            <w:r>
              <w:rPr>
                <w:rFonts w:ascii="Times New Roman" w:hAnsi="Times New Roman" w:cs="Times New Roman"/>
                <w:sz w:val="20"/>
              </w:rPr>
              <w:t>PS 10</w:t>
            </w:r>
          </w:p>
        </w:tc>
      </w:tr>
      <w:tr w:rsidR="00A240BC" w:rsidRPr="006E4ECF" w14:paraId="41AC12CB" w14:textId="77777777" w:rsidTr="00C72FB1">
        <w:trPr>
          <w:trHeight w:val="576"/>
          <w:jc w:val="center"/>
        </w:trPr>
        <w:tc>
          <w:tcPr>
            <w:tcW w:w="462" w:type="pct"/>
            <w:vAlign w:val="center"/>
          </w:tcPr>
          <w:p w14:paraId="525B06CD" w14:textId="5F458B01" w:rsidR="00A240BC" w:rsidRDefault="00A240BC" w:rsidP="00A240BC">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622D7B54" w:rsidR="00A240BC" w:rsidRDefault="00A240BC" w:rsidP="00A240BC">
            <w:pPr>
              <w:jc w:val="center"/>
              <w:rPr>
                <w:rFonts w:ascii="Times New Roman" w:hAnsi="Times New Roman" w:cs="Times New Roman"/>
                <w:sz w:val="20"/>
              </w:rPr>
            </w:pPr>
            <w:r>
              <w:rPr>
                <w:rFonts w:ascii="Times New Roman" w:hAnsi="Times New Roman" w:cs="Times New Roman"/>
                <w:sz w:val="20"/>
              </w:rPr>
              <w:t>Apr 17</w:t>
            </w:r>
          </w:p>
        </w:tc>
        <w:tc>
          <w:tcPr>
            <w:tcW w:w="2293" w:type="pct"/>
            <w:vAlign w:val="center"/>
          </w:tcPr>
          <w:p w14:paraId="0A046F32" w14:textId="77777777" w:rsidR="00B417C4" w:rsidRDefault="00A240BC" w:rsidP="00B417C4">
            <w:pPr>
              <w:jc w:val="center"/>
              <w:rPr>
                <w:rFonts w:ascii="Times New Roman" w:hAnsi="Times New Roman" w:cs="Times New Roman"/>
                <w:b/>
                <w:bCs/>
                <w:sz w:val="20"/>
                <w:u w:val="single"/>
              </w:rPr>
            </w:pPr>
            <w:r>
              <w:rPr>
                <w:rFonts w:ascii="Times New Roman" w:hAnsi="Times New Roman" w:cs="Times New Roman"/>
                <w:sz w:val="20"/>
              </w:rPr>
              <w:t xml:space="preserve"> </w:t>
            </w:r>
            <w:r w:rsidR="00B417C4" w:rsidRPr="001B1A14">
              <w:rPr>
                <w:rFonts w:ascii="Times New Roman" w:hAnsi="Times New Roman" w:cs="Times New Roman"/>
                <w:b/>
                <w:bCs/>
                <w:sz w:val="20"/>
                <w:u w:val="single"/>
              </w:rPr>
              <w:t>Performance Evaluation</w:t>
            </w:r>
          </w:p>
          <w:p w14:paraId="037F5663" w14:textId="6092E067" w:rsidR="00A240BC" w:rsidRPr="000034E8" w:rsidRDefault="00B417C4" w:rsidP="00A240BC">
            <w:pPr>
              <w:rPr>
                <w:rFonts w:ascii="Times New Roman" w:hAnsi="Times New Roman" w:cs="Times New Roman"/>
                <w:sz w:val="20"/>
              </w:rPr>
            </w:pPr>
            <w:r>
              <w:rPr>
                <w:rFonts w:ascii="Times New Roman" w:hAnsi="Times New Roman" w:cs="Times New Roman"/>
                <w:sz w:val="20"/>
              </w:rPr>
              <w:t>Asset mgt + performance measures</w:t>
            </w:r>
          </w:p>
        </w:tc>
        <w:tc>
          <w:tcPr>
            <w:tcW w:w="892" w:type="pct"/>
          </w:tcPr>
          <w:p w14:paraId="4721BD07" w14:textId="69CD5C7C" w:rsidR="00A240BC" w:rsidRPr="00FC22AD" w:rsidRDefault="00B417C4" w:rsidP="00A240BC">
            <w:pPr>
              <w:rPr>
                <w:rFonts w:ascii="Times New Roman" w:hAnsi="Times New Roman" w:cs="Times New Roman"/>
                <w:sz w:val="20"/>
              </w:rPr>
            </w:pPr>
            <w:r>
              <w:rPr>
                <w:rFonts w:ascii="Times New Roman" w:hAnsi="Times New Roman" w:cs="Times New Roman"/>
                <w:sz w:val="20"/>
              </w:rPr>
              <w:t>BKM 4, 24</w:t>
            </w:r>
          </w:p>
        </w:tc>
        <w:tc>
          <w:tcPr>
            <w:tcW w:w="891" w:type="pct"/>
          </w:tcPr>
          <w:p w14:paraId="745D7DB2" w14:textId="77777777" w:rsidR="00A240BC" w:rsidRPr="00C967FA" w:rsidRDefault="00A240BC" w:rsidP="00A240BC">
            <w:pPr>
              <w:rPr>
                <w:rFonts w:ascii="Times New Roman" w:hAnsi="Times New Roman" w:cs="Times New Roman"/>
                <w:sz w:val="20"/>
              </w:rPr>
            </w:pPr>
          </w:p>
        </w:tc>
      </w:tr>
      <w:tr w:rsidR="00A240BC" w:rsidRPr="006E4ECF" w14:paraId="0DB24DF7" w14:textId="77777777" w:rsidTr="00C72FB1">
        <w:trPr>
          <w:trHeight w:val="576"/>
          <w:jc w:val="center"/>
        </w:trPr>
        <w:tc>
          <w:tcPr>
            <w:tcW w:w="462" w:type="pct"/>
            <w:vAlign w:val="center"/>
          </w:tcPr>
          <w:p w14:paraId="4A5319A7" w14:textId="39B5C0A7" w:rsidR="00A240BC" w:rsidRDefault="00A240BC" w:rsidP="00A240BC">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10F2BB62" w:rsidR="00A240BC" w:rsidRDefault="00A240BC" w:rsidP="00A240BC">
            <w:pPr>
              <w:jc w:val="center"/>
              <w:rPr>
                <w:rFonts w:ascii="Times New Roman" w:hAnsi="Times New Roman" w:cs="Times New Roman"/>
                <w:sz w:val="20"/>
              </w:rPr>
            </w:pPr>
            <w:r>
              <w:rPr>
                <w:rFonts w:ascii="Times New Roman" w:hAnsi="Times New Roman" w:cs="Times New Roman"/>
                <w:sz w:val="20"/>
              </w:rPr>
              <w:t>Apr 22</w:t>
            </w:r>
          </w:p>
        </w:tc>
        <w:tc>
          <w:tcPr>
            <w:tcW w:w="2293" w:type="pct"/>
            <w:vAlign w:val="center"/>
          </w:tcPr>
          <w:p w14:paraId="655B6D56" w14:textId="77777777" w:rsidR="00B417C4" w:rsidRDefault="00B417C4" w:rsidP="00B417C4">
            <w:pPr>
              <w:jc w:val="center"/>
              <w:rPr>
                <w:rFonts w:ascii="Times New Roman" w:hAnsi="Times New Roman" w:cs="Times New Roman"/>
                <w:sz w:val="20"/>
              </w:rPr>
            </w:pPr>
            <w:r>
              <w:rPr>
                <w:rFonts w:ascii="Times New Roman" w:hAnsi="Times New Roman" w:cs="Times New Roman"/>
                <w:b/>
                <w:bCs/>
                <w:sz w:val="20"/>
                <w:u w:val="single"/>
              </w:rPr>
              <w:t>Taxes</w:t>
            </w:r>
          </w:p>
          <w:p w14:paraId="390F6D4F" w14:textId="7F7E5B79" w:rsidR="00B417C4" w:rsidRPr="000034E8" w:rsidRDefault="00B417C4" w:rsidP="00B417C4">
            <w:pPr>
              <w:rPr>
                <w:rFonts w:ascii="Times New Roman" w:hAnsi="Times New Roman" w:cs="Times New Roman"/>
                <w:sz w:val="20"/>
              </w:rPr>
            </w:pPr>
            <w:r>
              <w:rPr>
                <w:rFonts w:ascii="Times New Roman" w:hAnsi="Times New Roman" w:cs="Times New Roman"/>
                <w:sz w:val="20"/>
              </w:rPr>
              <w:t>Tax-advantaged accounts</w:t>
            </w:r>
          </w:p>
        </w:tc>
        <w:tc>
          <w:tcPr>
            <w:tcW w:w="892" w:type="pct"/>
          </w:tcPr>
          <w:p w14:paraId="1FE14C76" w14:textId="0D82B102" w:rsidR="00A240BC" w:rsidRPr="00FC22AD" w:rsidRDefault="00A240BC" w:rsidP="00A240BC">
            <w:pPr>
              <w:rPr>
                <w:rFonts w:ascii="Times New Roman" w:hAnsi="Times New Roman" w:cs="Times New Roman"/>
                <w:sz w:val="20"/>
              </w:rPr>
            </w:pPr>
          </w:p>
        </w:tc>
        <w:tc>
          <w:tcPr>
            <w:tcW w:w="891" w:type="pct"/>
          </w:tcPr>
          <w:p w14:paraId="213F1FC3" w14:textId="2A8AF2AA" w:rsidR="00A240BC" w:rsidRPr="00C967FA" w:rsidRDefault="00A240BC" w:rsidP="00A240BC">
            <w:pPr>
              <w:rPr>
                <w:rFonts w:ascii="Times New Roman" w:hAnsi="Times New Roman" w:cs="Times New Roman"/>
                <w:sz w:val="20"/>
              </w:rPr>
            </w:pPr>
            <w:r>
              <w:rPr>
                <w:rFonts w:ascii="Times New Roman" w:hAnsi="Times New Roman" w:cs="Times New Roman"/>
                <w:sz w:val="20"/>
              </w:rPr>
              <w:t>PS 11</w:t>
            </w:r>
          </w:p>
        </w:tc>
      </w:tr>
      <w:tr w:rsidR="00A240BC" w:rsidRPr="006E4ECF" w14:paraId="1C65A23E" w14:textId="77777777" w:rsidTr="00C72FB1">
        <w:trPr>
          <w:trHeight w:val="576"/>
          <w:jc w:val="center"/>
        </w:trPr>
        <w:tc>
          <w:tcPr>
            <w:tcW w:w="462" w:type="pct"/>
            <w:vAlign w:val="center"/>
          </w:tcPr>
          <w:p w14:paraId="75968E36" w14:textId="0CACAC93" w:rsidR="00A240BC" w:rsidRDefault="00A240BC" w:rsidP="00A240BC">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18CF3AEA" w:rsidR="00A240BC" w:rsidRDefault="00A240BC" w:rsidP="00A240BC">
            <w:pPr>
              <w:jc w:val="center"/>
              <w:rPr>
                <w:rFonts w:ascii="Times New Roman" w:hAnsi="Times New Roman" w:cs="Times New Roman"/>
                <w:sz w:val="20"/>
              </w:rPr>
            </w:pPr>
            <w:r>
              <w:rPr>
                <w:rFonts w:ascii="Times New Roman" w:hAnsi="Times New Roman" w:cs="Times New Roman"/>
                <w:sz w:val="20"/>
              </w:rPr>
              <w:t>Apr 24</w:t>
            </w:r>
          </w:p>
        </w:tc>
        <w:tc>
          <w:tcPr>
            <w:tcW w:w="2293" w:type="pct"/>
            <w:vAlign w:val="center"/>
          </w:tcPr>
          <w:p w14:paraId="3DC3C992" w14:textId="6AABDDF5" w:rsidR="00A240BC" w:rsidRPr="000034E8" w:rsidRDefault="00A240BC" w:rsidP="00A240BC">
            <w:pPr>
              <w:rPr>
                <w:rFonts w:ascii="Times New Roman" w:hAnsi="Times New Roman" w:cs="Times New Roman"/>
                <w:sz w:val="20"/>
              </w:rPr>
            </w:pPr>
            <w:r>
              <w:rPr>
                <w:rFonts w:ascii="Times New Roman" w:hAnsi="Times New Roman" w:cs="Times New Roman"/>
                <w:sz w:val="20"/>
              </w:rPr>
              <w:t>Review</w:t>
            </w:r>
          </w:p>
        </w:tc>
        <w:tc>
          <w:tcPr>
            <w:tcW w:w="892" w:type="pct"/>
          </w:tcPr>
          <w:p w14:paraId="1B18C7D3" w14:textId="77777777" w:rsidR="00A240BC" w:rsidRPr="00FC22AD" w:rsidRDefault="00A240BC" w:rsidP="00A240BC">
            <w:pPr>
              <w:rPr>
                <w:rFonts w:ascii="Times New Roman" w:hAnsi="Times New Roman" w:cs="Times New Roman"/>
                <w:sz w:val="20"/>
              </w:rPr>
            </w:pPr>
          </w:p>
        </w:tc>
        <w:tc>
          <w:tcPr>
            <w:tcW w:w="891" w:type="pct"/>
          </w:tcPr>
          <w:p w14:paraId="20B6B5B5" w14:textId="77777777" w:rsidR="00A240BC" w:rsidRPr="00C967FA" w:rsidRDefault="00A240BC" w:rsidP="00A240BC">
            <w:pPr>
              <w:rPr>
                <w:rFonts w:ascii="Times New Roman" w:hAnsi="Times New Roman" w:cs="Times New Roman"/>
                <w:sz w:val="20"/>
              </w:rPr>
            </w:pPr>
          </w:p>
        </w:tc>
      </w:tr>
      <w:tr w:rsidR="00A240BC" w:rsidRPr="006E4ECF" w14:paraId="59528B5E" w14:textId="77777777" w:rsidTr="00C72FB1">
        <w:trPr>
          <w:trHeight w:val="576"/>
          <w:jc w:val="center"/>
        </w:trPr>
        <w:tc>
          <w:tcPr>
            <w:tcW w:w="462" w:type="pct"/>
            <w:vAlign w:val="center"/>
          </w:tcPr>
          <w:p w14:paraId="7D6838C2" w14:textId="77777777" w:rsidR="00A240BC" w:rsidRDefault="00A240BC" w:rsidP="00A240BC">
            <w:pPr>
              <w:jc w:val="center"/>
              <w:rPr>
                <w:rFonts w:ascii="Times New Roman" w:hAnsi="Times New Roman" w:cs="Times New Roman"/>
                <w:sz w:val="20"/>
              </w:rPr>
            </w:pPr>
          </w:p>
        </w:tc>
        <w:tc>
          <w:tcPr>
            <w:tcW w:w="462" w:type="pct"/>
            <w:vAlign w:val="center"/>
          </w:tcPr>
          <w:p w14:paraId="6B3FE801" w14:textId="14B787FC" w:rsidR="00A240BC" w:rsidRPr="00722A7E" w:rsidRDefault="00A240BC" w:rsidP="00A240BC">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A240BC" w:rsidRDefault="00A240BC" w:rsidP="00A240BC">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A240BC" w:rsidRPr="00FC22AD" w:rsidRDefault="00A240BC" w:rsidP="00A240BC">
            <w:pPr>
              <w:rPr>
                <w:rFonts w:ascii="Times New Roman" w:hAnsi="Times New Roman" w:cs="Times New Roman"/>
                <w:sz w:val="20"/>
              </w:rPr>
            </w:pPr>
          </w:p>
        </w:tc>
        <w:tc>
          <w:tcPr>
            <w:tcW w:w="891" w:type="pct"/>
          </w:tcPr>
          <w:p w14:paraId="627FBBBF" w14:textId="77777777" w:rsidR="00A240BC" w:rsidRPr="00C967FA" w:rsidRDefault="00A240BC" w:rsidP="00A240BC">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430CA811" w14:textId="5923DE8F" w:rsidR="000D2CAC" w:rsidRDefault="000D2CAC"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0D2CAC">
        <w:rPr>
          <w:i/>
          <w:iCs/>
          <w:sz w:val="22"/>
          <w:szCs w:val="22"/>
        </w:rPr>
        <w:t>Generative AI policy</w:t>
      </w:r>
      <w:r>
        <w:rPr>
          <w:sz w:val="22"/>
          <w:szCs w:val="22"/>
        </w:rPr>
        <w:t xml:space="preserve">: Generative AI tools like ChatGPT can be a very useful reference in this course.  In particular, I encourage you to use ChatGPT to help interpret the Python code distributed in class.  You are welcome to use ChatGPT to aid in the weekly problem sets.  </w:t>
      </w:r>
      <w:r w:rsidRPr="000D2CAC">
        <w:rPr>
          <w:b/>
          <w:bCs/>
          <w:sz w:val="22"/>
          <w:szCs w:val="22"/>
        </w:rPr>
        <w:t>The midterm and final exams are to be completed without the use of generative AI tools.</w:t>
      </w:r>
      <w:r>
        <w:rPr>
          <w:sz w:val="22"/>
          <w:szCs w:val="22"/>
        </w:rPr>
        <w:t xml:space="preserve">  </w:t>
      </w:r>
    </w:p>
    <w:p w14:paraId="0A255F6C" w14:textId="77777777" w:rsidR="000D2CAC" w:rsidRPr="000D2CAC" w:rsidRDefault="000D2CAC" w:rsidP="000D2CAC">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p>
    <w:p w14:paraId="7CA2D75A" w14:textId="6C8B9CD6"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43A1D60E"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r w:rsidRPr="005C7734">
        <w:rPr>
          <w:sz w:val="22"/>
          <w:szCs w:val="22"/>
        </w:rPr>
        <w:t xml:space="preserve">:  </w:t>
      </w:r>
      <w:r w:rsidR="005C7734" w:rsidRPr="005C7734">
        <w:rPr>
          <w:sz w:val="22"/>
          <w:szCs w:val="22"/>
        </w:rPr>
        <w:t xml:space="preserve">The Jones School’s policy is that laptops should remain closed except when instructed otherwise.  We will use </w:t>
      </w:r>
      <w:r w:rsidR="000D2CAC">
        <w:rPr>
          <w:sz w:val="22"/>
          <w:szCs w:val="22"/>
        </w:rPr>
        <w:t xml:space="preserve">laptops regularly though, </w:t>
      </w:r>
      <w:r w:rsidR="005C7734" w:rsidRPr="005C7734">
        <w:rPr>
          <w:sz w:val="22"/>
          <w:szCs w:val="22"/>
        </w:rPr>
        <w:t xml:space="preserve">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keyboard</w:t>
      </w:r>
      <w:r w:rsidR="005C7734" w:rsidRPr="005C7734">
        <w:rPr>
          <w:sz w:val="22"/>
          <w:szCs w:val="22"/>
        </w:rPr>
        <w:t xml:space="preserve">.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r>
        <w:rPr>
          <w:sz w:val="22"/>
          <w:szCs w:val="22"/>
        </w:rPr>
        <w:t xml:space="preserve">  I will distribute name tents for you to display during class.  Please bring </w:t>
      </w:r>
      <w:r w:rsidR="005C7734">
        <w:rPr>
          <w:sz w:val="22"/>
          <w:szCs w:val="22"/>
        </w:rPr>
        <w:t xml:space="preserve">and display </w:t>
      </w:r>
      <w:r>
        <w:rPr>
          <w:sz w:val="22"/>
          <w:szCs w:val="22"/>
        </w:rPr>
        <w:t xml:space="preserve">them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40A044D3" w14:textId="3791B84F" w:rsidR="00B2036A" w:rsidRPr="00037757" w:rsidRDefault="00B2036A" w:rsidP="00D6203C">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037757">
        <w:rPr>
          <w:i/>
          <w:sz w:val="22"/>
          <w:szCs w:val="22"/>
        </w:rPr>
        <w:t>Academic honesty</w:t>
      </w:r>
      <w:r w:rsidRPr="00037757">
        <w:rPr>
          <w:sz w:val="22"/>
          <w:szCs w:val="22"/>
        </w:rPr>
        <w:t xml:space="preserve">: The Rice University Honor Code applies to all work in this course.  The intent of the Honor Code in general and specifically in this course is to ensure that each student claims and receives credit for their own efforts.  The intent is not to limit the valuable exchange of ideas through </w:t>
      </w:r>
      <w:r w:rsidRPr="00037757">
        <w:rPr>
          <w:i/>
          <w:sz w:val="22"/>
          <w:szCs w:val="22"/>
        </w:rPr>
        <w:t>discussion</w:t>
      </w:r>
      <w:r w:rsidRPr="00037757">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sidRPr="00037757">
        <w:rPr>
          <w:sz w:val="22"/>
          <w:szCs w:val="22"/>
        </w:rPr>
        <w:t xml:space="preserve"> </w:t>
      </w:r>
      <w:r w:rsidR="00B26A01" w:rsidRPr="00E525D1">
        <w:rPr>
          <w:b/>
          <w:bCs/>
          <w:sz w:val="22"/>
          <w:szCs w:val="22"/>
        </w:rPr>
        <w:t>Use of solution materials from other sections of this course</w:t>
      </w:r>
      <w:r w:rsidR="00E525D1">
        <w:rPr>
          <w:b/>
          <w:bCs/>
          <w:sz w:val="22"/>
          <w:szCs w:val="22"/>
        </w:rPr>
        <w:t xml:space="preserve">, use of any </w:t>
      </w:r>
      <w:r w:rsidR="00B26A01" w:rsidRPr="00E525D1">
        <w:rPr>
          <w:b/>
          <w:bCs/>
          <w:sz w:val="22"/>
          <w:szCs w:val="22"/>
        </w:rPr>
        <w:t>solutions found online</w:t>
      </w:r>
      <w:r w:rsidR="00E525D1">
        <w:rPr>
          <w:b/>
          <w:bCs/>
          <w:sz w:val="22"/>
          <w:szCs w:val="22"/>
        </w:rPr>
        <w:t xml:space="preserve">, </w:t>
      </w:r>
      <w:r w:rsidR="00285689" w:rsidRPr="00E525D1">
        <w:rPr>
          <w:b/>
          <w:bCs/>
          <w:sz w:val="22"/>
          <w:szCs w:val="22"/>
        </w:rPr>
        <w:t xml:space="preserve">or unauthorized use of generative AI </w:t>
      </w:r>
      <w:r w:rsidR="00B26A01" w:rsidRPr="00E525D1">
        <w:rPr>
          <w:b/>
          <w:bCs/>
          <w:sz w:val="22"/>
          <w:szCs w:val="22"/>
        </w:rPr>
        <w:t>are violations of the Honor Code.</w:t>
      </w:r>
      <w:r w:rsidR="00070224" w:rsidRPr="00037757">
        <w:rPr>
          <w:sz w:val="22"/>
          <w:szCs w:val="22"/>
        </w:rPr>
        <w:t xml:space="preserve">  </w:t>
      </w:r>
      <w:r w:rsidR="00070224" w:rsidRPr="00037757">
        <w:rPr>
          <w:b/>
          <w:bCs/>
          <w:sz w:val="22"/>
          <w:szCs w:val="22"/>
        </w:rPr>
        <w:t>If you have any questions about what is or is not allowed, please ask me.</w:t>
      </w:r>
      <w:r w:rsidR="00F52AED" w:rsidRPr="00037757">
        <w:rPr>
          <w:sz w:val="22"/>
          <w:szCs w:val="22"/>
        </w:rPr>
        <w:tab/>
      </w:r>
      <w:r w:rsidR="00F52AED" w:rsidRPr="00037757">
        <w:rPr>
          <w:sz w:val="22"/>
          <w:szCs w:val="22"/>
        </w:rPr>
        <w:tab/>
      </w:r>
    </w:p>
    <w:sectPr w:rsidR="00B2036A" w:rsidRPr="00037757" w:rsidSect="00F24B7D">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2EBD6" w14:textId="77777777" w:rsidR="00B2526B" w:rsidRDefault="00B2526B" w:rsidP="004F02FC">
      <w:r>
        <w:separator/>
      </w:r>
    </w:p>
  </w:endnote>
  <w:endnote w:type="continuationSeparator" w:id="0">
    <w:p w14:paraId="0719B0BA" w14:textId="77777777" w:rsidR="00B2526B" w:rsidRDefault="00B2526B"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37D35"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3657F5" w:rsidRDefault="003657F5"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165CA"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2AD2D861" w14:textId="51804359" w:rsidR="00216020" w:rsidRPr="00D8771F" w:rsidRDefault="00AA00B3" w:rsidP="00566BE7">
    <w:pPr>
      <w:pStyle w:val="Footer"/>
      <w:ind w:right="360"/>
      <w:rPr>
        <w:i/>
        <w:sz w:val="18"/>
        <w:szCs w:val="18"/>
      </w:rPr>
    </w:pPr>
    <w:r>
      <w:rPr>
        <w:i/>
        <w:sz w:val="18"/>
        <w:szCs w:val="18"/>
      </w:rPr>
      <w:t xml:space="preserve">BUSI 448: Investments; Spring </w:t>
    </w:r>
    <w:r w:rsidR="00754A30">
      <w:rPr>
        <w:i/>
        <w:sz w:val="18"/>
        <w:szCs w:val="18"/>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638C0" w14:textId="77777777" w:rsidR="00B2526B" w:rsidRDefault="00B2526B" w:rsidP="004F02FC">
      <w:r>
        <w:separator/>
      </w:r>
    </w:p>
  </w:footnote>
  <w:footnote w:type="continuationSeparator" w:id="0">
    <w:p w14:paraId="74793F0E" w14:textId="77777777" w:rsidR="00B2526B" w:rsidRDefault="00B2526B"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0C4C"/>
    <w:rsid w:val="00001C41"/>
    <w:rsid w:val="000034E8"/>
    <w:rsid w:val="00004610"/>
    <w:rsid w:val="000161A2"/>
    <w:rsid w:val="00021B75"/>
    <w:rsid w:val="00033FE5"/>
    <w:rsid w:val="000374A5"/>
    <w:rsid w:val="00037757"/>
    <w:rsid w:val="00042173"/>
    <w:rsid w:val="00056D51"/>
    <w:rsid w:val="00057B05"/>
    <w:rsid w:val="00064499"/>
    <w:rsid w:val="00067444"/>
    <w:rsid w:val="00070224"/>
    <w:rsid w:val="0007115C"/>
    <w:rsid w:val="00073D2D"/>
    <w:rsid w:val="0007568E"/>
    <w:rsid w:val="00085E6E"/>
    <w:rsid w:val="000918CB"/>
    <w:rsid w:val="0009389B"/>
    <w:rsid w:val="0009634A"/>
    <w:rsid w:val="000A2278"/>
    <w:rsid w:val="000B15A2"/>
    <w:rsid w:val="000B693C"/>
    <w:rsid w:val="000B7A45"/>
    <w:rsid w:val="000C0A00"/>
    <w:rsid w:val="000C2954"/>
    <w:rsid w:val="000C6A84"/>
    <w:rsid w:val="000C7FBC"/>
    <w:rsid w:val="000D2CAC"/>
    <w:rsid w:val="000D3913"/>
    <w:rsid w:val="000D61A7"/>
    <w:rsid w:val="000F1752"/>
    <w:rsid w:val="000F45F9"/>
    <w:rsid w:val="000F6EEA"/>
    <w:rsid w:val="001137E2"/>
    <w:rsid w:val="00116A45"/>
    <w:rsid w:val="00121FDD"/>
    <w:rsid w:val="001227ED"/>
    <w:rsid w:val="00123255"/>
    <w:rsid w:val="00131A4E"/>
    <w:rsid w:val="00136F6A"/>
    <w:rsid w:val="001442A3"/>
    <w:rsid w:val="0014482B"/>
    <w:rsid w:val="0014530A"/>
    <w:rsid w:val="001523DC"/>
    <w:rsid w:val="00152F39"/>
    <w:rsid w:val="001539D1"/>
    <w:rsid w:val="001548C2"/>
    <w:rsid w:val="001559F3"/>
    <w:rsid w:val="001564F7"/>
    <w:rsid w:val="001575B6"/>
    <w:rsid w:val="00157CF5"/>
    <w:rsid w:val="0016349D"/>
    <w:rsid w:val="00163D41"/>
    <w:rsid w:val="001672AE"/>
    <w:rsid w:val="00173262"/>
    <w:rsid w:val="00182432"/>
    <w:rsid w:val="001834E0"/>
    <w:rsid w:val="001843E5"/>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16020"/>
    <w:rsid w:val="00220272"/>
    <w:rsid w:val="00225713"/>
    <w:rsid w:val="002261EC"/>
    <w:rsid w:val="00226B7A"/>
    <w:rsid w:val="00234CDB"/>
    <w:rsid w:val="00237CD5"/>
    <w:rsid w:val="00237F9A"/>
    <w:rsid w:val="00246E1D"/>
    <w:rsid w:val="00254A19"/>
    <w:rsid w:val="00266377"/>
    <w:rsid w:val="00274975"/>
    <w:rsid w:val="00275EF5"/>
    <w:rsid w:val="00277408"/>
    <w:rsid w:val="0028401E"/>
    <w:rsid w:val="00285689"/>
    <w:rsid w:val="0028590A"/>
    <w:rsid w:val="00287EFF"/>
    <w:rsid w:val="002946D7"/>
    <w:rsid w:val="00294ADA"/>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657F5"/>
    <w:rsid w:val="00374FC0"/>
    <w:rsid w:val="00377885"/>
    <w:rsid w:val="00382FFD"/>
    <w:rsid w:val="003832FF"/>
    <w:rsid w:val="00383403"/>
    <w:rsid w:val="00385EA9"/>
    <w:rsid w:val="003936AF"/>
    <w:rsid w:val="003A2BEA"/>
    <w:rsid w:val="003A7AB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B7ACC"/>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A4978"/>
    <w:rsid w:val="005B3276"/>
    <w:rsid w:val="005B4FEA"/>
    <w:rsid w:val="005C1A24"/>
    <w:rsid w:val="005C1CB9"/>
    <w:rsid w:val="005C7734"/>
    <w:rsid w:val="005D0E2C"/>
    <w:rsid w:val="005E53A3"/>
    <w:rsid w:val="005F48EC"/>
    <w:rsid w:val="0060362D"/>
    <w:rsid w:val="00606483"/>
    <w:rsid w:val="00606F80"/>
    <w:rsid w:val="0062522B"/>
    <w:rsid w:val="00627B98"/>
    <w:rsid w:val="006362A5"/>
    <w:rsid w:val="006379EA"/>
    <w:rsid w:val="0064173D"/>
    <w:rsid w:val="00641CF4"/>
    <w:rsid w:val="00663274"/>
    <w:rsid w:val="00663D9E"/>
    <w:rsid w:val="006728D2"/>
    <w:rsid w:val="006738C2"/>
    <w:rsid w:val="0068412C"/>
    <w:rsid w:val="0069411E"/>
    <w:rsid w:val="00694BE6"/>
    <w:rsid w:val="0069567D"/>
    <w:rsid w:val="006979E7"/>
    <w:rsid w:val="006A5D35"/>
    <w:rsid w:val="006B348D"/>
    <w:rsid w:val="006B4F52"/>
    <w:rsid w:val="006B548B"/>
    <w:rsid w:val="006B65EB"/>
    <w:rsid w:val="006B71F4"/>
    <w:rsid w:val="006C153D"/>
    <w:rsid w:val="006C3BB6"/>
    <w:rsid w:val="006C45E9"/>
    <w:rsid w:val="006D0A21"/>
    <w:rsid w:val="006E1211"/>
    <w:rsid w:val="006E4ECF"/>
    <w:rsid w:val="006E7F8F"/>
    <w:rsid w:val="006F06C4"/>
    <w:rsid w:val="00700170"/>
    <w:rsid w:val="0070512D"/>
    <w:rsid w:val="00711127"/>
    <w:rsid w:val="0071234F"/>
    <w:rsid w:val="00712A1B"/>
    <w:rsid w:val="00713635"/>
    <w:rsid w:val="00714307"/>
    <w:rsid w:val="00716C8D"/>
    <w:rsid w:val="007201C3"/>
    <w:rsid w:val="00722A7E"/>
    <w:rsid w:val="00723E08"/>
    <w:rsid w:val="00733FC5"/>
    <w:rsid w:val="00735D55"/>
    <w:rsid w:val="0074087C"/>
    <w:rsid w:val="00753845"/>
    <w:rsid w:val="007541E8"/>
    <w:rsid w:val="00754A30"/>
    <w:rsid w:val="0075506D"/>
    <w:rsid w:val="0076364B"/>
    <w:rsid w:val="00763814"/>
    <w:rsid w:val="00764DE0"/>
    <w:rsid w:val="00766480"/>
    <w:rsid w:val="00767F09"/>
    <w:rsid w:val="007737E0"/>
    <w:rsid w:val="007802DD"/>
    <w:rsid w:val="00785FD6"/>
    <w:rsid w:val="007916D2"/>
    <w:rsid w:val="007918C9"/>
    <w:rsid w:val="007A034E"/>
    <w:rsid w:val="007A3217"/>
    <w:rsid w:val="007B0A34"/>
    <w:rsid w:val="007B310E"/>
    <w:rsid w:val="007B51D0"/>
    <w:rsid w:val="007C0272"/>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A52F4"/>
    <w:rsid w:val="008B06F8"/>
    <w:rsid w:val="008B3A1E"/>
    <w:rsid w:val="008B6DB5"/>
    <w:rsid w:val="008C441D"/>
    <w:rsid w:val="008D4371"/>
    <w:rsid w:val="008D685B"/>
    <w:rsid w:val="008F1464"/>
    <w:rsid w:val="008F2EE6"/>
    <w:rsid w:val="008F4706"/>
    <w:rsid w:val="00901DF1"/>
    <w:rsid w:val="00911059"/>
    <w:rsid w:val="00915C37"/>
    <w:rsid w:val="00924B32"/>
    <w:rsid w:val="00927B34"/>
    <w:rsid w:val="00936600"/>
    <w:rsid w:val="009431B5"/>
    <w:rsid w:val="009503F8"/>
    <w:rsid w:val="009564D0"/>
    <w:rsid w:val="00965045"/>
    <w:rsid w:val="0096772B"/>
    <w:rsid w:val="00973572"/>
    <w:rsid w:val="00973AAF"/>
    <w:rsid w:val="00973D53"/>
    <w:rsid w:val="00976B72"/>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40BC"/>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2AD4"/>
    <w:rsid w:val="00AA4D65"/>
    <w:rsid w:val="00AA4DC5"/>
    <w:rsid w:val="00AB13DC"/>
    <w:rsid w:val="00AB2F13"/>
    <w:rsid w:val="00AB4CAF"/>
    <w:rsid w:val="00AC3DF1"/>
    <w:rsid w:val="00AC59F2"/>
    <w:rsid w:val="00AC5D58"/>
    <w:rsid w:val="00AD4D28"/>
    <w:rsid w:val="00AD7860"/>
    <w:rsid w:val="00AE3ABB"/>
    <w:rsid w:val="00AE5264"/>
    <w:rsid w:val="00AF4867"/>
    <w:rsid w:val="00B0256F"/>
    <w:rsid w:val="00B063DA"/>
    <w:rsid w:val="00B067BB"/>
    <w:rsid w:val="00B2036A"/>
    <w:rsid w:val="00B2526B"/>
    <w:rsid w:val="00B25B7A"/>
    <w:rsid w:val="00B26A01"/>
    <w:rsid w:val="00B31583"/>
    <w:rsid w:val="00B32AFC"/>
    <w:rsid w:val="00B40A10"/>
    <w:rsid w:val="00B417C4"/>
    <w:rsid w:val="00B43B24"/>
    <w:rsid w:val="00B44842"/>
    <w:rsid w:val="00B44860"/>
    <w:rsid w:val="00B474F3"/>
    <w:rsid w:val="00B50B81"/>
    <w:rsid w:val="00B52F6E"/>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D7027"/>
    <w:rsid w:val="00BE7033"/>
    <w:rsid w:val="00BF37C1"/>
    <w:rsid w:val="00BF51CF"/>
    <w:rsid w:val="00BF64EE"/>
    <w:rsid w:val="00C0107D"/>
    <w:rsid w:val="00C014EC"/>
    <w:rsid w:val="00C06E89"/>
    <w:rsid w:val="00C10FAD"/>
    <w:rsid w:val="00C209D6"/>
    <w:rsid w:val="00C25CC6"/>
    <w:rsid w:val="00C261B8"/>
    <w:rsid w:val="00C36791"/>
    <w:rsid w:val="00C41E4A"/>
    <w:rsid w:val="00C45BF4"/>
    <w:rsid w:val="00C643A3"/>
    <w:rsid w:val="00C72FB1"/>
    <w:rsid w:val="00C73A35"/>
    <w:rsid w:val="00C7784A"/>
    <w:rsid w:val="00C8235E"/>
    <w:rsid w:val="00C855E4"/>
    <w:rsid w:val="00C87646"/>
    <w:rsid w:val="00C95645"/>
    <w:rsid w:val="00C967FA"/>
    <w:rsid w:val="00CA150D"/>
    <w:rsid w:val="00CA18FC"/>
    <w:rsid w:val="00CA2C2C"/>
    <w:rsid w:val="00CA4290"/>
    <w:rsid w:val="00CB243A"/>
    <w:rsid w:val="00CB3B46"/>
    <w:rsid w:val="00CB3F85"/>
    <w:rsid w:val="00CB65BB"/>
    <w:rsid w:val="00CC406E"/>
    <w:rsid w:val="00CC4388"/>
    <w:rsid w:val="00CD530B"/>
    <w:rsid w:val="00CE142A"/>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04A8"/>
    <w:rsid w:val="00D61CE4"/>
    <w:rsid w:val="00D66D49"/>
    <w:rsid w:val="00D70A8C"/>
    <w:rsid w:val="00D741B2"/>
    <w:rsid w:val="00D74F69"/>
    <w:rsid w:val="00D807CC"/>
    <w:rsid w:val="00D80D75"/>
    <w:rsid w:val="00D8544F"/>
    <w:rsid w:val="00D8562A"/>
    <w:rsid w:val="00D9114C"/>
    <w:rsid w:val="00D91F93"/>
    <w:rsid w:val="00D92154"/>
    <w:rsid w:val="00DB563A"/>
    <w:rsid w:val="00DD2ECD"/>
    <w:rsid w:val="00DD4C32"/>
    <w:rsid w:val="00DE0714"/>
    <w:rsid w:val="00DE77D4"/>
    <w:rsid w:val="00DF2BD8"/>
    <w:rsid w:val="00E002AE"/>
    <w:rsid w:val="00E038D6"/>
    <w:rsid w:val="00E20B25"/>
    <w:rsid w:val="00E23176"/>
    <w:rsid w:val="00E30346"/>
    <w:rsid w:val="00E321AC"/>
    <w:rsid w:val="00E3581B"/>
    <w:rsid w:val="00E525D1"/>
    <w:rsid w:val="00E5265B"/>
    <w:rsid w:val="00E55F2C"/>
    <w:rsid w:val="00E73165"/>
    <w:rsid w:val="00E73FA1"/>
    <w:rsid w:val="00E74D3C"/>
    <w:rsid w:val="00E773D4"/>
    <w:rsid w:val="00E811EF"/>
    <w:rsid w:val="00E835A4"/>
    <w:rsid w:val="00E83F67"/>
    <w:rsid w:val="00E926E5"/>
    <w:rsid w:val="00E93ADF"/>
    <w:rsid w:val="00EB5B86"/>
    <w:rsid w:val="00EC135E"/>
    <w:rsid w:val="00EC60AB"/>
    <w:rsid w:val="00EE5C73"/>
    <w:rsid w:val="00EE6B61"/>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2ABB"/>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p.crotty@rice.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arn-investments.rice-busines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smckinney.com/boo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ggant@rice.edu" TargetMode="External"/><Relationship Id="rId4" Type="http://schemas.openxmlformats.org/officeDocument/2006/relationships/webSettings" Target="webSettings.xml"/><Relationship Id="rId9" Type="http://schemas.openxmlformats.org/officeDocument/2006/relationships/hyperlink" Target="https://kevin-crott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4</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Crotty</cp:lastModifiedBy>
  <cp:revision>38</cp:revision>
  <cp:lastPrinted>2023-03-28T19:41:00Z</cp:lastPrinted>
  <dcterms:created xsi:type="dcterms:W3CDTF">2022-11-23T16:57:00Z</dcterms:created>
  <dcterms:modified xsi:type="dcterms:W3CDTF">2025-01-14T18:27:00Z</dcterms:modified>
</cp:coreProperties>
</file>