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032E5" w14:textId="77777777" w:rsidR="00BF1F23" w:rsidRDefault="00BF1F23" w:rsidP="00BF1F23">
      <w:pPr>
        <w:pStyle w:val="Ttulo1"/>
        <w:spacing w:before="0" w:beforeAutospacing="0" w:after="60" w:afterAutospacing="0"/>
        <w:ind w:right="240"/>
        <w:textAlignment w:val="baseline"/>
        <w:rPr>
          <w:b w:val="0"/>
          <w:bCs w:val="0"/>
          <w:color w:val="333333"/>
          <w:sz w:val="28"/>
          <w:szCs w:val="28"/>
        </w:rPr>
      </w:pPr>
      <w:r w:rsidRPr="000D7E2A">
        <w:rPr>
          <w:b w:val="0"/>
          <w:bCs w:val="0"/>
          <w:color w:val="333333"/>
          <w:sz w:val="28"/>
          <w:szCs w:val="28"/>
        </w:rPr>
        <w:t>Pre-war Inspirations in Shaping Green Spaces in Post-war Warsaw</w:t>
      </w:r>
    </w:p>
    <w:p w14:paraId="2E6D8955" w14:textId="77777777" w:rsidR="00BF1F23" w:rsidRPr="00174BFD" w:rsidRDefault="00FC4C45" w:rsidP="00BF1F23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="00BF1F23" w:rsidRPr="00174BFD">
          <w:rPr>
            <w:rStyle w:val="Hipervnculo"/>
            <w:rFonts w:ascii="Times New Roman" w:hAnsi="Times New Roman" w:cs="Times New Roman"/>
          </w:rPr>
          <w:t>https://iopscience.iop.org/article/10.1088/1757-899X/960/4/042003/meta</w:t>
        </w:r>
      </w:hyperlink>
    </w:p>
    <w:p w14:paraId="3B3A4B62" w14:textId="77777777" w:rsidR="00BF1F23" w:rsidRDefault="00BF1F23" w:rsidP="00BF1F23">
      <w:pPr>
        <w:pStyle w:val="small"/>
        <w:spacing w:before="0" w:beforeAutospacing="0" w:after="0" w:afterAutospacing="0"/>
        <w:textAlignment w:val="baseline"/>
        <w:rPr>
          <w:rFonts w:ascii="inherit" w:hAnsi="inherit" w:cs="Segoe UI"/>
          <w:color w:val="333333"/>
          <w:sz w:val="21"/>
          <w:szCs w:val="21"/>
          <w:bdr w:val="none" w:sz="0" w:space="0" w:color="auto" w:frame="1"/>
        </w:rPr>
      </w:pPr>
      <w:r>
        <w:t xml:space="preserve">      Doi: </w:t>
      </w:r>
      <w:r>
        <w:rPr>
          <w:rFonts w:ascii="inherit" w:hAnsi="inherit" w:cs="Segoe UI"/>
          <w:color w:val="333333"/>
          <w:sz w:val="21"/>
          <w:szCs w:val="21"/>
          <w:bdr w:val="none" w:sz="0" w:space="0" w:color="auto" w:frame="1"/>
        </w:rPr>
        <w:t>10.1088/1757-899X/960/4/042003</w:t>
      </w:r>
    </w:p>
    <w:p w14:paraId="466ACFB5" w14:textId="77777777" w:rsidR="000959F9" w:rsidRDefault="000959F9" w:rsidP="00C60EFA"/>
    <w:p w14:paraId="0AAF3C2E" w14:textId="77777777" w:rsidR="00BF1F23" w:rsidRDefault="00BF1F23" w:rsidP="00C60EFA">
      <w:r w:rsidRPr="00BF1F23">
        <w:rPr>
          <w:noProof/>
        </w:rPr>
        <w:drawing>
          <wp:inline distT="0" distB="0" distL="0" distR="0" wp14:anchorId="63E8D179" wp14:editId="75B904D1">
            <wp:extent cx="4714875" cy="1333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355" r="31385" b="43840"/>
                    <a:stretch/>
                  </pic:blipFill>
                  <pic:spPr bwMode="auto">
                    <a:xfrm>
                      <a:off x="0" y="0"/>
                      <a:ext cx="471487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479FD" w14:textId="77777777" w:rsidR="00BF1F23" w:rsidRDefault="00252F2F" w:rsidP="00C60EFA">
      <w:r w:rsidRPr="00252F2F">
        <w:rPr>
          <w:noProof/>
        </w:rPr>
        <w:drawing>
          <wp:inline distT="0" distB="0" distL="0" distR="0" wp14:anchorId="55FABB6A" wp14:editId="0EF4A428">
            <wp:extent cx="4772025" cy="16478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7335" r="28916" b="21565"/>
                    <a:stretch/>
                  </pic:blipFill>
                  <pic:spPr bwMode="auto">
                    <a:xfrm>
                      <a:off x="0" y="0"/>
                      <a:ext cx="477202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1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B573F"/>
    <w:multiLevelType w:val="hybridMultilevel"/>
    <w:tmpl w:val="AB78AF4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26930"/>
    <w:multiLevelType w:val="hybridMultilevel"/>
    <w:tmpl w:val="4D22A1C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046B5"/>
    <w:multiLevelType w:val="hybridMultilevel"/>
    <w:tmpl w:val="95A448F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4F0"/>
    <w:rsid w:val="000959F9"/>
    <w:rsid w:val="000D6E55"/>
    <w:rsid w:val="00122ADA"/>
    <w:rsid w:val="00252F2F"/>
    <w:rsid w:val="002E6AAC"/>
    <w:rsid w:val="003919FA"/>
    <w:rsid w:val="004C5F11"/>
    <w:rsid w:val="008A44F0"/>
    <w:rsid w:val="00B77409"/>
    <w:rsid w:val="00BF1F23"/>
    <w:rsid w:val="00C60EFA"/>
    <w:rsid w:val="00CD7F98"/>
    <w:rsid w:val="00DA4437"/>
    <w:rsid w:val="00FC4C45"/>
    <w:rsid w:val="00FC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F153F"/>
  <w15:chartTrackingRefBased/>
  <w15:docId w15:val="{4D313ADE-BC3F-406C-BB17-96AA10B5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9F9"/>
  </w:style>
  <w:style w:type="paragraph" w:styleId="Ttulo1">
    <w:name w:val="heading 1"/>
    <w:basedOn w:val="Normal"/>
    <w:link w:val="Ttulo1Car"/>
    <w:uiPriority w:val="9"/>
    <w:qFormat/>
    <w:rsid w:val="00BF1F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44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44F0"/>
    <w:rPr>
      <w:color w:val="0563C1" w:themeColor="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C60EFA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BF1F23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customStyle="1" w:styleId="small">
    <w:name w:val="small"/>
    <w:basedOn w:val="Normal"/>
    <w:rsid w:val="00BF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opscience.iop.org/article/10.1088/1757-899X/960/4/042003/me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228</Characters>
  <Application>Microsoft Office Word</Application>
  <DocSecurity>4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KEILA DAYRIS PEREZ SUAREZ</cp:lastModifiedBy>
  <cp:revision>2</cp:revision>
  <dcterms:created xsi:type="dcterms:W3CDTF">2024-03-18T16:59:00Z</dcterms:created>
  <dcterms:modified xsi:type="dcterms:W3CDTF">2024-03-18T16:59:00Z</dcterms:modified>
</cp:coreProperties>
</file>