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839B0" w14:textId="6567A523" w:rsidR="00504FA3" w:rsidRDefault="00504FA3" w:rsidP="00C50955">
      <w:r>
        <w:t>Ann Chou</w:t>
      </w:r>
    </w:p>
    <w:p w14:paraId="316E094D" w14:textId="638F638B" w:rsidR="00504FA3" w:rsidRDefault="00504FA3" w:rsidP="00C50955">
      <w:r>
        <w:t>Love Poetry</w:t>
      </w:r>
    </w:p>
    <w:p w14:paraId="05F4114A" w14:textId="7F47E9CB" w:rsidR="00C50955" w:rsidRDefault="00C50955" w:rsidP="00C50955">
      <w:r>
        <w:t>February 1, 2011</w:t>
      </w:r>
    </w:p>
    <w:p w14:paraId="54372B92" w14:textId="5C17976E" w:rsidR="00504FA3" w:rsidRDefault="00504FA3" w:rsidP="00C50955">
      <w:r>
        <w:t>Erik Gray</w:t>
      </w:r>
    </w:p>
    <w:p w14:paraId="46832B0B" w14:textId="77777777" w:rsidR="00F577EA" w:rsidRDefault="00F577EA" w:rsidP="00A61DC3">
      <w:pPr>
        <w:jc w:val="center"/>
        <w:rPr>
          <w:b/>
        </w:rPr>
      </w:pPr>
    </w:p>
    <w:p w14:paraId="10192F28" w14:textId="2249530F" w:rsidR="00504FA3" w:rsidRDefault="00A61DC3" w:rsidP="00F577EA">
      <w:pPr>
        <w:jc w:val="center"/>
        <w:rPr>
          <w:b/>
        </w:rPr>
      </w:pPr>
      <w:r>
        <w:rPr>
          <w:b/>
        </w:rPr>
        <w:t>The Urgency of Message and Sound in</w:t>
      </w:r>
      <w:r w:rsidR="00504FA3" w:rsidRPr="00504FA3">
        <w:rPr>
          <w:b/>
        </w:rPr>
        <w:t xml:space="preserve"> “Go, Lovely Rose”</w:t>
      </w:r>
    </w:p>
    <w:p w14:paraId="311715D8" w14:textId="77777777" w:rsidR="00F577EA" w:rsidRPr="00504FA3" w:rsidRDefault="00F577EA" w:rsidP="00F577EA">
      <w:pPr>
        <w:jc w:val="center"/>
        <w:rPr>
          <w:b/>
        </w:rPr>
      </w:pPr>
    </w:p>
    <w:p w14:paraId="743C407F" w14:textId="77777777" w:rsidR="00F577EA" w:rsidRDefault="00F577EA" w:rsidP="00F577EA">
      <w:pPr>
        <w:ind w:firstLine="720"/>
      </w:pPr>
    </w:p>
    <w:p w14:paraId="6C1BBB4B" w14:textId="192408A0" w:rsidR="00E975FF" w:rsidRDefault="009518A7" w:rsidP="00F577EA">
      <w:pPr>
        <w:spacing w:line="480" w:lineRule="auto"/>
        <w:ind w:firstLine="720"/>
      </w:pPr>
      <w:r w:rsidRPr="00A236A1">
        <w:t xml:space="preserve">In </w:t>
      </w:r>
      <w:r w:rsidR="00660A32">
        <w:t>Edmund Waller’s</w:t>
      </w:r>
      <w:r w:rsidR="00095720">
        <w:t xml:space="preserve"> poem “</w:t>
      </w:r>
      <w:r w:rsidRPr="00A236A1">
        <w:t>Go</w:t>
      </w:r>
      <w:bookmarkStart w:id="0" w:name="_GoBack"/>
      <w:bookmarkEnd w:id="0"/>
      <w:r w:rsidRPr="00A236A1">
        <w:t>, Lovely Rose”, the speaker addresses a personified rose who is to be a messenger to the speaker’s beloved</w:t>
      </w:r>
      <w:r w:rsidR="00E6455B" w:rsidRPr="00A236A1">
        <w:t>.</w:t>
      </w:r>
      <w:r w:rsidRPr="00A236A1">
        <w:t xml:space="preserve"> </w:t>
      </w:r>
      <w:r w:rsidR="00B61F4C">
        <w:t xml:space="preserve">The beloved is a young and beautiful woman, who, being shy, shuns the lover’s attention. </w:t>
      </w:r>
      <w:r w:rsidR="009C3E8F">
        <w:t xml:space="preserve">The speaker uses the rose to simultaneously praise the beloved’s beauty and remind her of her mortality, thereby urging her to accept his admiration. </w:t>
      </w:r>
      <w:r w:rsidR="007D7F19">
        <w:t>This carpe diem message is enriched by the central metaphor between woman and flower. This metaphor is effective because it connects an awareness of nature to an awareness of mortality, lending the speaker’s message a sense of urgency and legitimacy. This connection to nature and sense of increasing urgency is underlined by diction, syntax, deviations from iambic meter, and the quatrain form.</w:t>
      </w:r>
    </w:p>
    <w:p w14:paraId="7F0111AB" w14:textId="5A6259DF" w:rsidR="00E53B30" w:rsidRPr="00046D56" w:rsidRDefault="00774A8E" w:rsidP="003C514D">
      <w:pPr>
        <w:spacing w:line="480" w:lineRule="auto"/>
        <w:ind w:firstLine="720"/>
      </w:pPr>
      <w:r w:rsidRPr="00046D56">
        <w:t>The speaker’s</w:t>
      </w:r>
      <w:r w:rsidR="009518A7" w:rsidRPr="00046D56">
        <w:t xml:space="preserve"> selection of a rose as his messenger is </w:t>
      </w:r>
      <w:r w:rsidR="00B22192">
        <w:t>important</w:t>
      </w:r>
      <w:r w:rsidR="00E975FF" w:rsidRPr="00046D56">
        <w:t xml:space="preserve"> because the rose also functions as an object of comparison to the woman. </w:t>
      </w:r>
      <w:r w:rsidR="00AA21B0" w:rsidRPr="00046D56">
        <w:t>In the first stanza, this comparison expresses the speak</w:t>
      </w:r>
      <w:r w:rsidR="00E83CA9" w:rsidRPr="00046D56">
        <w:t xml:space="preserve">er’s admiration for the beloved—in comparing her to the lovely rose, he </w:t>
      </w:r>
      <w:r w:rsidR="00095720">
        <w:t>is praising</w:t>
      </w:r>
      <w:r w:rsidR="00E83CA9" w:rsidRPr="00046D56">
        <w:t xml:space="preserve"> “how sweet and fair she seems to be” (5). This metaphor </w:t>
      </w:r>
      <w:r w:rsidR="00EE4531" w:rsidRPr="00046D56">
        <w:t>develops further</w:t>
      </w:r>
      <w:r w:rsidR="00E83CA9" w:rsidRPr="00046D56">
        <w:t xml:space="preserve"> in the second stanza, </w:t>
      </w:r>
      <w:r w:rsidR="00662A95" w:rsidRPr="00046D56">
        <w:t xml:space="preserve">where the </w:t>
      </w:r>
      <w:r w:rsidR="00EE4531" w:rsidRPr="00046D56">
        <w:t xml:space="preserve">shy </w:t>
      </w:r>
      <w:r w:rsidR="00662A95" w:rsidRPr="00046D56">
        <w:t>woman is compared t</w:t>
      </w:r>
      <w:r w:rsidR="00CD3981">
        <w:t>o a rose sprung in the desert</w:t>
      </w:r>
      <w:r w:rsidR="00EE4531" w:rsidRPr="00046D56">
        <w:t xml:space="preserve"> whose beauty </w:t>
      </w:r>
      <w:r w:rsidR="00095720">
        <w:t>will never be appreciated</w:t>
      </w:r>
      <w:r w:rsidR="00EE4531" w:rsidRPr="00046D56">
        <w:t>. Part of this image extends in the third stanza, which declare</w:t>
      </w:r>
      <w:r w:rsidR="00F577EA">
        <w:t>s</w:t>
      </w:r>
      <w:r w:rsidR="00EE4531" w:rsidRPr="00046D56">
        <w:t xml:space="preserve"> “Small is the worth / Of beauty from the light retired” (11-12). </w:t>
      </w:r>
      <w:r w:rsidR="002F7600" w:rsidRPr="00046D56">
        <w:t xml:space="preserve">The double-meaning of the word “light” reflects the </w:t>
      </w:r>
      <w:r w:rsidR="00095720">
        <w:t>ability</w:t>
      </w:r>
      <w:r w:rsidR="002F7600" w:rsidRPr="00046D56">
        <w:t xml:space="preserve"> of these lines</w:t>
      </w:r>
      <w:r w:rsidR="00095720">
        <w:t>, and this belief,</w:t>
      </w:r>
      <w:r w:rsidR="002F7600" w:rsidRPr="00046D56">
        <w:t xml:space="preserve"> to refer </w:t>
      </w:r>
      <w:r w:rsidR="00095720">
        <w:t>to both woman and rose</w:t>
      </w:r>
      <w:r w:rsidR="002F7600" w:rsidRPr="00046D56">
        <w:t xml:space="preserve">. The beauty of </w:t>
      </w:r>
      <w:r w:rsidR="002F7600" w:rsidRPr="00046D56">
        <w:lastRenderedPageBreak/>
        <w:t>a plant starved of sunshine will quickly fade. The value of a woman’s beauty hidden from the light of attention will also diminish, for no admirer can assign it worth. The next word “retired” has a</w:t>
      </w:r>
      <w:r w:rsidR="00095720">
        <w:t>nother</w:t>
      </w:r>
      <w:r w:rsidR="002F7600" w:rsidRPr="00046D56">
        <w:t xml:space="preserve"> double-meaning. It can, on one hand, describe seclusion; on the other, a time of age. Beauty is diminishe</w:t>
      </w:r>
      <w:r w:rsidR="00095720">
        <w:t>d when it is hidden, but also when</w:t>
      </w:r>
      <w:r w:rsidR="002F7600" w:rsidRPr="00046D56">
        <w:t xml:space="preserve"> one grows old—an image that contrasts with the primary identification of the woman as “young”</w:t>
      </w:r>
      <w:r w:rsidR="000C30F4" w:rsidRPr="00046D56">
        <w:t xml:space="preserve"> in line 6 and also predicts the message of the </w:t>
      </w:r>
      <w:r w:rsidR="0001560B" w:rsidRPr="00046D56">
        <w:t>fourth</w:t>
      </w:r>
      <w:r w:rsidR="00095720">
        <w:t xml:space="preserve"> stanza. There, the final command “then die” </w:t>
      </w:r>
      <w:r w:rsidR="0001560B" w:rsidRPr="00046D56">
        <w:t>remind</w:t>
      </w:r>
      <w:r w:rsidR="00095720">
        <w:t>s</w:t>
      </w:r>
      <w:r w:rsidR="0001560B" w:rsidRPr="00046D56">
        <w:t xml:space="preserve"> </w:t>
      </w:r>
      <w:r w:rsidR="00EE4531" w:rsidRPr="00046D56">
        <w:t xml:space="preserve">the woman </w:t>
      </w:r>
      <w:r w:rsidR="0001560B" w:rsidRPr="00046D56">
        <w:t>that she and</w:t>
      </w:r>
      <w:r w:rsidR="00EE4531" w:rsidRPr="00046D56">
        <w:t xml:space="preserve"> the rose share anot</w:t>
      </w:r>
      <w:r w:rsidR="00424DC1" w:rsidRPr="00046D56">
        <w:t xml:space="preserve">her common trait: </w:t>
      </w:r>
      <w:r w:rsidR="00095720">
        <w:t xml:space="preserve">both </w:t>
      </w:r>
      <w:r w:rsidR="00424DC1" w:rsidRPr="00046D56">
        <w:t>are mortal</w:t>
      </w:r>
      <w:r w:rsidR="00EE4531" w:rsidRPr="00046D56">
        <w:t>.</w:t>
      </w:r>
      <w:r w:rsidR="00424DC1" w:rsidRPr="00046D56">
        <w:t xml:space="preserve"> </w:t>
      </w:r>
      <w:r w:rsidR="00A30D89" w:rsidRPr="00046D56">
        <w:t xml:space="preserve">The rose is not </w:t>
      </w:r>
      <w:r w:rsidR="00095720">
        <w:t>just</w:t>
      </w:r>
      <w:r w:rsidR="00A30D89" w:rsidRPr="00046D56">
        <w:t xml:space="preserve"> a symbol of beauty, but of </w:t>
      </w:r>
      <w:r w:rsidR="00095720">
        <w:t>ephemeral</w:t>
      </w:r>
      <w:r w:rsidR="00A30D89" w:rsidRPr="00046D56">
        <w:t xml:space="preserve"> beauty. </w:t>
      </w:r>
      <w:r w:rsidR="00424DC1" w:rsidRPr="00046D56">
        <w:t xml:space="preserve">Just as the rose in the desert </w:t>
      </w:r>
      <w:r w:rsidR="00E53B30" w:rsidRPr="00046D56">
        <w:t xml:space="preserve">will die uncommended and the lovely Rose here dies upon the speaker’s command, the woman too will die. </w:t>
      </w:r>
    </w:p>
    <w:p w14:paraId="1E46F54E" w14:textId="55C1522E" w:rsidR="00743EE7" w:rsidRDefault="00095720" w:rsidP="00051691">
      <w:pPr>
        <w:spacing w:line="480" w:lineRule="auto"/>
        <w:ind w:firstLine="720"/>
      </w:pPr>
      <w:r>
        <w:t>This</w:t>
      </w:r>
      <w:r w:rsidR="00774A8E" w:rsidRPr="00440E4C">
        <w:t xml:space="preserve"> placement of </w:t>
      </w:r>
      <w:r w:rsidR="00C50C0E">
        <w:t>the speaker’s</w:t>
      </w:r>
      <w:r w:rsidR="00774A8E" w:rsidRPr="00440E4C">
        <w:t xml:space="preserve"> beloved within the natural process </w:t>
      </w:r>
      <w:r w:rsidR="00DC57A8">
        <w:t xml:space="preserve">enriches the carpe diem message of the poem. </w:t>
      </w:r>
      <w:r w:rsidR="006E658B" w:rsidRPr="00440E4C">
        <w:t xml:space="preserve">The comparison with nature and natural process </w:t>
      </w:r>
      <w:r w:rsidR="007110E8">
        <w:t>shares the same premise which underlies</w:t>
      </w:r>
      <w:r w:rsidR="006E658B" w:rsidRPr="00440E4C">
        <w:t xml:space="preserve"> the perspective on </w:t>
      </w:r>
      <w:r w:rsidR="00B90005">
        <w:t xml:space="preserve">sexual </w:t>
      </w:r>
      <w:r w:rsidR="007110E8">
        <w:t xml:space="preserve">desire </w:t>
      </w:r>
      <w:r w:rsidR="006E658B" w:rsidRPr="00440E4C">
        <w:t xml:space="preserve">in </w:t>
      </w:r>
      <w:r w:rsidR="00660A32" w:rsidRPr="00440E4C">
        <w:t>b</w:t>
      </w:r>
      <w:r w:rsidR="006E658B" w:rsidRPr="00440E4C">
        <w:t xml:space="preserve">ook </w:t>
      </w:r>
      <w:r w:rsidR="00660A32" w:rsidRPr="00440E4C">
        <w:t>f</w:t>
      </w:r>
      <w:r w:rsidR="006E658B" w:rsidRPr="00440E4C">
        <w:t>our of</w:t>
      </w:r>
      <w:r w:rsidR="007110E8">
        <w:t xml:space="preserve"> Lucretius’s</w:t>
      </w:r>
      <w:r w:rsidR="006E658B" w:rsidRPr="00440E4C">
        <w:t xml:space="preserve"> </w:t>
      </w:r>
      <w:r w:rsidR="006E658B" w:rsidRPr="00440E4C">
        <w:rPr>
          <w:i/>
        </w:rPr>
        <w:t>De Rerum Natura</w:t>
      </w:r>
      <w:r w:rsidR="006E658B" w:rsidRPr="00440E4C">
        <w:t xml:space="preserve">. </w:t>
      </w:r>
      <w:r w:rsidR="00E4152E">
        <w:t>Even though</w:t>
      </w:r>
      <w:r w:rsidR="00E4152E" w:rsidRPr="00046D56">
        <w:t xml:space="preserve"> Lucretius </w:t>
      </w:r>
      <w:r w:rsidR="00E4152E">
        <w:t>and Waller produce incompatible messages,</w:t>
      </w:r>
      <w:r w:rsidR="00E4152E" w:rsidRPr="00046D56">
        <w:t xml:space="preserve"> the connection between the poems is worth appraising because both are enriched by similar arguments—you are part of nature and so should act in a certain way. </w:t>
      </w:r>
      <w:r w:rsidR="007110E8">
        <w:t>Book four assumes there is a</w:t>
      </w:r>
      <w:r w:rsidR="00660A32" w:rsidRPr="00440E4C">
        <w:t xml:space="preserve"> </w:t>
      </w:r>
      <w:r w:rsidR="00B90005">
        <w:t xml:space="preserve">prescriptive </w:t>
      </w:r>
      <w:r w:rsidR="00660A32" w:rsidRPr="00440E4C">
        <w:t xml:space="preserve">connection between human </w:t>
      </w:r>
      <w:r w:rsidR="007110E8">
        <w:t>experience</w:t>
      </w:r>
      <w:r w:rsidR="00660A32" w:rsidRPr="00440E4C">
        <w:t xml:space="preserve"> and natural processes. </w:t>
      </w:r>
      <w:r w:rsidR="007110E8">
        <w:t>Man and animal are subject to the same laws of nature. The</w:t>
      </w:r>
      <w:r w:rsidR="005D2D14" w:rsidRPr="00440E4C">
        <w:t xml:space="preserve"> causes and manifestations of their</w:t>
      </w:r>
      <w:r w:rsidR="00660A32" w:rsidRPr="00440E4C">
        <w:t xml:space="preserve"> physical desires are interchangeable and the same conclusions can be drawn for both.</w:t>
      </w:r>
      <w:r w:rsidR="00774A8E" w:rsidRPr="00440E4C">
        <w:t xml:space="preserve"> </w:t>
      </w:r>
      <w:r w:rsidR="00EF57FD" w:rsidRPr="008E48D6">
        <w:t xml:space="preserve">For instance, by </w:t>
      </w:r>
      <w:r w:rsidR="007110E8">
        <w:t xml:space="preserve">likening human and animal desire within </w:t>
      </w:r>
      <w:r w:rsidR="004869DA" w:rsidRPr="008E48D6">
        <w:t xml:space="preserve">the category of </w:t>
      </w:r>
      <w:r w:rsidR="008D5DB2" w:rsidRPr="008E48D6">
        <w:t>physical instinct</w:t>
      </w:r>
      <w:r w:rsidR="00EF57FD" w:rsidRPr="008E48D6">
        <w:t xml:space="preserve">, Lucretius </w:t>
      </w:r>
      <w:r w:rsidR="004869DA" w:rsidRPr="008E48D6">
        <w:t>can</w:t>
      </w:r>
      <w:r w:rsidR="00EF57FD" w:rsidRPr="008E48D6">
        <w:t xml:space="preserve"> use knowledge of animal sexual habits to </w:t>
      </w:r>
      <w:r w:rsidR="008D5DB2" w:rsidRPr="008E48D6">
        <w:t>suggest what would be natural for humans</w:t>
      </w:r>
      <w:r w:rsidR="007110E8">
        <w:t xml:space="preserve"> (as he does </w:t>
      </w:r>
      <w:r w:rsidR="00F577EA">
        <w:t>when</w:t>
      </w:r>
      <w:r w:rsidR="007110E8">
        <w:t xml:space="preserve"> describing </w:t>
      </w:r>
      <w:r w:rsidR="00DC57A8">
        <w:t>the female experience of sex or the best position for conception</w:t>
      </w:r>
      <w:r w:rsidR="007110E8">
        <w:t>)</w:t>
      </w:r>
      <w:r w:rsidR="00DC57A8">
        <w:t xml:space="preserve">. </w:t>
      </w:r>
      <w:r w:rsidR="00EE05FF">
        <w:t>And b</w:t>
      </w:r>
      <w:r w:rsidR="008E48D6" w:rsidRPr="008E48D6">
        <w:t xml:space="preserve">y categorizing sexual desire as a physical instinct, Lucretius is also able to distinguish it from romantic love, which is not a satiable, and therefore natural </w:t>
      </w:r>
      <w:r w:rsidR="00EE05FF">
        <w:t>or</w:t>
      </w:r>
      <w:r w:rsidR="008E48D6" w:rsidRPr="008E48D6">
        <w:t xml:space="preserve"> good, instinct.</w:t>
      </w:r>
      <w:r w:rsidR="008D5DB2" w:rsidRPr="008E48D6">
        <w:t xml:space="preserve"> </w:t>
      </w:r>
    </w:p>
    <w:p w14:paraId="55948667" w14:textId="5039E0A7" w:rsidR="00743EE7" w:rsidRPr="00046D56" w:rsidRDefault="008E48D6" w:rsidP="00743EE7">
      <w:pPr>
        <w:spacing w:line="480" w:lineRule="auto"/>
        <w:ind w:firstLine="720"/>
      </w:pPr>
      <w:r>
        <w:t>By a similar method</w:t>
      </w:r>
      <w:r w:rsidR="00EF57FD" w:rsidRPr="008E48D6">
        <w:t xml:space="preserve">, Waller’s metaphor between the fate of a desert rose and that of his beloved </w:t>
      </w:r>
      <w:r w:rsidR="00DC57A8">
        <w:t xml:space="preserve">is effective </w:t>
      </w:r>
      <w:r w:rsidR="00EF57FD" w:rsidRPr="008E48D6">
        <w:t xml:space="preserve">because </w:t>
      </w:r>
      <w:r>
        <w:t xml:space="preserve">the woman and the rose are defined as objects </w:t>
      </w:r>
      <w:r w:rsidR="00DC57A8">
        <w:t xml:space="preserve">directed by </w:t>
      </w:r>
      <w:r>
        <w:t xml:space="preserve">the </w:t>
      </w:r>
      <w:r w:rsidR="00DC57A8">
        <w:t xml:space="preserve">same </w:t>
      </w:r>
      <w:r>
        <w:t>rules of nature</w:t>
      </w:r>
      <w:r w:rsidR="00EF57FD" w:rsidRPr="008E48D6">
        <w:t>.</w:t>
      </w:r>
      <w:r w:rsidR="00EF57FD" w:rsidRPr="00EF57FD">
        <w:t xml:space="preserve"> </w:t>
      </w:r>
      <w:r w:rsidR="00046D56" w:rsidRPr="00440E4C">
        <w:t xml:space="preserve">The speaker uses the awareness of </w:t>
      </w:r>
      <w:r w:rsidR="00DC57A8">
        <w:t xml:space="preserve">this </w:t>
      </w:r>
      <w:r w:rsidR="00046D56" w:rsidRPr="00440E4C">
        <w:t>nature—specifically the process of aging and the inev</w:t>
      </w:r>
      <w:r w:rsidR="00F577EA">
        <w:t xml:space="preserve">itable end in death—to urge the woman’s </w:t>
      </w:r>
      <w:r w:rsidR="00046D56" w:rsidRPr="00440E4C">
        <w:t xml:space="preserve">submission to desire and admiration. </w:t>
      </w:r>
      <w:r w:rsidR="00DC57A8">
        <w:t xml:space="preserve">Parallel to the promise in </w:t>
      </w:r>
      <w:r w:rsidR="00660A32" w:rsidRPr="00440E4C">
        <w:t>“De Rerum Natura”</w:t>
      </w:r>
      <w:r w:rsidR="00DC57A8">
        <w:t xml:space="preserve"> that </w:t>
      </w:r>
      <w:r w:rsidR="00660A32" w:rsidRPr="00440E4C">
        <w:t xml:space="preserve">understanding erotic desire on the level of natural sensory processes </w:t>
      </w:r>
      <w:r w:rsidR="00774A8E" w:rsidRPr="00440E4C">
        <w:t>leads</w:t>
      </w:r>
      <w:r w:rsidR="00660A32" w:rsidRPr="00440E4C">
        <w:t xml:space="preserve"> to a better understandi</w:t>
      </w:r>
      <w:r w:rsidR="00DC57A8">
        <w:t xml:space="preserve">ng of how to manage erotic love, is the exhortation in “Go, Lovely Rose” to allow your behavior to be guided by knowledge of mortality. </w:t>
      </w:r>
    </w:p>
    <w:p w14:paraId="017998BC" w14:textId="52645D96" w:rsidR="006E658B" w:rsidRPr="00F91F82" w:rsidRDefault="00743EE7" w:rsidP="00051691">
      <w:pPr>
        <w:spacing w:line="480" w:lineRule="auto"/>
        <w:ind w:firstLine="720"/>
      </w:pPr>
      <w:r>
        <w:t>Both also use t</w:t>
      </w:r>
      <w:r w:rsidR="00EA333B" w:rsidRPr="00F91F82">
        <w:t>his connection to nature</w:t>
      </w:r>
      <w:r>
        <w:t xml:space="preserve"> </w:t>
      </w:r>
      <w:r w:rsidR="00EA333B" w:rsidRPr="00F91F82">
        <w:t xml:space="preserve">to </w:t>
      </w:r>
      <w:r w:rsidR="0099663B" w:rsidRPr="00F91F82">
        <w:t xml:space="preserve">encourage the pursuit of </w:t>
      </w:r>
      <w:r w:rsidR="00CC173D" w:rsidRPr="00F91F82">
        <w:t>gratification</w:t>
      </w:r>
      <w:r w:rsidR="00EA333B" w:rsidRPr="00F91F82">
        <w:t xml:space="preserve">. </w:t>
      </w:r>
      <w:r w:rsidR="0099663B" w:rsidRPr="00F91F82">
        <w:t>The motivating force behind both speakers is not a fear of death, but a fear of waste</w:t>
      </w:r>
      <w:r w:rsidR="00210739">
        <w:t xml:space="preserve"> </w:t>
      </w:r>
      <w:r w:rsidR="00542D97">
        <w:t>and the assumption that waste should be avoided</w:t>
      </w:r>
      <w:r w:rsidR="0099663B" w:rsidRPr="00F91F82">
        <w:t xml:space="preserve">. </w:t>
      </w:r>
      <w:r w:rsidR="00882E50" w:rsidRPr="00F91F82">
        <w:t>Lucretius describes how love’s victims “waste away” (1119), and pass away all their strength, days and wealth</w:t>
      </w:r>
      <w:r w:rsidR="00B175AB" w:rsidRPr="00F91F82">
        <w:t xml:space="preserve"> in pursuit of an illusory satisfaction</w:t>
      </w:r>
      <w:r w:rsidR="00882E50" w:rsidRPr="00F91F82">
        <w:t>.</w:t>
      </w:r>
      <w:r w:rsidR="00B175AB" w:rsidRPr="00F91F82">
        <w:t xml:space="preserve"> The speaker in “Go, Lovely Rose” is concerned about the waste of </w:t>
      </w:r>
      <w:r w:rsidR="00FC671A" w:rsidRPr="00F91F82">
        <w:t>“her time and me” (2)—</w:t>
      </w:r>
      <w:r w:rsidR="00B175AB" w:rsidRPr="00F91F82">
        <w:t>his beloved’s beauty</w:t>
      </w:r>
      <w:r w:rsidR="00FC671A" w:rsidRPr="00F91F82">
        <w:t xml:space="preserve"> and his admiration, neither of</w:t>
      </w:r>
      <w:r w:rsidR="00B175AB" w:rsidRPr="00F91F82">
        <w:t xml:space="preserve"> which </w:t>
      </w:r>
      <w:r w:rsidR="00FC671A" w:rsidRPr="00F91F82">
        <w:t>cannot outlast age</w:t>
      </w:r>
      <w:r w:rsidR="00B175AB" w:rsidRPr="00F91F82">
        <w:t>.</w:t>
      </w:r>
      <w:r w:rsidR="00882E50" w:rsidRPr="00F91F82">
        <w:t xml:space="preserve"> </w:t>
      </w:r>
      <w:r w:rsidR="00EA333B" w:rsidRPr="00F91F82">
        <w:t xml:space="preserve">Gratification is </w:t>
      </w:r>
      <w:r w:rsidR="00FC671A" w:rsidRPr="00F91F82">
        <w:t xml:space="preserve">the natural response to a concern about wasted vitality or gifts. Lucretius advises the pursuit of immediate sexual pleasure as </w:t>
      </w:r>
      <w:r w:rsidR="00F577EA">
        <w:t>a</w:t>
      </w:r>
      <w:r w:rsidR="00FC671A" w:rsidRPr="00F91F82">
        <w:t xml:space="preserve"> healthy course of behavior; for instance, in the absence of the beloved, the lover ought to “turn the mind away , and throw / The pent-up fluid into other bodies / And let it go” (1064-6). The speaker in “Go, Lovely Rose” </w:t>
      </w:r>
      <w:r w:rsidR="00F577EA">
        <w:t>asks</w:t>
      </w:r>
      <w:r w:rsidR="00F91F82" w:rsidRPr="00F91F82">
        <w:t xml:space="preserve"> the rose</w:t>
      </w:r>
      <w:r w:rsidR="00FC671A" w:rsidRPr="00F91F82">
        <w:t xml:space="preserve"> to impart a sense of urgency in the beloved. </w:t>
      </w:r>
    </w:p>
    <w:p w14:paraId="05BCEA87" w14:textId="221315F0" w:rsidR="00E975FF" w:rsidRPr="00F91F82" w:rsidRDefault="00E37A5E" w:rsidP="00051691">
      <w:pPr>
        <w:spacing w:line="480" w:lineRule="auto"/>
        <w:ind w:firstLine="720"/>
      </w:pPr>
      <w:r>
        <w:t xml:space="preserve">Having established a carpe diem message by relating the woman to the rose, Waller underscores </w:t>
      </w:r>
      <w:r w:rsidR="001C7C16">
        <w:t>this message</w:t>
      </w:r>
      <w:r>
        <w:t xml:space="preserve"> through </w:t>
      </w:r>
      <w:r w:rsidR="009E6DAD" w:rsidRPr="00F91F82">
        <w:t>t</w:t>
      </w:r>
      <w:r w:rsidR="00E975FF" w:rsidRPr="00F91F82">
        <w:t xml:space="preserve">he </w:t>
      </w:r>
      <w:r w:rsidR="00046D56" w:rsidRPr="00F91F82">
        <w:t xml:space="preserve">language of the poem itself, which becomes progressively more urgent and effusive. </w:t>
      </w:r>
      <w:r w:rsidR="00F91F82" w:rsidRPr="00F91F82">
        <w:t xml:space="preserve">Urgency increases in the directives given to the rose. Each of the commands—“Go” (1), “Tell” (2), “Tell” (6), “Bid” (13), and “die” (16)—demands more from </w:t>
      </w:r>
      <w:r w:rsidR="00BB383D">
        <w:t>her</w:t>
      </w:r>
      <w:r w:rsidR="00542D97">
        <w:t xml:space="preserve"> and the coinciding trochaic substitution</w:t>
      </w:r>
      <w:r w:rsidR="00F577EA">
        <w:t>s</w:t>
      </w:r>
      <w:r w:rsidR="00542D97">
        <w:t xml:space="preserve"> (for all these commands </w:t>
      </w:r>
      <w:r w:rsidR="000C3908">
        <w:t>except the last</w:t>
      </w:r>
      <w:r w:rsidR="00542D97">
        <w:t xml:space="preserve"> one) make them</w:t>
      </w:r>
      <w:r w:rsidR="000C3908">
        <w:t xml:space="preserve"> sound more forceful. </w:t>
      </w:r>
    </w:p>
    <w:p w14:paraId="1359B861" w14:textId="24410B62" w:rsidR="00542D97" w:rsidRDefault="00F91F82" w:rsidP="00051691">
      <w:pPr>
        <w:spacing w:line="480" w:lineRule="auto"/>
        <w:ind w:firstLine="720"/>
      </w:pPr>
      <w:r w:rsidRPr="00BB383D">
        <w:t xml:space="preserve">The poem also becomes more effusive and emphatic in tone. </w:t>
      </w:r>
      <w:r w:rsidR="009400D5" w:rsidRPr="00BB383D">
        <w:t xml:space="preserve">Three instances of syntactical inversion emphasize three distinct points in </w:t>
      </w:r>
      <w:r w:rsidR="00542D97">
        <w:t>the poem’s</w:t>
      </w:r>
      <w:r w:rsidR="009400D5" w:rsidRPr="00BB383D">
        <w:t xml:space="preserve"> progression</w:t>
      </w:r>
      <w:r w:rsidR="00542D97">
        <w:t xml:space="preserve"> in meaning</w:t>
      </w:r>
      <w:r w:rsidR="00091CEF" w:rsidRPr="00BB383D">
        <w:t xml:space="preserve">. First, </w:t>
      </w:r>
      <w:r w:rsidR="00BB383D" w:rsidRPr="00BB383D">
        <w:t>“When I resemble her to thee, / How sweet and fair she seems to be” (4-5) marks the speaker’s praise of the woman’s physical beauty</w:t>
      </w:r>
      <w:r w:rsidR="00091CEF" w:rsidRPr="00BB383D">
        <w:t xml:space="preserve">. Then “Small is the worth / Of beauty from the light retired” (11-12) introduces an opinion. </w:t>
      </w:r>
      <w:r w:rsidR="00BB383D" w:rsidRPr="00BB383D">
        <w:t xml:space="preserve">The </w:t>
      </w:r>
      <w:r w:rsidR="00A455E7">
        <w:t xml:space="preserve">last lines are then </w:t>
      </w:r>
      <w:r w:rsidR="00BB383D" w:rsidRPr="00BB383D">
        <w:t>the least grammatical</w:t>
      </w:r>
      <w:r w:rsidR="00A455E7">
        <w:t>ly straight-forward:</w:t>
      </w:r>
    </w:p>
    <w:p w14:paraId="4C1F44CC" w14:textId="77777777" w:rsidR="00542D97" w:rsidRDefault="00D32302" w:rsidP="00A455E7">
      <w:pPr>
        <w:spacing w:line="480" w:lineRule="auto"/>
        <w:ind w:left="720" w:firstLine="720"/>
      </w:pPr>
      <w:r>
        <w:t>Then die—that she</w:t>
      </w:r>
    </w:p>
    <w:p w14:paraId="2DF3E91A" w14:textId="77777777" w:rsidR="00542D97" w:rsidRDefault="00BB383D" w:rsidP="00051691">
      <w:pPr>
        <w:spacing w:line="480" w:lineRule="auto"/>
        <w:ind w:firstLine="720"/>
      </w:pPr>
      <w:r w:rsidRPr="00BB383D">
        <w:t>The c</w:t>
      </w:r>
      <w:r w:rsidR="00D32302">
        <w:t>ommon fate of all things rare</w:t>
      </w:r>
    </w:p>
    <w:p w14:paraId="26471645" w14:textId="77777777" w:rsidR="00542D97" w:rsidRDefault="00542D97" w:rsidP="00A455E7">
      <w:pPr>
        <w:spacing w:line="480" w:lineRule="auto"/>
        <w:ind w:left="720" w:firstLine="720"/>
      </w:pPr>
      <w:r>
        <w:t>May read in thee;</w:t>
      </w:r>
    </w:p>
    <w:p w14:paraId="132EEC83" w14:textId="77777777" w:rsidR="00542D97" w:rsidRDefault="00BB383D" w:rsidP="00051691">
      <w:pPr>
        <w:spacing w:line="480" w:lineRule="auto"/>
        <w:ind w:firstLine="720"/>
      </w:pPr>
      <w:r w:rsidRPr="00BB383D">
        <w:t>How small a part of time they share</w:t>
      </w:r>
    </w:p>
    <w:p w14:paraId="71230E6C" w14:textId="70FE08D3" w:rsidR="00542D97" w:rsidRDefault="00542D97" w:rsidP="00051691">
      <w:pPr>
        <w:spacing w:line="480" w:lineRule="auto"/>
        <w:ind w:firstLine="720"/>
      </w:pPr>
      <w:r>
        <w:t>That are so wondrous sweet and fair!</w:t>
      </w:r>
      <w:r w:rsidR="00BB383D" w:rsidRPr="00BB383D">
        <w:t xml:space="preserve"> </w:t>
      </w:r>
      <w:r>
        <w:t>(16-20</w:t>
      </w:r>
      <w:r w:rsidR="00D32302">
        <w:t>)</w:t>
      </w:r>
    </w:p>
    <w:p w14:paraId="5F159C4E" w14:textId="1DE871CD" w:rsidR="00D32302" w:rsidRDefault="003C514D" w:rsidP="00542D97">
      <w:pPr>
        <w:spacing w:line="480" w:lineRule="auto"/>
      </w:pPr>
      <w:r>
        <w:t>These</w:t>
      </w:r>
      <w:r w:rsidR="00BB383D" w:rsidRPr="00BB383D">
        <w:t xml:space="preserve"> evoke </w:t>
      </w:r>
      <w:r>
        <w:t>the most</w:t>
      </w:r>
      <w:r w:rsidR="00A455E7">
        <w:t xml:space="preserve"> emotional</w:t>
      </w:r>
      <w:r w:rsidR="00BB383D" w:rsidRPr="00BB383D">
        <w:t xml:space="preserve"> plea for understanding. </w:t>
      </w:r>
      <w:r w:rsidR="00D32302">
        <w:t xml:space="preserve">Also </w:t>
      </w:r>
      <w:r w:rsidR="00A455E7">
        <w:t>conspicuous here</w:t>
      </w:r>
      <w:r w:rsidR="00D32302">
        <w:t xml:space="preserve"> is the straddled adjective “rare.” </w:t>
      </w:r>
      <w:r w:rsidR="00A75603">
        <w:t xml:space="preserve">It seems </w:t>
      </w:r>
      <w:r w:rsidR="00151CF3">
        <w:t>superfluous</w:t>
      </w:r>
      <w:r w:rsidR="00A75603">
        <w:t xml:space="preserve"> to specify tha</w:t>
      </w:r>
      <w:r w:rsidR="00151CF3">
        <w:t xml:space="preserve">t death is the common fate of all things </w:t>
      </w:r>
      <w:r w:rsidR="00151CF3" w:rsidRPr="00151CF3">
        <w:t>rare</w:t>
      </w:r>
      <w:r w:rsidR="00151CF3">
        <w:t xml:space="preserve"> when it suffices to say death is the common fate of all things. Yet, by specifying the woman’s rareness among all common things, the speaker emphasizes how much more tragic her uncommended death would be. </w:t>
      </w:r>
    </w:p>
    <w:p w14:paraId="3190F3E2" w14:textId="14C99B6F" w:rsidR="003C6053" w:rsidRPr="00F91F82" w:rsidRDefault="000B36A9" w:rsidP="00051691">
      <w:pPr>
        <w:spacing w:line="480" w:lineRule="auto"/>
        <w:ind w:firstLine="720"/>
      </w:pPr>
      <w:r>
        <w:t xml:space="preserve">Increasing excess and effusiveness can also be identified in the </w:t>
      </w:r>
      <w:r w:rsidR="001C7C16">
        <w:t xml:space="preserve">poem’s </w:t>
      </w:r>
      <w:r w:rsidR="00E37A5E">
        <w:t>quintain</w:t>
      </w:r>
      <w:r>
        <w:t xml:space="preserve"> form</w:t>
      </w:r>
      <w:r w:rsidR="00CE7D08" w:rsidRPr="00F91F82">
        <w:t>.</w:t>
      </w:r>
      <w:r w:rsidR="00511E4E" w:rsidRPr="00F91F82">
        <w:t xml:space="preserve"> </w:t>
      </w:r>
      <w:r>
        <w:t xml:space="preserve">Within the ABABB rhyme scheme, the fifth line </w:t>
      </w:r>
      <w:r w:rsidR="00511E4E" w:rsidRPr="00F91F82">
        <w:t>is not needed to provide closure in rhyme</w:t>
      </w:r>
      <w:r w:rsidR="008020B0" w:rsidRPr="00F91F82">
        <w:t xml:space="preserve">. However,  in the first two stanzas, each fifth line functions to provide closure in meaning. </w:t>
      </w:r>
      <w:r w:rsidR="00A455E7">
        <w:t>But i</w:t>
      </w:r>
      <w:r w:rsidR="008020B0" w:rsidRPr="00F91F82">
        <w:t xml:space="preserve">n the third stanza, the fifth line </w:t>
      </w:r>
      <w:r w:rsidR="00A455E7">
        <w:t xml:space="preserve">only </w:t>
      </w:r>
      <w:r w:rsidR="008020B0" w:rsidRPr="00F91F82">
        <w:t xml:space="preserve">repeats </w:t>
      </w:r>
      <w:r w:rsidR="00A455E7">
        <w:t>the message of the fourth line, and i</w:t>
      </w:r>
      <w:r w:rsidR="008020B0" w:rsidRPr="00F91F82">
        <w:t>n the fourth</w:t>
      </w:r>
      <w:r w:rsidR="00A455E7">
        <w:t xml:space="preserve"> stanza</w:t>
      </w:r>
      <w:r w:rsidR="008020B0" w:rsidRPr="00F91F82">
        <w:t xml:space="preserve">, the fifth line </w:t>
      </w:r>
      <w:r w:rsidR="00A455E7">
        <w:t xml:space="preserve">only further specifies </w:t>
      </w:r>
      <w:r w:rsidR="008020B0" w:rsidRPr="00F91F82">
        <w:t xml:space="preserve">the subject of the fourth line. So in the latter two stanzas, </w:t>
      </w:r>
      <w:r w:rsidR="00A455E7">
        <w:t xml:space="preserve">the </w:t>
      </w:r>
      <w:r w:rsidR="008020B0" w:rsidRPr="00F91F82">
        <w:t xml:space="preserve">second line in the final couple is </w:t>
      </w:r>
      <w:r w:rsidR="00A455E7">
        <w:t>nonessential</w:t>
      </w:r>
      <w:r w:rsidR="008020B0" w:rsidRPr="00F91F82">
        <w:t xml:space="preserve">. This excess makes the poem seem more effusive. </w:t>
      </w:r>
      <w:r w:rsidR="00F91F82" w:rsidRPr="00F91F82">
        <w:t>T</w:t>
      </w:r>
      <w:r w:rsidR="008020B0" w:rsidRPr="00F91F82">
        <w:t xml:space="preserve">he final line </w:t>
      </w:r>
      <w:r w:rsidR="00F91F82" w:rsidRPr="00F91F82">
        <w:t>specifically creates a more decisive and effusive tone</w:t>
      </w:r>
      <w:r w:rsidR="008020B0" w:rsidRPr="00F91F82">
        <w:t xml:space="preserve">. </w:t>
      </w:r>
      <w:r w:rsidR="00A236A1" w:rsidRPr="00F91F82">
        <w:t xml:space="preserve">The phrase </w:t>
      </w:r>
      <w:r w:rsidR="00F91F82" w:rsidRPr="00F91F82">
        <w:t>“sweet and fair” appears first in line 5 as a description of the rose and the woman. It repeats again in the final line, as a description of those beautiful rare things which yet must die, and because that is lamentable, “</w:t>
      </w:r>
      <w:r w:rsidR="008020B0" w:rsidRPr="00F91F82">
        <w:t xml:space="preserve">sweet and fair” </w:t>
      </w:r>
      <w:r w:rsidR="00F91F82" w:rsidRPr="00F91F82">
        <w:t>is enlarged into</w:t>
      </w:r>
      <w:r w:rsidR="008020B0" w:rsidRPr="00F91F82">
        <w:t xml:space="preserve"> “so wonderous sweet and fair!”</w:t>
      </w:r>
      <w:r w:rsidR="00F91F82" w:rsidRPr="00F91F82">
        <w:t xml:space="preserve"> (20)</w:t>
      </w:r>
      <w:r w:rsidR="008020B0" w:rsidRPr="00F91F82">
        <w:t xml:space="preserve">. </w:t>
      </w:r>
    </w:p>
    <w:p w14:paraId="028D69C8" w14:textId="282DA919" w:rsidR="00420261" w:rsidRDefault="00C23139" w:rsidP="00C6702B">
      <w:pPr>
        <w:spacing w:line="480" w:lineRule="auto"/>
        <w:ind w:firstLine="720"/>
      </w:pPr>
      <w:r w:rsidRPr="00440E4C">
        <w:t xml:space="preserve">And so, Waller uses the connection between the woman and nature, as well as a progressively urgent tone, to </w:t>
      </w:r>
      <w:r w:rsidR="00A455E7">
        <w:t xml:space="preserve">enrich the </w:t>
      </w:r>
      <w:r w:rsidRPr="00440E4C">
        <w:t xml:space="preserve">carpe diem argument. </w:t>
      </w:r>
      <w:r w:rsidR="00F91F82" w:rsidRPr="00440E4C">
        <w:t>L</w:t>
      </w:r>
      <w:r w:rsidRPr="00440E4C">
        <w:t xml:space="preserve">ike </w:t>
      </w:r>
      <w:r w:rsidRPr="00A455E7">
        <w:rPr>
          <w:i/>
        </w:rPr>
        <w:t>De Rerum Natura</w:t>
      </w:r>
      <w:r w:rsidRPr="00440E4C">
        <w:t xml:space="preserve">, </w:t>
      </w:r>
      <w:r w:rsidR="00A455E7">
        <w:t>this</w:t>
      </w:r>
      <w:r w:rsidR="00F91F82" w:rsidRPr="00440E4C">
        <w:t xml:space="preserve"> poem </w:t>
      </w:r>
      <w:r w:rsidRPr="00440E4C">
        <w:t xml:space="preserve">is meant to advise </w:t>
      </w:r>
      <w:r w:rsidR="00F91F82" w:rsidRPr="00440E4C">
        <w:t>its reader</w:t>
      </w:r>
      <w:r w:rsidRPr="00440E4C">
        <w:t>.</w:t>
      </w:r>
      <w:r w:rsidR="00F91F82" w:rsidRPr="00440E4C">
        <w:t xml:space="preserve"> We are reminded of </w:t>
      </w:r>
      <w:r w:rsidR="00A455E7">
        <w:t>this didactic purpose</w:t>
      </w:r>
      <w:r w:rsidR="00F91F82" w:rsidRPr="00440E4C">
        <w:t xml:space="preserve"> in line 18, where the word “read” is used to describe the act of seeing a dead rose. </w:t>
      </w:r>
      <w:r w:rsidRPr="00440E4C">
        <w:t xml:space="preserve"> </w:t>
      </w:r>
      <w:r w:rsidR="00F91F82" w:rsidRPr="00440E4C">
        <w:t>This would be an odd use of the word, except it is important for the woman read in both senses of the word: to see and to understand</w:t>
      </w:r>
      <w:r w:rsidR="00440E4C" w:rsidRPr="00440E4C">
        <w:t>, both images and words</w:t>
      </w:r>
      <w:r w:rsidR="00F91F82" w:rsidRPr="00440E4C">
        <w:t>.</w:t>
      </w:r>
      <w:r w:rsidR="00440E4C" w:rsidRPr="00440E4C">
        <w:t xml:space="preserve"> </w:t>
      </w:r>
      <w:r w:rsidRPr="00440E4C">
        <w:t xml:space="preserve">Like Lucretius, </w:t>
      </w:r>
      <w:r w:rsidR="00440E4C" w:rsidRPr="00440E4C">
        <w:t>the speaker of “Go, Lovely Rose” uses</w:t>
      </w:r>
      <w:r w:rsidRPr="00440E4C">
        <w:t xml:space="preserve"> </w:t>
      </w:r>
      <w:r w:rsidR="006152D4">
        <w:t>poetry</w:t>
      </w:r>
      <w:r w:rsidRPr="00440E4C">
        <w:t>, disguised as an address to a rose</w:t>
      </w:r>
      <w:r w:rsidR="00440E4C" w:rsidRPr="00440E4C">
        <w:t>,</w:t>
      </w:r>
      <w:r w:rsidRPr="00440E4C">
        <w:t xml:space="preserve"> to </w:t>
      </w:r>
      <w:r w:rsidR="00F577EA">
        <w:t xml:space="preserve">teach understanding and </w:t>
      </w:r>
      <w:r w:rsidRPr="00440E4C">
        <w:t xml:space="preserve">advise </w:t>
      </w:r>
      <w:r w:rsidR="00440E4C">
        <w:t>behavior</w:t>
      </w:r>
      <w:r w:rsidRPr="00440E4C">
        <w:t xml:space="preserve">. </w:t>
      </w:r>
    </w:p>
    <w:p w14:paraId="7ABCEB30" w14:textId="77777777" w:rsidR="00F577EA" w:rsidRDefault="00F577EA" w:rsidP="00C50955">
      <w:pPr>
        <w:spacing w:line="480" w:lineRule="auto"/>
        <w:jc w:val="center"/>
      </w:pPr>
    </w:p>
    <w:p w14:paraId="0D5B3388" w14:textId="77777777" w:rsidR="00C50955" w:rsidRDefault="00420261" w:rsidP="00C50955">
      <w:pPr>
        <w:spacing w:line="480" w:lineRule="auto"/>
        <w:jc w:val="center"/>
      </w:pPr>
      <w:r>
        <w:t>Works Cited</w:t>
      </w:r>
    </w:p>
    <w:p w14:paraId="2CCAF748" w14:textId="7ED49F1A" w:rsidR="00420261" w:rsidRPr="00C50955" w:rsidRDefault="00C50955" w:rsidP="00C50955">
      <w:pPr>
        <w:spacing w:line="480" w:lineRule="auto"/>
        <w:ind w:left="360" w:hanging="360"/>
      </w:pPr>
      <w:r w:rsidRPr="00C50955">
        <w:t xml:space="preserve">Lucretius. </w:t>
      </w:r>
      <w:r w:rsidR="00420261" w:rsidRPr="00C50955">
        <w:t>On the Nature of the Universe</w:t>
      </w:r>
      <w:r w:rsidRPr="00C50955">
        <w:t>.</w:t>
      </w:r>
      <w:r w:rsidR="00420261" w:rsidRPr="00C50955">
        <w:t xml:space="preserve"> </w:t>
      </w:r>
      <w:r w:rsidRPr="00C50955">
        <w:t>Trans</w:t>
      </w:r>
      <w:r w:rsidR="00420261" w:rsidRPr="00C50955">
        <w:t xml:space="preserve">. Sir. Ronald Melville. Oxford: Clarendon Press, 1997. </w:t>
      </w:r>
      <w:r w:rsidRPr="00C50955">
        <w:t xml:space="preserve">Print. </w:t>
      </w:r>
    </w:p>
    <w:p w14:paraId="3ABEC377" w14:textId="6695EBCA" w:rsidR="00420261" w:rsidRPr="00C50955" w:rsidRDefault="00420261" w:rsidP="00C50955">
      <w:pPr>
        <w:spacing w:line="480" w:lineRule="auto"/>
        <w:ind w:left="360" w:hanging="360"/>
      </w:pPr>
      <w:r w:rsidRPr="00C50955">
        <w:t>Waller, Edmund. “Go, Lovely Rose</w:t>
      </w:r>
      <w:r w:rsidR="00C50955" w:rsidRPr="00C50955">
        <w:t xml:space="preserve">.” Love Poems. Ed. Peter Washington. </w:t>
      </w:r>
      <w:r w:rsidR="00C50955">
        <w:t>New York</w:t>
      </w:r>
      <w:r w:rsidR="00C50955" w:rsidRPr="00C50955">
        <w:t xml:space="preserve">: </w:t>
      </w:r>
      <w:r w:rsidR="00C50955">
        <w:t>Random House</w:t>
      </w:r>
      <w:r w:rsidR="00C50955" w:rsidRPr="00C50955">
        <w:t xml:space="preserve">, </w:t>
      </w:r>
      <w:r w:rsidR="00C50955">
        <w:t>1993</w:t>
      </w:r>
      <w:r w:rsidR="00C50955" w:rsidRPr="00C50955">
        <w:t>. 45. Print.</w:t>
      </w:r>
    </w:p>
    <w:sectPr w:rsidR="00420261" w:rsidRPr="00C50955" w:rsidSect="000D0605">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9417A" w14:textId="77777777" w:rsidR="007D7F19" w:rsidRDefault="007D7F19" w:rsidP="00504FA3">
      <w:r>
        <w:separator/>
      </w:r>
    </w:p>
  </w:endnote>
  <w:endnote w:type="continuationSeparator" w:id="0">
    <w:p w14:paraId="1360FC16" w14:textId="77777777" w:rsidR="007D7F19" w:rsidRDefault="007D7F19" w:rsidP="0050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E404D" w14:textId="77777777" w:rsidR="007D7F19" w:rsidRDefault="007D7F19" w:rsidP="009400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3CFF8" w14:textId="77777777" w:rsidR="007D7F19" w:rsidRDefault="007D7F19" w:rsidP="00504F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F2FC4" w14:textId="77777777" w:rsidR="007D7F19" w:rsidRDefault="007D7F19" w:rsidP="009400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77EA">
      <w:rPr>
        <w:rStyle w:val="PageNumber"/>
        <w:noProof/>
      </w:rPr>
      <w:t>1</w:t>
    </w:r>
    <w:r>
      <w:rPr>
        <w:rStyle w:val="PageNumber"/>
      </w:rPr>
      <w:fldChar w:fldCharType="end"/>
    </w:r>
  </w:p>
  <w:p w14:paraId="39EED5DC" w14:textId="77777777" w:rsidR="007D7F19" w:rsidRDefault="007D7F19" w:rsidP="00504F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748ED" w14:textId="77777777" w:rsidR="007D7F19" w:rsidRDefault="007D7F19" w:rsidP="00504FA3">
      <w:r>
        <w:separator/>
      </w:r>
    </w:p>
  </w:footnote>
  <w:footnote w:type="continuationSeparator" w:id="0">
    <w:p w14:paraId="3D5DFB47" w14:textId="77777777" w:rsidR="007D7F19" w:rsidRDefault="007D7F19" w:rsidP="00504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892"/>
    <w:multiLevelType w:val="hybridMultilevel"/>
    <w:tmpl w:val="A8509050"/>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70B87"/>
    <w:multiLevelType w:val="hybridMultilevel"/>
    <w:tmpl w:val="F75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DEC"/>
    <w:multiLevelType w:val="hybridMultilevel"/>
    <w:tmpl w:val="CB8098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0845B5"/>
    <w:multiLevelType w:val="hybridMultilevel"/>
    <w:tmpl w:val="F4D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B185E"/>
    <w:multiLevelType w:val="hybridMultilevel"/>
    <w:tmpl w:val="292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A0C2F"/>
    <w:multiLevelType w:val="hybridMultilevel"/>
    <w:tmpl w:val="3768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1E"/>
    <w:rsid w:val="0001560B"/>
    <w:rsid w:val="00046D56"/>
    <w:rsid w:val="00051691"/>
    <w:rsid w:val="00091CEF"/>
    <w:rsid w:val="000950E1"/>
    <w:rsid w:val="00095720"/>
    <w:rsid w:val="000B36A9"/>
    <w:rsid w:val="000C18CC"/>
    <w:rsid w:val="000C30F4"/>
    <w:rsid w:val="000C3908"/>
    <w:rsid w:val="000D0605"/>
    <w:rsid w:val="00151CF3"/>
    <w:rsid w:val="001A4332"/>
    <w:rsid w:val="001C7C16"/>
    <w:rsid w:val="001E6BBD"/>
    <w:rsid w:val="001F4C49"/>
    <w:rsid w:val="00210739"/>
    <w:rsid w:val="002E716B"/>
    <w:rsid w:val="002F7600"/>
    <w:rsid w:val="003A544A"/>
    <w:rsid w:val="003C514D"/>
    <w:rsid w:val="003C6053"/>
    <w:rsid w:val="00420261"/>
    <w:rsid w:val="00420796"/>
    <w:rsid w:val="00424DC1"/>
    <w:rsid w:val="00440E4C"/>
    <w:rsid w:val="004560B2"/>
    <w:rsid w:val="00466581"/>
    <w:rsid w:val="00471917"/>
    <w:rsid w:val="004869DA"/>
    <w:rsid w:val="004D6E1A"/>
    <w:rsid w:val="00504FA3"/>
    <w:rsid w:val="00511E4E"/>
    <w:rsid w:val="00542D97"/>
    <w:rsid w:val="005430E4"/>
    <w:rsid w:val="0054735B"/>
    <w:rsid w:val="005475F8"/>
    <w:rsid w:val="0056658D"/>
    <w:rsid w:val="005A37DD"/>
    <w:rsid w:val="005B34D3"/>
    <w:rsid w:val="005D2D14"/>
    <w:rsid w:val="00607E8D"/>
    <w:rsid w:val="006152D4"/>
    <w:rsid w:val="00660A32"/>
    <w:rsid w:val="00662A95"/>
    <w:rsid w:val="006724A7"/>
    <w:rsid w:val="00672FA5"/>
    <w:rsid w:val="006A5C9D"/>
    <w:rsid w:val="006B37D8"/>
    <w:rsid w:val="006C59A1"/>
    <w:rsid w:val="006E658B"/>
    <w:rsid w:val="007110E8"/>
    <w:rsid w:val="00743EE7"/>
    <w:rsid w:val="00774A8E"/>
    <w:rsid w:val="007D79ED"/>
    <w:rsid w:val="007D7F19"/>
    <w:rsid w:val="008020B0"/>
    <w:rsid w:val="00802EC8"/>
    <w:rsid w:val="00823F4E"/>
    <w:rsid w:val="0085174B"/>
    <w:rsid w:val="00882E50"/>
    <w:rsid w:val="008D5DB2"/>
    <w:rsid w:val="008D7F9B"/>
    <w:rsid w:val="008E48D6"/>
    <w:rsid w:val="009400D5"/>
    <w:rsid w:val="009518A7"/>
    <w:rsid w:val="0099663B"/>
    <w:rsid w:val="009B1B98"/>
    <w:rsid w:val="009C3E8F"/>
    <w:rsid w:val="009E6DAD"/>
    <w:rsid w:val="00A236A1"/>
    <w:rsid w:val="00A30D89"/>
    <w:rsid w:val="00A455E7"/>
    <w:rsid w:val="00A61DC3"/>
    <w:rsid w:val="00A63BED"/>
    <w:rsid w:val="00A75603"/>
    <w:rsid w:val="00AA21B0"/>
    <w:rsid w:val="00AB721B"/>
    <w:rsid w:val="00AF1969"/>
    <w:rsid w:val="00B017A4"/>
    <w:rsid w:val="00B175AB"/>
    <w:rsid w:val="00B22192"/>
    <w:rsid w:val="00B61F4C"/>
    <w:rsid w:val="00B81DCA"/>
    <w:rsid w:val="00B90005"/>
    <w:rsid w:val="00BB383D"/>
    <w:rsid w:val="00C23139"/>
    <w:rsid w:val="00C248BE"/>
    <w:rsid w:val="00C50955"/>
    <w:rsid w:val="00C50C0E"/>
    <w:rsid w:val="00C6702B"/>
    <w:rsid w:val="00C70719"/>
    <w:rsid w:val="00C91FB7"/>
    <w:rsid w:val="00CB421E"/>
    <w:rsid w:val="00CC173D"/>
    <w:rsid w:val="00CD3981"/>
    <w:rsid w:val="00CE28F3"/>
    <w:rsid w:val="00CE7D08"/>
    <w:rsid w:val="00D32302"/>
    <w:rsid w:val="00D6299E"/>
    <w:rsid w:val="00DA4D10"/>
    <w:rsid w:val="00DC57A8"/>
    <w:rsid w:val="00E17881"/>
    <w:rsid w:val="00E37A5E"/>
    <w:rsid w:val="00E4152E"/>
    <w:rsid w:val="00E53B30"/>
    <w:rsid w:val="00E55A0D"/>
    <w:rsid w:val="00E6455B"/>
    <w:rsid w:val="00E6693A"/>
    <w:rsid w:val="00E8200A"/>
    <w:rsid w:val="00E83CA9"/>
    <w:rsid w:val="00E975FF"/>
    <w:rsid w:val="00EA333B"/>
    <w:rsid w:val="00ED7FF6"/>
    <w:rsid w:val="00EE05FF"/>
    <w:rsid w:val="00EE4531"/>
    <w:rsid w:val="00EF57FD"/>
    <w:rsid w:val="00F535CF"/>
    <w:rsid w:val="00F577EA"/>
    <w:rsid w:val="00F84A66"/>
    <w:rsid w:val="00F91F82"/>
    <w:rsid w:val="00FC671A"/>
    <w:rsid w:val="00FE1F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A66"/>
    <w:pPr>
      <w:ind w:left="720"/>
      <w:contextualSpacing/>
    </w:pPr>
  </w:style>
  <w:style w:type="paragraph" w:styleId="Footer">
    <w:name w:val="footer"/>
    <w:basedOn w:val="Normal"/>
    <w:link w:val="FooterChar"/>
    <w:uiPriority w:val="99"/>
    <w:unhideWhenUsed/>
    <w:rsid w:val="00504FA3"/>
    <w:pPr>
      <w:tabs>
        <w:tab w:val="center" w:pos="4320"/>
        <w:tab w:val="right" w:pos="8640"/>
      </w:tabs>
    </w:pPr>
  </w:style>
  <w:style w:type="character" w:customStyle="1" w:styleId="FooterChar">
    <w:name w:val="Footer Char"/>
    <w:basedOn w:val="DefaultParagraphFont"/>
    <w:link w:val="Footer"/>
    <w:uiPriority w:val="99"/>
    <w:rsid w:val="00504FA3"/>
  </w:style>
  <w:style w:type="character" w:styleId="PageNumber">
    <w:name w:val="page number"/>
    <w:basedOn w:val="DefaultParagraphFont"/>
    <w:uiPriority w:val="99"/>
    <w:semiHidden/>
    <w:unhideWhenUsed/>
    <w:rsid w:val="00504FA3"/>
  </w:style>
  <w:style w:type="paragraph" w:styleId="Header">
    <w:name w:val="header"/>
    <w:basedOn w:val="Normal"/>
    <w:link w:val="HeaderChar"/>
    <w:uiPriority w:val="99"/>
    <w:unhideWhenUsed/>
    <w:rsid w:val="00151CF3"/>
    <w:pPr>
      <w:tabs>
        <w:tab w:val="center" w:pos="4320"/>
        <w:tab w:val="right" w:pos="8640"/>
      </w:tabs>
    </w:pPr>
  </w:style>
  <w:style w:type="character" w:customStyle="1" w:styleId="HeaderChar">
    <w:name w:val="Header Char"/>
    <w:basedOn w:val="DefaultParagraphFont"/>
    <w:link w:val="Header"/>
    <w:uiPriority w:val="99"/>
    <w:rsid w:val="00151C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A66"/>
    <w:pPr>
      <w:ind w:left="720"/>
      <w:contextualSpacing/>
    </w:pPr>
  </w:style>
  <w:style w:type="paragraph" w:styleId="Footer">
    <w:name w:val="footer"/>
    <w:basedOn w:val="Normal"/>
    <w:link w:val="FooterChar"/>
    <w:uiPriority w:val="99"/>
    <w:unhideWhenUsed/>
    <w:rsid w:val="00504FA3"/>
    <w:pPr>
      <w:tabs>
        <w:tab w:val="center" w:pos="4320"/>
        <w:tab w:val="right" w:pos="8640"/>
      </w:tabs>
    </w:pPr>
  </w:style>
  <w:style w:type="character" w:customStyle="1" w:styleId="FooterChar">
    <w:name w:val="Footer Char"/>
    <w:basedOn w:val="DefaultParagraphFont"/>
    <w:link w:val="Footer"/>
    <w:uiPriority w:val="99"/>
    <w:rsid w:val="00504FA3"/>
  </w:style>
  <w:style w:type="character" w:styleId="PageNumber">
    <w:name w:val="page number"/>
    <w:basedOn w:val="DefaultParagraphFont"/>
    <w:uiPriority w:val="99"/>
    <w:semiHidden/>
    <w:unhideWhenUsed/>
    <w:rsid w:val="00504FA3"/>
  </w:style>
  <w:style w:type="paragraph" w:styleId="Header">
    <w:name w:val="header"/>
    <w:basedOn w:val="Normal"/>
    <w:link w:val="HeaderChar"/>
    <w:uiPriority w:val="99"/>
    <w:unhideWhenUsed/>
    <w:rsid w:val="00151CF3"/>
    <w:pPr>
      <w:tabs>
        <w:tab w:val="center" w:pos="4320"/>
        <w:tab w:val="right" w:pos="8640"/>
      </w:tabs>
    </w:pPr>
  </w:style>
  <w:style w:type="character" w:customStyle="1" w:styleId="HeaderChar">
    <w:name w:val="Header Char"/>
    <w:basedOn w:val="DefaultParagraphFont"/>
    <w:link w:val="Header"/>
    <w:uiPriority w:val="99"/>
    <w:rsid w:val="0015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0B1CCF2-102E-984F-B973-E363B5F1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6</Pages>
  <Words>1287</Words>
  <Characters>7336</Characters>
  <Application>Microsoft Macintosh Word</Application>
  <DocSecurity>0</DocSecurity>
  <Lines>61</Lines>
  <Paragraphs>17</Paragraphs>
  <ScaleCrop>false</ScaleCrop>
  <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14</cp:revision>
  <cp:lastPrinted>2012-02-01T04:34:00Z</cp:lastPrinted>
  <dcterms:created xsi:type="dcterms:W3CDTF">2012-01-28T06:49:00Z</dcterms:created>
  <dcterms:modified xsi:type="dcterms:W3CDTF">2012-02-01T05:36:00Z</dcterms:modified>
</cp:coreProperties>
</file>