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2BAF3" w14:textId="77777777" w:rsidR="004564A2" w:rsidRDefault="004564A2" w:rsidP="004564A2">
      <w:pPr>
        <w:rPr>
          <w:rFonts w:ascii="Times New Roman" w:hAnsi="Times New Roman" w:cs="Times New Roman"/>
        </w:rPr>
      </w:pPr>
      <w:r>
        <w:rPr>
          <w:rFonts w:ascii="Times New Roman" w:hAnsi="Times New Roman" w:cs="Times New Roman"/>
        </w:rPr>
        <w:t>Dear Readers,</w:t>
      </w:r>
    </w:p>
    <w:p w14:paraId="309AE7CD" w14:textId="77777777" w:rsidR="004564A2" w:rsidRDefault="004564A2" w:rsidP="004564A2">
      <w:pPr>
        <w:ind w:firstLine="720"/>
        <w:rPr>
          <w:rFonts w:ascii="Times New Roman" w:hAnsi="Times New Roman" w:cs="Times New Roman"/>
        </w:rPr>
      </w:pPr>
      <w:r>
        <w:rPr>
          <w:rFonts w:ascii="Times New Roman" w:hAnsi="Times New Roman" w:cs="Times New Roman"/>
        </w:rPr>
        <w:t>This is the revised draft of my first essay, titled “Sharing Stories and Avoiding Authority: Wallace’s Rhetorical Strategy.” In my essay, I discuss the idea, presented by Jim Corder in his paper “Argument as Emergence, Rhetoric as Love,” that our arguments should be loving – and that part of crafting a loving argument is sharing one’s personal narrative.</w:t>
      </w:r>
    </w:p>
    <w:p w14:paraId="41BB7020" w14:textId="77777777" w:rsidR="004564A2" w:rsidRDefault="004564A2" w:rsidP="004564A2">
      <w:pPr>
        <w:ind w:firstLine="720"/>
        <w:rPr>
          <w:rFonts w:ascii="Times New Roman" w:hAnsi="Times New Roman" w:cs="Times New Roman"/>
        </w:rPr>
      </w:pPr>
      <w:r>
        <w:rPr>
          <w:rFonts w:ascii="Times New Roman" w:hAnsi="Times New Roman" w:cs="Times New Roman"/>
        </w:rPr>
        <w:t>I think most readers would agree that the argument presented in “Consider the Lobster,” by David Foster Wallace, is a loving one. Wallace is compassionate and empathetic towards his audience, exhibiting the same kind of fair-mindedness that Corder recommends in his paper. However, after rereading Wallace’s essay, I was struck by how little personal narrative appeared in it. Wallace was supposedly telling us about his personal experience at the Main Lobster Festival, but I felt at the end that there were certain times when he actually refrained from describing the personal aspects of his story – when he talks about the actual process of boiling the lobster, for example. I wondered if it was possible to reconcile this observation with Corder’s claim, or if Corder’s claim needed to be modified in some way.</w:t>
      </w:r>
    </w:p>
    <w:p w14:paraId="4EC94E7F" w14:textId="77777777" w:rsidR="004564A2" w:rsidRDefault="004564A2" w:rsidP="004564A2">
      <w:pPr>
        <w:ind w:firstLine="720"/>
        <w:rPr>
          <w:rFonts w:ascii="Times New Roman" w:hAnsi="Times New Roman" w:cs="Times New Roman"/>
        </w:rPr>
      </w:pPr>
      <w:r>
        <w:rPr>
          <w:rFonts w:ascii="Times New Roman" w:hAnsi="Times New Roman" w:cs="Times New Roman"/>
        </w:rPr>
        <w:t xml:space="preserve">When I thought about it, the idea occurred to me that Wallace probably avoided sharing personal details because he didn’t want to appear self-righteous. That was a big part of his whole ethos; he told the reader explicitly that he was worried about coming across as preachy. If two people have both gone through the experience of boiling a lobster first-hand, and one comes away with the conclusion that it is wrong, while the other decides it’s morally acceptable, all they’ve really discovered is that they differ in the way they react to situations – and the one who thought it was all right will most likely perceive the other as holier-than-thou. Thus, sharing that story from a personal perspective would be an unwise decision on Wallace’s part, since it would seem to be giving him the moral high ground in comparison to the reader. This is also backed up by one of Corder’s other points, which is that we as arguers should abandon our authoritative stances. </w:t>
      </w:r>
    </w:p>
    <w:p w14:paraId="1BD533EF" w14:textId="77777777" w:rsidR="004564A2" w:rsidRDefault="004564A2" w:rsidP="004564A2">
      <w:pPr>
        <w:ind w:firstLine="720"/>
        <w:rPr>
          <w:rFonts w:ascii="Times New Roman" w:hAnsi="Times New Roman" w:cs="Times New Roman"/>
        </w:rPr>
      </w:pPr>
      <w:r>
        <w:rPr>
          <w:rFonts w:ascii="Times New Roman" w:hAnsi="Times New Roman" w:cs="Times New Roman"/>
        </w:rPr>
        <w:t xml:space="preserve">With that in mind, I decided to modify Corder’s claim slightly: we should share personal narratives when they are experiences that the reader has not had before, but try to reframe them in a less personal and authoritative light when the reader has most likely had similar experiences and already formed his own ideas about them. Instead of forcing the reader to completely reshape his worldview, we should try to open his eyes to a larger  one by sharing new experiences. </w:t>
      </w:r>
    </w:p>
    <w:p w14:paraId="5D360A79" w14:textId="77777777" w:rsidR="004564A2" w:rsidRDefault="004564A2" w:rsidP="004564A2">
      <w:pPr>
        <w:ind w:firstLine="720"/>
        <w:rPr>
          <w:rFonts w:ascii="Times New Roman" w:hAnsi="Times New Roman" w:cs="Times New Roman"/>
        </w:rPr>
      </w:pPr>
      <w:r>
        <w:rPr>
          <w:rFonts w:ascii="Times New Roman" w:hAnsi="Times New Roman" w:cs="Times New Roman"/>
        </w:rPr>
        <w:t xml:space="preserve">I was very happy with the conclusion I came to about sharing our narratives with our readers. In my rough draft, I was unsure exactly what I was trying to say; I knew that I wanted to make the point that personal experiences could be authoritative, but I didn’t know how to revise Corder’s claim about sharing personal narratives or make the distinction between experiences that the readers had never had and those that were already familiar to them. </w:t>
      </w:r>
    </w:p>
    <w:p w14:paraId="7D3CBC10" w14:textId="77777777" w:rsidR="004564A2" w:rsidRDefault="004564A2" w:rsidP="004564A2">
      <w:pPr>
        <w:ind w:firstLine="720"/>
        <w:rPr>
          <w:rFonts w:ascii="Times New Roman" w:hAnsi="Times New Roman" w:cs="Times New Roman"/>
        </w:rPr>
      </w:pPr>
      <w:r>
        <w:rPr>
          <w:rFonts w:ascii="Times New Roman" w:hAnsi="Times New Roman" w:cs="Times New Roman"/>
        </w:rPr>
        <w:t>In terms of things that I still need to work on, I just hope that my logic made sense and that my paper was easy to follow; it all makes sense in my head, but I don’t know if that always translates onto paper. Thank you for reading!</w:t>
      </w:r>
    </w:p>
    <w:p w14:paraId="1E07B889" w14:textId="77777777" w:rsidR="004564A2" w:rsidRDefault="004564A2" w:rsidP="004564A2">
      <w:pPr>
        <w:ind w:firstLine="720"/>
        <w:rPr>
          <w:rFonts w:ascii="Times New Roman" w:hAnsi="Times New Roman" w:cs="Times New Roman"/>
        </w:rPr>
      </w:pPr>
      <w:r>
        <w:rPr>
          <w:rFonts w:ascii="Times New Roman" w:hAnsi="Times New Roman" w:cs="Times New Roman"/>
        </w:rPr>
        <w:t>Sincerely,</w:t>
      </w:r>
    </w:p>
    <w:p w14:paraId="293F2A06" w14:textId="77777777" w:rsidR="004564A2" w:rsidRPr="00963FDF" w:rsidRDefault="004564A2" w:rsidP="004564A2">
      <w:pPr>
        <w:rPr>
          <w:rFonts w:ascii="Times New Roman" w:hAnsi="Times New Roman" w:cs="Times New Roman"/>
        </w:rPr>
      </w:pPr>
      <w:r>
        <w:rPr>
          <w:rFonts w:ascii="Times New Roman" w:hAnsi="Times New Roman" w:cs="Times New Roman"/>
        </w:rPr>
        <w:tab/>
        <w:t>Hannah Hirsh</w:t>
      </w:r>
    </w:p>
    <w:p w14:paraId="7EED5CEC" w14:textId="77777777" w:rsidR="004564A2" w:rsidRDefault="004564A2" w:rsidP="00D65F5E">
      <w:pPr>
        <w:spacing w:line="480" w:lineRule="auto"/>
        <w:rPr>
          <w:rFonts w:ascii="Times New Roman" w:hAnsi="Times New Roman" w:cs="Times New Roman"/>
        </w:rPr>
      </w:pPr>
    </w:p>
    <w:p w14:paraId="06FF3D17" w14:textId="77777777" w:rsidR="008079B0" w:rsidRDefault="008079B0" w:rsidP="00D65F5E">
      <w:pPr>
        <w:spacing w:line="480" w:lineRule="auto"/>
        <w:rPr>
          <w:rFonts w:ascii="Times New Roman" w:hAnsi="Times New Roman" w:cs="Times New Roman"/>
        </w:rPr>
      </w:pPr>
      <w:r>
        <w:rPr>
          <w:rFonts w:ascii="Times New Roman" w:hAnsi="Times New Roman" w:cs="Times New Roman"/>
        </w:rPr>
        <w:lastRenderedPageBreak/>
        <w:t>Hannah Hirsh</w:t>
      </w:r>
    </w:p>
    <w:p w14:paraId="08D75760" w14:textId="77777777" w:rsidR="008079B0" w:rsidRDefault="008079B0" w:rsidP="00D65F5E">
      <w:pPr>
        <w:spacing w:line="480" w:lineRule="auto"/>
        <w:rPr>
          <w:rFonts w:ascii="Times New Roman" w:hAnsi="Times New Roman" w:cs="Times New Roman"/>
        </w:rPr>
      </w:pPr>
      <w:r>
        <w:rPr>
          <w:rFonts w:ascii="Times New Roman" w:hAnsi="Times New Roman" w:cs="Times New Roman"/>
        </w:rPr>
        <w:t>Professor Kristin Dombek</w:t>
      </w:r>
    </w:p>
    <w:p w14:paraId="483FC44F" w14:textId="77777777" w:rsidR="008079B0" w:rsidRDefault="008079B0" w:rsidP="00D65F5E">
      <w:pPr>
        <w:spacing w:line="480" w:lineRule="auto"/>
        <w:rPr>
          <w:rFonts w:ascii="Times New Roman" w:hAnsi="Times New Roman" w:cs="Times New Roman"/>
        </w:rPr>
      </w:pPr>
      <w:r>
        <w:rPr>
          <w:rFonts w:ascii="Times New Roman" w:hAnsi="Times New Roman" w:cs="Times New Roman"/>
        </w:rPr>
        <w:t>WRI 173</w:t>
      </w:r>
    </w:p>
    <w:p w14:paraId="2A2DDF14" w14:textId="4F2A8EB3" w:rsidR="008079B0" w:rsidRDefault="00B117A5" w:rsidP="00D65F5E">
      <w:pPr>
        <w:spacing w:line="480" w:lineRule="auto"/>
        <w:rPr>
          <w:rFonts w:ascii="Times New Roman" w:hAnsi="Times New Roman" w:cs="Times New Roman"/>
        </w:rPr>
      </w:pPr>
      <w:r>
        <w:rPr>
          <w:rFonts w:ascii="Times New Roman" w:hAnsi="Times New Roman" w:cs="Times New Roman"/>
        </w:rPr>
        <w:t>February 22</w:t>
      </w:r>
      <w:r w:rsidR="008079B0">
        <w:rPr>
          <w:rFonts w:ascii="Times New Roman" w:hAnsi="Times New Roman" w:cs="Times New Roman"/>
        </w:rPr>
        <w:t>, 2013</w:t>
      </w:r>
    </w:p>
    <w:p w14:paraId="7A218756" w14:textId="5D5BE777" w:rsidR="00B117A5" w:rsidRDefault="006E0C52" w:rsidP="00D65F5E">
      <w:pPr>
        <w:spacing w:line="480" w:lineRule="auto"/>
        <w:rPr>
          <w:rFonts w:ascii="Times New Roman" w:hAnsi="Times New Roman" w:cs="Times New Roman"/>
        </w:rPr>
      </w:pPr>
      <w:r>
        <w:rPr>
          <w:rFonts w:ascii="Times New Roman" w:hAnsi="Times New Roman" w:cs="Times New Roman"/>
        </w:rPr>
        <w:t>Revised Essay 1</w:t>
      </w:r>
    </w:p>
    <w:p w14:paraId="38861545" w14:textId="174609B4" w:rsidR="00B117A5" w:rsidRDefault="00B117A5" w:rsidP="00D65F5E">
      <w:pPr>
        <w:spacing w:line="480" w:lineRule="auto"/>
        <w:jc w:val="center"/>
        <w:rPr>
          <w:rFonts w:ascii="Times New Roman" w:hAnsi="Times New Roman" w:cs="Times New Roman"/>
        </w:rPr>
      </w:pPr>
      <w:r>
        <w:rPr>
          <w:rFonts w:ascii="Times New Roman" w:hAnsi="Times New Roman" w:cs="Times New Roman"/>
        </w:rPr>
        <w:t xml:space="preserve">Sharing Stories </w:t>
      </w:r>
      <w:r w:rsidR="006F7F40">
        <w:rPr>
          <w:rFonts w:ascii="Times New Roman" w:hAnsi="Times New Roman" w:cs="Times New Roman"/>
        </w:rPr>
        <w:t>and</w:t>
      </w:r>
      <w:r>
        <w:rPr>
          <w:rFonts w:ascii="Times New Roman" w:hAnsi="Times New Roman" w:cs="Times New Roman"/>
        </w:rPr>
        <w:t xml:space="preserve"> Avoiding Authority: Wallace’s Rhetorical Strategy</w:t>
      </w:r>
    </w:p>
    <w:p w14:paraId="1A178612" w14:textId="0B52D07D" w:rsidR="00FA424B" w:rsidRDefault="0044694D" w:rsidP="00D65F5E">
      <w:pPr>
        <w:spacing w:line="480" w:lineRule="auto"/>
        <w:ind w:firstLine="720"/>
        <w:rPr>
          <w:rFonts w:ascii="Times New Roman" w:hAnsi="Times New Roman" w:cs="Times New Roman"/>
        </w:rPr>
      </w:pPr>
      <w:r>
        <w:rPr>
          <w:rFonts w:ascii="Times New Roman" w:hAnsi="Times New Roman" w:cs="Times New Roman"/>
        </w:rPr>
        <w:t>We typically think of argumentation a</w:t>
      </w:r>
      <w:r w:rsidR="00A77A93">
        <w:rPr>
          <w:rFonts w:ascii="Times New Roman" w:hAnsi="Times New Roman" w:cs="Times New Roman"/>
        </w:rPr>
        <w:t>s being adversarial in na</w:t>
      </w:r>
      <w:r w:rsidR="002E0165">
        <w:rPr>
          <w:rFonts w:ascii="Times New Roman" w:hAnsi="Times New Roman" w:cs="Times New Roman"/>
        </w:rPr>
        <w:t>ture</w:t>
      </w:r>
      <w:r w:rsidR="00C229FE">
        <w:rPr>
          <w:rFonts w:ascii="Times New Roman" w:hAnsi="Times New Roman" w:cs="Times New Roman"/>
        </w:rPr>
        <w:t xml:space="preserve">. </w:t>
      </w:r>
      <w:r w:rsidR="0083166D">
        <w:rPr>
          <w:rFonts w:ascii="Times New Roman" w:hAnsi="Times New Roman" w:cs="Times New Roman"/>
        </w:rPr>
        <w:t>When</w:t>
      </w:r>
      <w:r w:rsidR="00F40FBA">
        <w:rPr>
          <w:rFonts w:ascii="Times New Roman" w:hAnsi="Times New Roman" w:cs="Times New Roman"/>
        </w:rPr>
        <w:t xml:space="preserve"> </w:t>
      </w:r>
      <w:r w:rsidR="00CC5957">
        <w:rPr>
          <w:rFonts w:ascii="Times New Roman" w:hAnsi="Times New Roman" w:cs="Times New Roman"/>
        </w:rPr>
        <w:t>our</w:t>
      </w:r>
      <w:r w:rsidR="00F40FBA">
        <w:rPr>
          <w:rFonts w:ascii="Times New Roman" w:hAnsi="Times New Roman" w:cs="Times New Roman"/>
        </w:rPr>
        <w:t xml:space="preserve"> beliefs and values come into question, </w:t>
      </w:r>
      <w:r w:rsidR="00CC5957">
        <w:rPr>
          <w:rFonts w:ascii="Times New Roman" w:hAnsi="Times New Roman" w:cs="Times New Roman"/>
        </w:rPr>
        <w:t xml:space="preserve">we </w:t>
      </w:r>
      <w:r w:rsidR="00C229FE">
        <w:rPr>
          <w:rFonts w:ascii="Times New Roman" w:hAnsi="Times New Roman" w:cs="Times New Roman"/>
        </w:rPr>
        <w:t>often</w:t>
      </w:r>
      <w:r w:rsidR="00F40FBA">
        <w:rPr>
          <w:rFonts w:ascii="Times New Roman" w:hAnsi="Times New Roman" w:cs="Times New Roman"/>
        </w:rPr>
        <w:t xml:space="preserve"> perceive the other party as an opponent – a challenger whose arguments must be debunked, whose point of view must be invalidated</w:t>
      </w:r>
      <w:r w:rsidR="00FB3F45">
        <w:rPr>
          <w:rFonts w:ascii="Times New Roman" w:hAnsi="Times New Roman" w:cs="Times New Roman"/>
        </w:rPr>
        <w:t xml:space="preserve"> in order to justify </w:t>
      </w:r>
      <w:r w:rsidR="00CC5957">
        <w:rPr>
          <w:rFonts w:ascii="Times New Roman" w:hAnsi="Times New Roman" w:cs="Times New Roman"/>
        </w:rPr>
        <w:t>our</w:t>
      </w:r>
      <w:r w:rsidR="00FB3F45">
        <w:rPr>
          <w:rFonts w:ascii="Times New Roman" w:hAnsi="Times New Roman" w:cs="Times New Roman"/>
        </w:rPr>
        <w:t xml:space="preserve"> own</w:t>
      </w:r>
      <w:r w:rsidR="00F40FBA">
        <w:rPr>
          <w:rFonts w:ascii="Times New Roman" w:hAnsi="Times New Roman" w:cs="Times New Roman"/>
        </w:rPr>
        <w:t xml:space="preserve">. </w:t>
      </w:r>
      <w:r w:rsidR="00FA424B">
        <w:rPr>
          <w:rFonts w:ascii="Times New Roman" w:hAnsi="Times New Roman" w:cs="Times New Roman"/>
        </w:rPr>
        <w:t xml:space="preserve">In his paper “Argument as Emergence, Rhetoric as Love,” Jim Corder suggests that we arguers should “learn to abandon [these] authoritative positions” (29). </w:t>
      </w:r>
      <w:r w:rsidR="006C2D7F">
        <w:rPr>
          <w:rFonts w:ascii="Times New Roman" w:hAnsi="Times New Roman" w:cs="Times New Roman"/>
        </w:rPr>
        <w:t>Instead of relying on logic and careful reasoning, o</w:t>
      </w:r>
      <w:r w:rsidR="00FA424B">
        <w:rPr>
          <w:rFonts w:ascii="Times New Roman" w:hAnsi="Times New Roman" w:cs="Times New Roman"/>
        </w:rPr>
        <w:t xml:space="preserve">ur arguments </w:t>
      </w:r>
      <w:r w:rsidR="006C2D7F">
        <w:rPr>
          <w:rFonts w:ascii="Times New Roman" w:hAnsi="Times New Roman" w:cs="Times New Roman"/>
        </w:rPr>
        <w:t xml:space="preserve">should be based on love. </w:t>
      </w:r>
      <w:r w:rsidR="00604476">
        <w:rPr>
          <w:rFonts w:ascii="Times New Roman" w:hAnsi="Times New Roman" w:cs="Times New Roman"/>
        </w:rPr>
        <w:t xml:space="preserve">By demonstrating </w:t>
      </w:r>
      <w:r w:rsidR="00B05E60">
        <w:rPr>
          <w:rFonts w:ascii="Times New Roman" w:hAnsi="Times New Roman" w:cs="Times New Roman"/>
        </w:rPr>
        <w:t>empathy and trying to “view matters both as the arguer sees them and as others see them</w:t>
      </w:r>
      <w:r w:rsidR="006C2D7F">
        <w:rPr>
          <w:rFonts w:ascii="Times New Roman" w:hAnsi="Times New Roman" w:cs="Times New Roman"/>
        </w:rPr>
        <w:t>” (31)</w:t>
      </w:r>
      <w:r w:rsidR="00604476">
        <w:rPr>
          <w:rFonts w:ascii="Times New Roman" w:hAnsi="Times New Roman" w:cs="Times New Roman"/>
        </w:rPr>
        <w:t xml:space="preserve">, the </w:t>
      </w:r>
      <w:r w:rsidR="00B05E60">
        <w:rPr>
          <w:rFonts w:ascii="Times New Roman" w:hAnsi="Times New Roman" w:cs="Times New Roman"/>
        </w:rPr>
        <w:t xml:space="preserve">argument enables </w:t>
      </w:r>
      <w:r w:rsidR="00125DCF">
        <w:rPr>
          <w:rFonts w:ascii="Times New Roman" w:hAnsi="Times New Roman" w:cs="Times New Roman"/>
        </w:rPr>
        <w:t>the two parties to</w:t>
      </w:r>
      <w:r w:rsidR="00604476">
        <w:rPr>
          <w:rFonts w:ascii="Times New Roman" w:hAnsi="Times New Roman" w:cs="Times New Roman"/>
        </w:rPr>
        <w:t xml:space="preserve"> “break into mutuality” (28). </w:t>
      </w:r>
    </w:p>
    <w:p w14:paraId="618BB0F3" w14:textId="0B19488C" w:rsidR="005A5277" w:rsidRDefault="0037488B" w:rsidP="00D65F5E">
      <w:pPr>
        <w:spacing w:line="480" w:lineRule="auto"/>
        <w:ind w:firstLine="720"/>
        <w:rPr>
          <w:rFonts w:ascii="Times New Roman" w:hAnsi="Times New Roman" w:cs="Times New Roman"/>
        </w:rPr>
      </w:pPr>
      <w:r>
        <w:rPr>
          <w:rFonts w:ascii="Times New Roman" w:hAnsi="Times New Roman" w:cs="Times New Roman"/>
        </w:rPr>
        <w:t xml:space="preserve">As writers </w:t>
      </w:r>
      <w:r w:rsidR="00093FE2">
        <w:rPr>
          <w:rFonts w:ascii="Times New Roman" w:hAnsi="Times New Roman" w:cs="Times New Roman"/>
        </w:rPr>
        <w:t xml:space="preserve">familiar with the conflict and friction that </w:t>
      </w:r>
      <w:r w:rsidR="00FD7BF3">
        <w:rPr>
          <w:rFonts w:ascii="Times New Roman" w:hAnsi="Times New Roman" w:cs="Times New Roman"/>
        </w:rPr>
        <w:t>disagreements</w:t>
      </w:r>
      <w:r w:rsidR="00642009">
        <w:rPr>
          <w:rFonts w:ascii="Times New Roman" w:hAnsi="Times New Roman" w:cs="Times New Roman"/>
        </w:rPr>
        <w:t xml:space="preserve"> so often sow,</w:t>
      </w:r>
      <w:r>
        <w:rPr>
          <w:rFonts w:ascii="Times New Roman" w:hAnsi="Times New Roman" w:cs="Times New Roman"/>
        </w:rPr>
        <w:t xml:space="preserve"> Corder’s teachings offer a </w:t>
      </w:r>
      <w:r w:rsidR="008F7BE2">
        <w:rPr>
          <w:rFonts w:ascii="Times New Roman" w:hAnsi="Times New Roman" w:cs="Times New Roman"/>
        </w:rPr>
        <w:t>kinder</w:t>
      </w:r>
      <w:r>
        <w:rPr>
          <w:rFonts w:ascii="Times New Roman" w:hAnsi="Times New Roman" w:cs="Times New Roman"/>
        </w:rPr>
        <w:t xml:space="preserve">, more empathetic approach to </w:t>
      </w:r>
      <w:r w:rsidR="00093FE2">
        <w:rPr>
          <w:rFonts w:ascii="Times New Roman" w:hAnsi="Times New Roman" w:cs="Times New Roman"/>
        </w:rPr>
        <w:t xml:space="preserve">argumentation. </w:t>
      </w:r>
      <w:r w:rsidR="00444941">
        <w:rPr>
          <w:rFonts w:ascii="Times New Roman" w:hAnsi="Times New Roman" w:cs="Times New Roman"/>
        </w:rPr>
        <w:t xml:space="preserve">We see this type of argument in action in </w:t>
      </w:r>
      <w:r w:rsidR="007234CF">
        <w:rPr>
          <w:rFonts w:ascii="Times New Roman" w:hAnsi="Times New Roman" w:cs="Times New Roman"/>
        </w:rPr>
        <w:t>David Foster Wallace’s essay “Consider the Lobster,” which addresses the question of whether it’s morally acc</w:t>
      </w:r>
      <w:r w:rsidR="005A5277">
        <w:rPr>
          <w:rFonts w:ascii="Times New Roman" w:hAnsi="Times New Roman" w:cs="Times New Roman"/>
        </w:rPr>
        <w:t xml:space="preserve">eptable to boil lobsters alive – but does Wallace’s approach truly follow </w:t>
      </w:r>
      <w:r w:rsidR="008A7FAC">
        <w:rPr>
          <w:rFonts w:ascii="Times New Roman" w:hAnsi="Times New Roman" w:cs="Times New Roman"/>
        </w:rPr>
        <w:t>the Corderian</w:t>
      </w:r>
      <w:r w:rsidR="005A5277">
        <w:rPr>
          <w:rFonts w:ascii="Times New Roman" w:hAnsi="Times New Roman" w:cs="Times New Roman"/>
        </w:rPr>
        <w:t xml:space="preserve"> model of “rhetoric as love”? </w:t>
      </w:r>
      <w:r w:rsidR="003C5767">
        <w:rPr>
          <w:rFonts w:ascii="Times New Roman" w:hAnsi="Times New Roman" w:cs="Times New Roman"/>
        </w:rPr>
        <w:t xml:space="preserve">Wallace’s </w:t>
      </w:r>
      <w:r w:rsidR="005A5277">
        <w:rPr>
          <w:rFonts w:ascii="Times New Roman" w:hAnsi="Times New Roman" w:cs="Times New Roman"/>
        </w:rPr>
        <w:t xml:space="preserve">argument is certainly an empathetic one, but the way he executes it </w:t>
      </w:r>
      <w:r w:rsidR="00F87517">
        <w:rPr>
          <w:rFonts w:ascii="Times New Roman" w:hAnsi="Times New Roman" w:cs="Times New Roman"/>
        </w:rPr>
        <w:t>is not exactly consistent</w:t>
      </w:r>
      <w:r w:rsidR="005A5277">
        <w:rPr>
          <w:rFonts w:ascii="Times New Roman" w:hAnsi="Times New Roman" w:cs="Times New Roman"/>
        </w:rPr>
        <w:t xml:space="preserve"> with the strategy that Corder recommends. </w:t>
      </w:r>
    </w:p>
    <w:p w14:paraId="396C5BE2" w14:textId="76ECE44C" w:rsidR="00FC7913" w:rsidRPr="00FC7913" w:rsidRDefault="00FC7913" w:rsidP="00D65F5E">
      <w:pPr>
        <w:spacing w:line="480" w:lineRule="auto"/>
        <w:ind w:firstLine="720"/>
        <w:rPr>
          <w:rFonts w:ascii="Times New Roman" w:hAnsi="Times New Roman" w:cs="Times New Roman"/>
        </w:rPr>
      </w:pPr>
      <w:r w:rsidRPr="00FC7913">
        <w:rPr>
          <w:rFonts w:ascii="Times New Roman" w:hAnsi="Times New Roman" w:cs="Times New Roman"/>
        </w:rPr>
        <w:t xml:space="preserve">Corder suggests that our form of argumentation, as a means of crafting this “loving” ethos, should involve sharing our personal narratives. An argument, he maintains, “is not something </w:t>
      </w:r>
      <w:r w:rsidRPr="00FC7913">
        <w:rPr>
          <w:rFonts w:ascii="Times New Roman" w:hAnsi="Times New Roman" w:cs="Times New Roman"/>
          <w:i/>
        </w:rPr>
        <w:t>to present</w:t>
      </w:r>
      <w:r w:rsidRPr="00FC7913">
        <w:rPr>
          <w:rFonts w:ascii="Times New Roman" w:hAnsi="Times New Roman" w:cs="Times New Roman"/>
        </w:rPr>
        <w:t xml:space="preserve"> or </w:t>
      </w:r>
      <w:r w:rsidRPr="00FC7913">
        <w:rPr>
          <w:rFonts w:ascii="Times New Roman" w:hAnsi="Times New Roman" w:cs="Times New Roman"/>
          <w:i/>
        </w:rPr>
        <w:t>to display</w:t>
      </w:r>
      <w:r w:rsidRPr="00FC7913">
        <w:rPr>
          <w:rFonts w:ascii="Times New Roman" w:hAnsi="Times New Roman" w:cs="Times New Roman"/>
        </w:rPr>
        <w:t xml:space="preserve">. It is something </w:t>
      </w:r>
      <w:r w:rsidRPr="00FC7913">
        <w:rPr>
          <w:rFonts w:ascii="Times New Roman" w:hAnsi="Times New Roman" w:cs="Times New Roman"/>
          <w:i/>
        </w:rPr>
        <w:t>to be</w:t>
      </w:r>
      <w:r w:rsidRPr="00FC7913">
        <w:rPr>
          <w:rFonts w:ascii="Times New Roman" w:hAnsi="Times New Roman" w:cs="Times New Roman"/>
        </w:rPr>
        <w:t>… Our narratives are the evidence we have of ourselves and of our convictions” (26). They explain how we came to be who we are today – and in that sense, “each of us is an argument” (18).</w:t>
      </w:r>
    </w:p>
    <w:p w14:paraId="57FC02E8" w14:textId="48B49205" w:rsidR="005A5277" w:rsidRDefault="001E7DEE" w:rsidP="00D65F5E">
      <w:pPr>
        <w:spacing w:line="480" w:lineRule="auto"/>
        <w:ind w:firstLine="720"/>
        <w:rPr>
          <w:rFonts w:ascii="Times New Roman" w:hAnsi="Times New Roman" w:cs="Times New Roman"/>
        </w:rPr>
      </w:pPr>
      <w:r>
        <w:rPr>
          <w:rFonts w:ascii="Times New Roman" w:hAnsi="Times New Roman" w:cs="Times New Roman"/>
        </w:rPr>
        <w:t xml:space="preserve">Although Wallace consistently demonstrates </w:t>
      </w:r>
      <w:r w:rsidR="00DC6632">
        <w:rPr>
          <w:rFonts w:ascii="Times New Roman" w:hAnsi="Times New Roman" w:cs="Times New Roman"/>
        </w:rPr>
        <w:t>empathy</w:t>
      </w:r>
      <w:r>
        <w:rPr>
          <w:rFonts w:ascii="Times New Roman" w:hAnsi="Times New Roman" w:cs="Times New Roman"/>
        </w:rPr>
        <w:t xml:space="preserve"> for his audience – reassuring them that he</w:t>
      </w:r>
      <w:r w:rsidR="00952B8B">
        <w:rPr>
          <w:rFonts w:ascii="Times New Roman" w:hAnsi="Times New Roman" w:cs="Times New Roman"/>
        </w:rPr>
        <w:t>, too,</w:t>
      </w:r>
      <w:r>
        <w:rPr>
          <w:rFonts w:ascii="Times New Roman" w:hAnsi="Times New Roman" w:cs="Times New Roman"/>
        </w:rPr>
        <w:t xml:space="preserve"> has “</w:t>
      </w:r>
      <w:r w:rsidR="00952B8B">
        <w:rPr>
          <w:rFonts w:ascii="Times New Roman" w:hAnsi="Times New Roman" w:cs="Times New Roman"/>
        </w:rPr>
        <w:t xml:space="preserve">an obvious selfish interest” when it comes to eating animals, since he “likes[s] to eat certain kinds of animals and want[s] to be able to keep doing it” (253) </w:t>
      </w:r>
      <w:r w:rsidR="00FC7913">
        <w:rPr>
          <w:rFonts w:ascii="Times New Roman" w:hAnsi="Times New Roman" w:cs="Times New Roman"/>
        </w:rPr>
        <w:t>–</w:t>
      </w:r>
      <w:r w:rsidR="00952B8B">
        <w:rPr>
          <w:rFonts w:ascii="Times New Roman" w:hAnsi="Times New Roman" w:cs="Times New Roman"/>
        </w:rPr>
        <w:t xml:space="preserve"> </w:t>
      </w:r>
      <w:r w:rsidR="00FC7913">
        <w:rPr>
          <w:rFonts w:ascii="Times New Roman" w:hAnsi="Times New Roman" w:cs="Times New Roman"/>
        </w:rPr>
        <w:t xml:space="preserve">he </w:t>
      </w:r>
      <w:r w:rsidR="00DC6632">
        <w:rPr>
          <w:rFonts w:ascii="Times New Roman" w:hAnsi="Times New Roman" w:cs="Times New Roman"/>
        </w:rPr>
        <w:t xml:space="preserve">also </w:t>
      </w:r>
      <w:r w:rsidR="00DC6632" w:rsidRPr="00DC6632">
        <w:rPr>
          <w:rFonts w:ascii="Times New Roman" w:hAnsi="Times New Roman" w:cs="Times New Roman"/>
          <w:i/>
        </w:rPr>
        <w:t>hides</w:t>
      </w:r>
      <w:r w:rsidR="00DC6632">
        <w:rPr>
          <w:rFonts w:ascii="Times New Roman" w:hAnsi="Times New Roman" w:cs="Times New Roman"/>
        </w:rPr>
        <w:t xml:space="preserve"> from his reader in a number of ways, choosing not to reveal </w:t>
      </w:r>
      <w:r w:rsidR="00C94395">
        <w:rPr>
          <w:rFonts w:ascii="Times New Roman" w:hAnsi="Times New Roman" w:cs="Times New Roman"/>
        </w:rPr>
        <w:t xml:space="preserve">certain elements of </w:t>
      </w:r>
      <w:r w:rsidR="00DC6632">
        <w:rPr>
          <w:rFonts w:ascii="Times New Roman" w:hAnsi="Times New Roman" w:cs="Times New Roman"/>
        </w:rPr>
        <w:t xml:space="preserve">the personal </w:t>
      </w:r>
      <w:r w:rsidR="00C94395">
        <w:rPr>
          <w:rFonts w:ascii="Times New Roman" w:hAnsi="Times New Roman" w:cs="Times New Roman"/>
        </w:rPr>
        <w:t>narrative</w:t>
      </w:r>
      <w:r w:rsidR="00DC6632">
        <w:rPr>
          <w:rFonts w:ascii="Times New Roman" w:hAnsi="Times New Roman" w:cs="Times New Roman"/>
        </w:rPr>
        <w:t xml:space="preserve"> that Corder urges us to share.</w:t>
      </w:r>
    </w:p>
    <w:p w14:paraId="0B435E0D" w14:textId="605E8320" w:rsidR="00542639" w:rsidRDefault="00333A42" w:rsidP="00D65F5E">
      <w:pPr>
        <w:spacing w:line="480" w:lineRule="auto"/>
        <w:rPr>
          <w:rFonts w:ascii="Times New Roman" w:hAnsi="Times New Roman" w:cs="Times New Roman"/>
        </w:rPr>
      </w:pPr>
      <w:r>
        <w:rPr>
          <w:rFonts w:ascii="Times New Roman" w:hAnsi="Times New Roman" w:cs="Times New Roman"/>
        </w:rPr>
        <w:tab/>
        <w:t>In one instance, Wallace discusses the method of lobster boiling in such detail that he could only have per</w:t>
      </w:r>
      <w:r w:rsidR="000E0FD1">
        <w:rPr>
          <w:rFonts w:ascii="Times New Roman" w:hAnsi="Times New Roman" w:cs="Times New Roman"/>
        </w:rPr>
        <w:t xml:space="preserve">formed the task himself, </w:t>
      </w:r>
      <w:r w:rsidR="004B4DDB">
        <w:rPr>
          <w:rFonts w:ascii="Times New Roman" w:hAnsi="Times New Roman" w:cs="Times New Roman"/>
        </w:rPr>
        <w:t>b</w:t>
      </w:r>
      <w:r>
        <w:rPr>
          <w:rFonts w:ascii="Times New Roman" w:hAnsi="Times New Roman" w:cs="Times New Roman"/>
        </w:rPr>
        <w:t>ut frames it in such a way that his role in the incident is minimized</w:t>
      </w:r>
      <w:r w:rsidR="00542639">
        <w:rPr>
          <w:rFonts w:ascii="Times New Roman" w:hAnsi="Times New Roman" w:cs="Times New Roman"/>
        </w:rPr>
        <w:t xml:space="preserve">. He writes: </w:t>
      </w:r>
    </w:p>
    <w:p w14:paraId="5C15540D" w14:textId="4767958B" w:rsidR="00D402B2" w:rsidRPr="009C1741" w:rsidRDefault="004B4DDB" w:rsidP="00D65F5E">
      <w:pPr>
        <w:spacing w:before="120" w:after="120" w:line="480" w:lineRule="auto"/>
        <w:ind w:left="720"/>
        <w:rPr>
          <w:rFonts w:ascii="Times New Roman" w:hAnsi="Times New Roman" w:cs="Times New Roman"/>
          <w:sz w:val="20"/>
          <w:szCs w:val="20"/>
        </w:rPr>
      </w:pPr>
      <w:r w:rsidRPr="009C1741">
        <w:rPr>
          <w:rFonts w:ascii="Times New Roman" w:hAnsi="Times New Roman" w:cs="Times New Roman"/>
          <w:sz w:val="20"/>
          <w:szCs w:val="20"/>
        </w:rPr>
        <w:t>The basic scenario</w:t>
      </w:r>
      <w:r w:rsidR="00542639" w:rsidRPr="009C1741">
        <w:rPr>
          <w:rFonts w:ascii="Times New Roman" w:hAnsi="Times New Roman" w:cs="Times New Roman"/>
          <w:sz w:val="20"/>
          <w:szCs w:val="20"/>
        </w:rPr>
        <w:t xml:space="preserve"> is</w:t>
      </w:r>
      <w:r w:rsidRPr="009C1741">
        <w:rPr>
          <w:rFonts w:ascii="Times New Roman" w:hAnsi="Times New Roman" w:cs="Times New Roman"/>
          <w:sz w:val="20"/>
          <w:szCs w:val="20"/>
        </w:rPr>
        <w:t xml:space="preserve"> that we come in from the store and make our little preparations like getting the kettle filled and boiling, and then we lift the lobsters out of the bag… If you’re tilting it from a container into the steaming kettle, the lobster will sometimes try to cling to the container’s sides or even to hook its claws over the kettle’s rim</w:t>
      </w:r>
      <w:r w:rsidR="000E0FD1">
        <w:rPr>
          <w:rFonts w:ascii="Times New Roman" w:hAnsi="Times New Roman" w:cs="Times New Roman"/>
          <w:sz w:val="20"/>
          <w:szCs w:val="20"/>
        </w:rPr>
        <w:t>… (248)</w:t>
      </w:r>
    </w:p>
    <w:p w14:paraId="14B2FACB" w14:textId="732F6B2F" w:rsidR="008D0262" w:rsidRDefault="00EB60C9" w:rsidP="00D65F5E">
      <w:pPr>
        <w:spacing w:line="480" w:lineRule="auto"/>
        <w:ind w:firstLine="720"/>
        <w:rPr>
          <w:rFonts w:ascii="Times New Roman" w:hAnsi="Times New Roman" w:cs="Times New Roman"/>
        </w:rPr>
      </w:pPr>
      <w:r>
        <w:rPr>
          <w:rFonts w:ascii="Times New Roman" w:hAnsi="Times New Roman" w:cs="Times New Roman"/>
        </w:rPr>
        <w:t>Why the “we”? Why the generic “you”?</w:t>
      </w:r>
      <w:r w:rsidR="002C1DE5">
        <w:rPr>
          <w:rFonts w:ascii="Times New Roman" w:hAnsi="Times New Roman" w:cs="Times New Roman"/>
        </w:rPr>
        <w:t xml:space="preserve"> The anecdote seems the perfect opportunity to share some personal reflections – e.g.,</w:t>
      </w:r>
      <w:r>
        <w:rPr>
          <w:rFonts w:ascii="Times New Roman" w:hAnsi="Times New Roman" w:cs="Times New Roman"/>
        </w:rPr>
        <w:t xml:space="preserve"> “I watched in horror as the lobster tried to</w:t>
      </w:r>
      <w:r w:rsidR="002C1DE5">
        <w:rPr>
          <w:rFonts w:ascii="Times New Roman" w:hAnsi="Times New Roman" w:cs="Times New Roman"/>
        </w:rPr>
        <w:t xml:space="preserve"> claw its way out of the kettle</w:t>
      </w:r>
      <w:r>
        <w:rPr>
          <w:rFonts w:ascii="Times New Roman" w:hAnsi="Times New Roman" w:cs="Times New Roman"/>
        </w:rPr>
        <w:t>”</w:t>
      </w:r>
      <w:r w:rsidR="002C1DE5">
        <w:rPr>
          <w:rFonts w:ascii="Times New Roman" w:hAnsi="Times New Roman" w:cs="Times New Roman"/>
        </w:rPr>
        <w:t xml:space="preserve"> – but</w:t>
      </w:r>
      <w:r>
        <w:rPr>
          <w:rFonts w:ascii="Times New Roman" w:hAnsi="Times New Roman" w:cs="Times New Roman"/>
        </w:rPr>
        <w:t xml:space="preserve"> Wallace </w:t>
      </w:r>
      <w:r w:rsidR="001E6461">
        <w:rPr>
          <w:rFonts w:ascii="Times New Roman" w:hAnsi="Times New Roman" w:cs="Times New Roman"/>
        </w:rPr>
        <w:t>chooses to remove</w:t>
      </w:r>
      <w:r>
        <w:rPr>
          <w:rFonts w:ascii="Times New Roman" w:hAnsi="Times New Roman" w:cs="Times New Roman"/>
        </w:rPr>
        <w:t xml:space="preserve"> himself from the picture entirely. </w:t>
      </w:r>
    </w:p>
    <w:p w14:paraId="5D075D1D" w14:textId="724EB766" w:rsidR="00875D03" w:rsidRDefault="002A3A4C" w:rsidP="00D65F5E">
      <w:pPr>
        <w:spacing w:line="480" w:lineRule="auto"/>
        <w:ind w:firstLine="720"/>
        <w:rPr>
          <w:rFonts w:ascii="Times New Roman" w:hAnsi="Times New Roman" w:cs="Times New Roman"/>
        </w:rPr>
      </w:pPr>
      <w:r>
        <w:rPr>
          <w:rFonts w:ascii="Times New Roman" w:hAnsi="Times New Roman" w:cs="Times New Roman"/>
        </w:rPr>
        <w:t xml:space="preserve">In moments that have the potential to be extremely up-close and personal, Wallace seems to slip away, retreating </w:t>
      </w:r>
      <w:r w:rsidR="00C20D17">
        <w:rPr>
          <w:rFonts w:ascii="Times New Roman" w:hAnsi="Times New Roman" w:cs="Times New Roman"/>
        </w:rPr>
        <w:t>quietly</w:t>
      </w:r>
      <w:r>
        <w:rPr>
          <w:rFonts w:ascii="Times New Roman" w:hAnsi="Times New Roman" w:cs="Times New Roman"/>
        </w:rPr>
        <w:t xml:space="preserve"> into the anonymity of collective </w:t>
      </w:r>
      <w:r w:rsidR="00E30A7B">
        <w:rPr>
          <w:rFonts w:ascii="Times New Roman" w:hAnsi="Times New Roman" w:cs="Times New Roman"/>
        </w:rPr>
        <w:t>pronouns</w:t>
      </w:r>
      <w:r w:rsidR="00B14C65">
        <w:rPr>
          <w:rFonts w:ascii="Times New Roman" w:hAnsi="Times New Roman" w:cs="Times New Roman"/>
        </w:rPr>
        <w:t xml:space="preserve"> and public frames of reference</w:t>
      </w:r>
      <w:r w:rsidR="00E30A7B">
        <w:rPr>
          <w:rFonts w:ascii="Times New Roman" w:hAnsi="Times New Roman" w:cs="Times New Roman"/>
        </w:rPr>
        <w:t xml:space="preserve">. </w:t>
      </w:r>
      <w:r w:rsidR="00314132">
        <w:rPr>
          <w:rFonts w:ascii="Times New Roman" w:hAnsi="Times New Roman" w:cs="Times New Roman"/>
        </w:rPr>
        <w:t xml:space="preserve">Even </w:t>
      </w:r>
      <w:r w:rsidR="0058059F">
        <w:rPr>
          <w:rFonts w:ascii="Times New Roman" w:hAnsi="Times New Roman" w:cs="Times New Roman"/>
        </w:rPr>
        <w:t xml:space="preserve">when </w:t>
      </w:r>
      <w:r w:rsidR="00314132">
        <w:rPr>
          <w:rFonts w:ascii="Times New Roman" w:hAnsi="Times New Roman" w:cs="Times New Roman"/>
        </w:rPr>
        <w:t xml:space="preserve">describing </w:t>
      </w:r>
      <w:r w:rsidR="0058059F">
        <w:rPr>
          <w:rFonts w:ascii="Times New Roman" w:hAnsi="Times New Roman" w:cs="Times New Roman"/>
        </w:rPr>
        <w:t>how he watched</w:t>
      </w:r>
      <w:r w:rsidR="00842A4D">
        <w:rPr>
          <w:rFonts w:ascii="Times New Roman" w:hAnsi="Times New Roman" w:cs="Times New Roman"/>
        </w:rPr>
        <w:t xml:space="preserve"> the lobsters piled up in their tanks, he </w:t>
      </w:r>
      <w:r w:rsidR="0058059F">
        <w:rPr>
          <w:rFonts w:ascii="Times New Roman" w:hAnsi="Times New Roman" w:cs="Times New Roman"/>
        </w:rPr>
        <w:t>withdraws himself from the picture, writing</w:t>
      </w:r>
      <w:r w:rsidR="00842A4D">
        <w:rPr>
          <w:rFonts w:ascii="Times New Roman" w:hAnsi="Times New Roman" w:cs="Times New Roman"/>
        </w:rPr>
        <w:t>:</w:t>
      </w:r>
    </w:p>
    <w:p w14:paraId="4309D738" w14:textId="6002B225" w:rsidR="002A3A4C" w:rsidRPr="00875D03" w:rsidRDefault="00E30A7B" w:rsidP="00D65F5E">
      <w:pPr>
        <w:spacing w:before="120" w:after="120" w:line="480" w:lineRule="auto"/>
        <w:ind w:left="720"/>
        <w:rPr>
          <w:rFonts w:ascii="Times New Roman" w:hAnsi="Times New Roman" w:cs="Times New Roman"/>
          <w:sz w:val="20"/>
          <w:szCs w:val="20"/>
        </w:rPr>
      </w:pPr>
      <w:r w:rsidRPr="00875D03">
        <w:rPr>
          <w:rFonts w:ascii="Times New Roman" w:hAnsi="Times New Roman" w:cs="Times New Roman"/>
          <w:sz w:val="20"/>
          <w:szCs w:val="20"/>
        </w:rPr>
        <w:t>In any event, at the MLF, standing by the bubbling tanks outside the World’s Largest Lobster Cooker, watching the fresh-caught lobsters pile over one another, wave their hobbled claws impotently, huddle in the rear corners, or scrabble frantically back from the glass as you approach, it’s difficult not to sense that they’re unhappy…</w:t>
      </w:r>
      <w:r w:rsidR="00875D03" w:rsidRPr="00875D03">
        <w:rPr>
          <w:rFonts w:ascii="Times New Roman" w:hAnsi="Times New Roman" w:cs="Times New Roman"/>
          <w:sz w:val="20"/>
          <w:szCs w:val="20"/>
        </w:rPr>
        <w:t xml:space="preserve"> </w:t>
      </w:r>
      <w:r w:rsidR="00406E32">
        <w:rPr>
          <w:rFonts w:ascii="Times New Roman" w:hAnsi="Times New Roman" w:cs="Times New Roman"/>
          <w:sz w:val="20"/>
          <w:szCs w:val="20"/>
        </w:rPr>
        <w:t>(252)</w:t>
      </w:r>
    </w:p>
    <w:p w14:paraId="2E521FA6" w14:textId="754EFC93" w:rsidR="00406E32" w:rsidRDefault="00875D03" w:rsidP="00D65F5E">
      <w:pPr>
        <w:spacing w:line="480" w:lineRule="auto"/>
        <w:ind w:firstLine="720"/>
        <w:rPr>
          <w:rFonts w:ascii="Times New Roman" w:hAnsi="Times New Roman" w:cs="Times New Roman"/>
        </w:rPr>
      </w:pPr>
      <w:r>
        <w:rPr>
          <w:rFonts w:ascii="Times New Roman" w:hAnsi="Times New Roman" w:cs="Times New Roman"/>
        </w:rPr>
        <w:t xml:space="preserve">For </w:t>
      </w:r>
      <w:r w:rsidR="006A2E0F">
        <w:rPr>
          <w:rFonts w:ascii="Times New Roman" w:hAnsi="Times New Roman" w:cs="Times New Roman"/>
        </w:rPr>
        <w:t>a</w:t>
      </w:r>
      <w:r>
        <w:rPr>
          <w:rFonts w:ascii="Times New Roman" w:hAnsi="Times New Roman" w:cs="Times New Roman"/>
        </w:rPr>
        <w:t xml:space="preserve"> first-hand account of the Main Lobster Festival, </w:t>
      </w:r>
      <w:r w:rsidR="00887918">
        <w:rPr>
          <w:rFonts w:ascii="Times New Roman" w:hAnsi="Times New Roman" w:cs="Times New Roman"/>
        </w:rPr>
        <w:t xml:space="preserve">Wallace </w:t>
      </w:r>
      <w:r w:rsidR="00D359AF">
        <w:rPr>
          <w:rFonts w:ascii="Times New Roman" w:hAnsi="Times New Roman" w:cs="Times New Roman"/>
        </w:rPr>
        <w:t>exerts a surprising amount of effo</w:t>
      </w:r>
      <w:bookmarkStart w:id="0" w:name="_GoBack"/>
      <w:bookmarkEnd w:id="0"/>
      <w:r w:rsidR="00D359AF">
        <w:rPr>
          <w:rFonts w:ascii="Times New Roman" w:hAnsi="Times New Roman" w:cs="Times New Roman"/>
        </w:rPr>
        <w:t>rt</w:t>
      </w:r>
      <w:r w:rsidR="00887918">
        <w:rPr>
          <w:rFonts w:ascii="Times New Roman" w:hAnsi="Times New Roman" w:cs="Times New Roman"/>
        </w:rPr>
        <w:t xml:space="preserve"> </w:t>
      </w:r>
      <w:r w:rsidR="00AA5243">
        <w:rPr>
          <w:rFonts w:ascii="Times New Roman" w:hAnsi="Times New Roman" w:cs="Times New Roman"/>
        </w:rPr>
        <w:t>downplay</w:t>
      </w:r>
      <w:r w:rsidR="00D359AF">
        <w:rPr>
          <w:rFonts w:ascii="Times New Roman" w:hAnsi="Times New Roman" w:cs="Times New Roman"/>
        </w:rPr>
        <w:t>ing</w:t>
      </w:r>
      <w:r w:rsidR="009467C2">
        <w:rPr>
          <w:rFonts w:ascii="Times New Roman" w:hAnsi="Times New Roman" w:cs="Times New Roman"/>
        </w:rPr>
        <w:t xml:space="preserve"> </w:t>
      </w:r>
      <w:r w:rsidR="00887918">
        <w:rPr>
          <w:rFonts w:ascii="Times New Roman" w:hAnsi="Times New Roman" w:cs="Times New Roman"/>
        </w:rPr>
        <w:t>the</w:t>
      </w:r>
      <w:r>
        <w:rPr>
          <w:rFonts w:ascii="Times New Roman" w:hAnsi="Times New Roman" w:cs="Times New Roman"/>
        </w:rPr>
        <w:t xml:space="preserve"> personal aspect of </w:t>
      </w:r>
      <w:r w:rsidR="00887918">
        <w:rPr>
          <w:rFonts w:ascii="Times New Roman" w:hAnsi="Times New Roman" w:cs="Times New Roman"/>
        </w:rPr>
        <w:t>his experience</w:t>
      </w:r>
      <w:r w:rsidRPr="00A21635">
        <w:rPr>
          <w:rFonts w:ascii="Times New Roman" w:hAnsi="Times New Roman" w:cs="Times New Roman"/>
        </w:rPr>
        <w:t>.</w:t>
      </w:r>
      <w:r w:rsidR="00406E32" w:rsidRPr="00406E32">
        <w:rPr>
          <w:rFonts w:ascii="Times New Roman" w:hAnsi="Times New Roman" w:cs="Times New Roman"/>
        </w:rPr>
        <w:t xml:space="preserve"> </w:t>
      </w:r>
      <w:r w:rsidR="00406E32">
        <w:rPr>
          <w:rFonts w:ascii="Times New Roman" w:hAnsi="Times New Roman" w:cs="Times New Roman"/>
        </w:rPr>
        <w:t>It’s never “when I was standing at the stove,” but rather “standing at the stove” (251) – not “I left the kitchen altogether,” but “some cooks… leave the kitchen altogether” (248).</w:t>
      </w:r>
    </w:p>
    <w:p w14:paraId="6DF12650" w14:textId="6EA2222E" w:rsidR="00FB67C8" w:rsidRPr="00FB67C8" w:rsidRDefault="00E2077A" w:rsidP="00D65F5E">
      <w:pPr>
        <w:spacing w:line="480" w:lineRule="auto"/>
        <w:ind w:firstLine="720"/>
        <w:rPr>
          <w:rFonts w:ascii="Times New Roman" w:hAnsi="Times New Roman" w:cs="Times New Roman"/>
        </w:rPr>
      </w:pPr>
      <w:r>
        <w:rPr>
          <w:rFonts w:ascii="Times New Roman" w:hAnsi="Times New Roman" w:cs="Times New Roman"/>
        </w:rPr>
        <w:t xml:space="preserve">So why does he do this? Why bother to hide at all, if what Corder says is true, and sharing our personal narrative helps writer and reader come to mutual understanding? </w:t>
      </w:r>
    </w:p>
    <w:p w14:paraId="23E78947" w14:textId="38E667C4" w:rsidR="000E0C71" w:rsidRDefault="0077528D" w:rsidP="00D65F5E">
      <w:pPr>
        <w:spacing w:line="480" w:lineRule="auto"/>
        <w:ind w:firstLine="720"/>
        <w:rPr>
          <w:rFonts w:ascii="Times New Roman" w:hAnsi="Times New Roman" w:cs="Times New Roman"/>
        </w:rPr>
      </w:pPr>
      <w:r w:rsidRPr="00E60E2D">
        <w:rPr>
          <w:rFonts w:ascii="Times New Roman" w:hAnsi="Times New Roman" w:cs="Times New Roman"/>
        </w:rPr>
        <w:t xml:space="preserve">I propose an amendment to Corder’s theory: that sharing our personal narratives </w:t>
      </w:r>
      <w:r w:rsidRPr="00E60E2D">
        <w:rPr>
          <w:rFonts w:ascii="Times New Roman" w:hAnsi="Times New Roman" w:cs="Times New Roman"/>
          <w:i/>
        </w:rPr>
        <w:t>can</w:t>
      </w:r>
      <w:r w:rsidRPr="00E60E2D">
        <w:rPr>
          <w:rFonts w:ascii="Times New Roman" w:hAnsi="Times New Roman" w:cs="Times New Roman"/>
        </w:rPr>
        <w:t xml:space="preserve"> be beneficial to an argument – but only in certain situations. </w:t>
      </w:r>
      <w:r w:rsidR="000E0C71" w:rsidRPr="00E60E2D">
        <w:rPr>
          <w:rFonts w:ascii="Times New Roman" w:hAnsi="Times New Roman" w:cs="Times New Roman"/>
        </w:rPr>
        <w:t xml:space="preserve">The truth is that, in other situations, sharing personal experiences can actually produce an </w:t>
      </w:r>
      <w:r w:rsidR="000E0C71" w:rsidRPr="00886EC5">
        <w:rPr>
          <w:rFonts w:ascii="Times New Roman" w:hAnsi="Times New Roman" w:cs="Times New Roman"/>
        </w:rPr>
        <w:t>authoritative</w:t>
      </w:r>
      <w:r w:rsidR="00B55E45">
        <w:rPr>
          <w:rFonts w:ascii="Times New Roman" w:hAnsi="Times New Roman" w:cs="Times New Roman"/>
        </w:rPr>
        <w:t xml:space="preserve"> stance – </w:t>
      </w:r>
      <w:r w:rsidR="00B55E45">
        <w:rPr>
          <w:rFonts w:ascii="Times New Roman" w:hAnsi="Times New Roman" w:cs="Times New Roman"/>
        </w:rPr>
        <w:t>“a prison bo</w:t>
      </w:r>
      <w:r w:rsidR="00B55E45">
        <w:rPr>
          <w:rFonts w:ascii="Times New Roman" w:hAnsi="Times New Roman" w:cs="Times New Roman"/>
        </w:rPr>
        <w:t>th to us and to any audience” (Corder 2</w:t>
      </w:r>
      <w:r w:rsidR="00B55E45">
        <w:rPr>
          <w:rFonts w:ascii="Times New Roman" w:hAnsi="Times New Roman" w:cs="Times New Roman"/>
        </w:rPr>
        <w:t>9)</w:t>
      </w:r>
      <w:r w:rsidR="00B55E45">
        <w:rPr>
          <w:rFonts w:ascii="Times New Roman" w:hAnsi="Times New Roman" w:cs="Times New Roman"/>
        </w:rPr>
        <w:t xml:space="preserve"> – </w:t>
      </w:r>
      <w:r w:rsidR="00D206BA">
        <w:rPr>
          <w:rFonts w:ascii="Times New Roman" w:hAnsi="Times New Roman" w:cs="Times New Roman"/>
        </w:rPr>
        <w:t>as if the author</w:t>
      </w:r>
      <w:r w:rsidR="000E0C71">
        <w:rPr>
          <w:rFonts w:ascii="Times New Roman" w:hAnsi="Times New Roman" w:cs="Times New Roman"/>
        </w:rPr>
        <w:t xml:space="preserve"> sees his experiences as more significant or meaningful than those of the reader. Anecdotal evidence assumes that an audience will be willing to grant another’s experiences the same standing as their own, and in most cases that simply isn’t true. People are naturally inclined to believe – if only subconsciously – that our own experiences take precedence, and contradictory experiences can often seem like “your word against mine” situations.</w:t>
      </w:r>
    </w:p>
    <w:p w14:paraId="4C0442C4" w14:textId="5ED85FA4" w:rsidR="008D0262" w:rsidRDefault="000E0C71" w:rsidP="00D65F5E">
      <w:pPr>
        <w:spacing w:line="480" w:lineRule="auto"/>
        <w:ind w:firstLine="720"/>
        <w:rPr>
          <w:rFonts w:ascii="Times New Roman" w:hAnsi="Times New Roman" w:cs="Times New Roman"/>
        </w:rPr>
      </w:pPr>
      <w:r>
        <w:rPr>
          <w:rFonts w:ascii="Times New Roman" w:hAnsi="Times New Roman" w:cs="Times New Roman"/>
        </w:rPr>
        <w:t xml:space="preserve">In Wallace’s case, the sharing of personal details – of intimate emotions, such as the guilt caused by inflicting pain on another sentient creature – might have been perceived as morally self-righteous, something which Wallace makes a conscious effort </w:t>
      </w:r>
      <w:r w:rsidR="00897CB0">
        <w:rPr>
          <w:rFonts w:ascii="Times New Roman" w:hAnsi="Times New Roman" w:cs="Times New Roman"/>
        </w:rPr>
        <w:t>to avoid</w:t>
      </w:r>
      <w:r w:rsidRPr="00106F76">
        <w:rPr>
          <w:rFonts w:ascii="Times New Roman" w:hAnsi="Times New Roman" w:cs="Times New Roman"/>
        </w:rPr>
        <w:t>.</w:t>
      </w:r>
      <w:r w:rsidR="00897CB0">
        <w:rPr>
          <w:rStyle w:val="FootnoteReference"/>
          <w:rFonts w:ascii="Times New Roman" w:hAnsi="Times New Roman" w:cs="Times New Roman"/>
        </w:rPr>
        <w:footnoteReference w:id="1"/>
      </w:r>
    </w:p>
    <w:p w14:paraId="386063C4" w14:textId="3681EB42" w:rsidR="008435AF" w:rsidRDefault="00985D4F" w:rsidP="00D65F5E">
      <w:pPr>
        <w:spacing w:line="480" w:lineRule="auto"/>
        <w:ind w:firstLine="720"/>
        <w:rPr>
          <w:rFonts w:ascii="Times New Roman" w:hAnsi="Times New Roman" w:cs="Times New Roman"/>
        </w:rPr>
      </w:pPr>
      <w:r>
        <w:rPr>
          <w:rFonts w:ascii="Times New Roman" w:hAnsi="Times New Roman" w:cs="Times New Roman"/>
        </w:rPr>
        <w:t xml:space="preserve">So what are these “certain situations” in which sharing a personal narrative is of benefit? </w:t>
      </w:r>
      <w:r w:rsidR="00452B73">
        <w:rPr>
          <w:rFonts w:ascii="Times New Roman" w:hAnsi="Times New Roman" w:cs="Times New Roman"/>
        </w:rPr>
        <w:t>The answer is that it</w:t>
      </w:r>
      <w:r w:rsidR="00FE7C52">
        <w:rPr>
          <w:rFonts w:ascii="Times New Roman" w:hAnsi="Times New Roman" w:cs="Times New Roman"/>
        </w:rPr>
        <w:t xml:space="preserve"> is beneficial to share a personal narrative when your experiences are completely different from anything your audience has experienced. It is detrimental when your experiences are the same or similar, and your sharing of them only highlights the differences in the ways you reacted to the situations at hand.</w:t>
      </w:r>
      <w:r w:rsidR="007F47DF" w:rsidRPr="007F47DF">
        <w:rPr>
          <w:rFonts w:ascii="Times New Roman" w:hAnsi="Times New Roman" w:cs="Times New Roman"/>
        </w:rPr>
        <w:t xml:space="preserve"> </w:t>
      </w:r>
    </w:p>
    <w:p w14:paraId="0B59DBD8" w14:textId="3F62EDD8" w:rsidR="007F47DF" w:rsidRDefault="007F47DF" w:rsidP="00D65F5E">
      <w:pPr>
        <w:spacing w:line="480" w:lineRule="auto"/>
        <w:ind w:firstLine="720"/>
        <w:rPr>
          <w:rFonts w:ascii="Times New Roman" w:hAnsi="Times New Roman" w:cs="Times New Roman"/>
        </w:rPr>
      </w:pPr>
      <w:r w:rsidRPr="00AE4012">
        <w:rPr>
          <w:rFonts w:ascii="Times New Roman" w:hAnsi="Times New Roman" w:cs="Times New Roman"/>
        </w:rPr>
        <w:t xml:space="preserve">The readers of </w:t>
      </w:r>
      <w:r w:rsidRPr="00AE4012">
        <w:rPr>
          <w:rFonts w:ascii="Times New Roman" w:hAnsi="Times New Roman" w:cs="Times New Roman"/>
          <w:i/>
        </w:rPr>
        <w:t>Gourmet</w:t>
      </w:r>
      <w:r w:rsidRPr="00AE4012">
        <w:rPr>
          <w:rFonts w:ascii="Times New Roman" w:hAnsi="Times New Roman" w:cs="Times New Roman"/>
        </w:rPr>
        <w:t xml:space="preserve"> magazine</w:t>
      </w:r>
      <w:r>
        <w:rPr>
          <w:rFonts w:ascii="Times New Roman" w:hAnsi="Times New Roman" w:cs="Times New Roman"/>
        </w:rPr>
        <w:t>, for example,</w:t>
      </w:r>
      <w:r w:rsidRPr="00AE4012">
        <w:rPr>
          <w:rFonts w:ascii="Times New Roman" w:hAnsi="Times New Roman" w:cs="Times New Roman"/>
        </w:rPr>
        <w:t xml:space="preserve"> have </w:t>
      </w:r>
      <w:r>
        <w:rPr>
          <w:rFonts w:ascii="Times New Roman" w:hAnsi="Times New Roman" w:cs="Times New Roman"/>
        </w:rPr>
        <w:t>probably boiled lobsters before</w:t>
      </w:r>
      <w:r w:rsidRPr="00AE4012">
        <w:rPr>
          <w:rFonts w:ascii="Times New Roman" w:hAnsi="Times New Roman" w:cs="Times New Roman"/>
        </w:rPr>
        <w:t xml:space="preserve">. </w:t>
      </w:r>
      <w:r>
        <w:rPr>
          <w:rFonts w:ascii="Times New Roman" w:hAnsi="Times New Roman" w:cs="Times New Roman"/>
        </w:rPr>
        <w:t xml:space="preserve">If </w:t>
      </w:r>
      <w:r w:rsidR="00277C21">
        <w:rPr>
          <w:rFonts w:ascii="Times New Roman" w:hAnsi="Times New Roman" w:cs="Times New Roman"/>
        </w:rPr>
        <w:t>Wallace</w:t>
      </w:r>
      <w:r>
        <w:rPr>
          <w:rFonts w:ascii="Times New Roman" w:hAnsi="Times New Roman" w:cs="Times New Roman"/>
        </w:rPr>
        <w:t xml:space="preserve"> had chosen to </w:t>
      </w:r>
      <w:r w:rsidR="004009C0">
        <w:rPr>
          <w:rFonts w:ascii="Times New Roman" w:hAnsi="Times New Roman" w:cs="Times New Roman"/>
        </w:rPr>
        <w:t>depict</w:t>
      </w:r>
      <w:r>
        <w:rPr>
          <w:rFonts w:ascii="Times New Roman" w:hAnsi="Times New Roman" w:cs="Times New Roman"/>
        </w:rPr>
        <w:t xml:space="preserve"> the scene in front of the stove in a more personal </w:t>
      </w:r>
      <w:r w:rsidR="004009C0">
        <w:rPr>
          <w:rFonts w:ascii="Times New Roman" w:hAnsi="Times New Roman" w:cs="Times New Roman"/>
        </w:rPr>
        <w:t>light</w:t>
      </w:r>
      <w:r>
        <w:rPr>
          <w:rFonts w:ascii="Times New Roman" w:hAnsi="Times New Roman" w:cs="Times New Roman"/>
        </w:rPr>
        <w:t xml:space="preserve">, </w:t>
      </w:r>
      <w:r w:rsidR="00277C21">
        <w:rPr>
          <w:rFonts w:ascii="Times New Roman" w:hAnsi="Times New Roman" w:cs="Times New Roman"/>
        </w:rPr>
        <w:t>he</w:t>
      </w:r>
      <w:r>
        <w:rPr>
          <w:rFonts w:ascii="Times New Roman" w:hAnsi="Times New Roman" w:cs="Times New Roman"/>
        </w:rPr>
        <w:t xml:space="preserve"> </w:t>
      </w:r>
      <w:r w:rsidR="008435AF">
        <w:rPr>
          <w:rFonts w:ascii="Times New Roman" w:hAnsi="Times New Roman" w:cs="Times New Roman"/>
        </w:rPr>
        <w:t>likely would</w:t>
      </w:r>
      <w:r>
        <w:rPr>
          <w:rFonts w:ascii="Times New Roman" w:hAnsi="Times New Roman" w:cs="Times New Roman"/>
        </w:rPr>
        <w:t xml:space="preserve"> have come across as </w:t>
      </w:r>
      <w:r w:rsidR="008435AF">
        <w:rPr>
          <w:rFonts w:ascii="Times New Roman" w:hAnsi="Times New Roman" w:cs="Times New Roman"/>
        </w:rPr>
        <w:t>self-righteous</w:t>
      </w:r>
      <w:r>
        <w:rPr>
          <w:rFonts w:ascii="Times New Roman" w:hAnsi="Times New Roman" w:cs="Times New Roman"/>
        </w:rPr>
        <w:t xml:space="preserve">, as if he wanted to make the </w:t>
      </w:r>
      <w:r w:rsidRPr="00AE4012">
        <w:rPr>
          <w:rFonts w:ascii="Times New Roman" w:hAnsi="Times New Roman" w:cs="Times New Roman"/>
        </w:rPr>
        <w:t>readers feel guilty about not feeling the same way he did</w:t>
      </w:r>
      <w:r>
        <w:rPr>
          <w:rFonts w:ascii="Times New Roman" w:hAnsi="Times New Roman" w:cs="Times New Roman"/>
        </w:rPr>
        <w:t xml:space="preserve"> when confronted with the sight of a lobster s</w:t>
      </w:r>
      <w:r w:rsidR="00774536">
        <w:rPr>
          <w:rFonts w:ascii="Times New Roman" w:hAnsi="Times New Roman" w:cs="Times New Roman"/>
        </w:rPr>
        <w:t xml:space="preserve">crambling to escape a kettle of boiling water. </w:t>
      </w:r>
      <w:r w:rsidR="0007002A">
        <w:rPr>
          <w:rFonts w:ascii="Times New Roman" w:hAnsi="Times New Roman" w:cs="Times New Roman"/>
        </w:rPr>
        <w:t>“</w:t>
      </w:r>
      <w:r w:rsidR="0007002A" w:rsidRPr="0007002A">
        <w:rPr>
          <w:rFonts w:ascii="Times New Roman" w:hAnsi="Times New Roman" w:cs="Times New Roman"/>
          <w:i/>
        </w:rPr>
        <w:t>I’ve</w:t>
      </w:r>
      <w:r w:rsidR="0007002A">
        <w:rPr>
          <w:rFonts w:ascii="Times New Roman" w:hAnsi="Times New Roman" w:cs="Times New Roman"/>
        </w:rPr>
        <w:t xml:space="preserve"> boiled a lobster before, and </w:t>
      </w:r>
      <w:r w:rsidR="0007002A" w:rsidRPr="0007002A">
        <w:rPr>
          <w:rFonts w:ascii="Times New Roman" w:hAnsi="Times New Roman" w:cs="Times New Roman"/>
          <w:i/>
        </w:rPr>
        <w:t>I</w:t>
      </w:r>
      <w:r w:rsidR="0007002A">
        <w:rPr>
          <w:rFonts w:ascii="Times New Roman" w:hAnsi="Times New Roman" w:cs="Times New Roman"/>
        </w:rPr>
        <w:t xml:space="preserve"> didn’t have any moral compunctions about it,” one can imagine a reader thinking to him or herself. “</w:t>
      </w:r>
      <w:r w:rsidR="002930B8">
        <w:rPr>
          <w:rFonts w:ascii="Times New Roman" w:hAnsi="Times New Roman" w:cs="Times New Roman"/>
        </w:rPr>
        <w:t>But w</w:t>
      </w:r>
      <w:r w:rsidR="00852E7C">
        <w:rPr>
          <w:rFonts w:ascii="Times New Roman" w:hAnsi="Times New Roman" w:cs="Times New Roman"/>
        </w:rPr>
        <w:t>hy should I have to feel the same way about it? I’m my own person, and this is America, gosh darn it!</w:t>
      </w:r>
      <w:r w:rsidR="00724B3A">
        <w:rPr>
          <w:rFonts w:ascii="Times New Roman" w:hAnsi="Times New Roman" w:cs="Times New Roman"/>
        </w:rPr>
        <w:t>”</w:t>
      </w:r>
    </w:p>
    <w:p w14:paraId="1C5FACCF" w14:textId="52FF2F60" w:rsidR="003B13CB" w:rsidRPr="003B13CB" w:rsidRDefault="00C67455" w:rsidP="00D65F5E">
      <w:pPr>
        <w:spacing w:line="480" w:lineRule="auto"/>
        <w:ind w:firstLine="720"/>
        <w:rPr>
          <w:rFonts w:ascii="Times New Roman" w:hAnsi="Times New Roman" w:cs="Times New Roman"/>
        </w:rPr>
      </w:pPr>
      <w:r>
        <w:rPr>
          <w:rFonts w:ascii="Times New Roman" w:hAnsi="Times New Roman" w:cs="Times New Roman"/>
        </w:rPr>
        <w:t>The key</w:t>
      </w:r>
      <w:r w:rsidR="005C042F">
        <w:rPr>
          <w:rFonts w:ascii="Times New Roman" w:hAnsi="Times New Roman" w:cs="Times New Roman"/>
        </w:rPr>
        <w:t xml:space="preserve"> here</w:t>
      </w:r>
      <w:r>
        <w:rPr>
          <w:rFonts w:ascii="Times New Roman" w:hAnsi="Times New Roman" w:cs="Times New Roman"/>
        </w:rPr>
        <w:t xml:space="preserve"> is that</w:t>
      </w:r>
      <w:r w:rsidRPr="00AE4012">
        <w:rPr>
          <w:rFonts w:ascii="Times New Roman" w:hAnsi="Times New Roman" w:cs="Times New Roman"/>
        </w:rPr>
        <w:t xml:space="preserve"> the</w:t>
      </w:r>
      <w:r>
        <w:rPr>
          <w:rFonts w:ascii="Times New Roman" w:hAnsi="Times New Roman" w:cs="Times New Roman"/>
        </w:rPr>
        <w:t xml:space="preserve"> writer’s job</w:t>
      </w:r>
      <w:r w:rsidRPr="00AE4012">
        <w:rPr>
          <w:rFonts w:ascii="Times New Roman" w:hAnsi="Times New Roman" w:cs="Times New Roman"/>
        </w:rPr>
        <w:t xml:space="preserve"> when sharing </w:t>
      </w:r>
      <w:r>
        <w:rPr>
          <w:rFonts w:ascii="Times New Roman" w:hAnsi="Times New Roman" w:cs="Times New Roman"/>
        </w:rPr>
        <w:t>his or her</w:t>
      </w:r>
      <w:r w:rsidRPr="00AE4012">
        <w:rPr>
          <w:rFonts w:ascii="Times New Roman" w:hAnsi="Times New Roman" w:cs="Times New Roman"/>
        </w:rPr>
        <w:t xml:space="preserve"> personal narrative is not to </w:t>
      </w:r>
      <w:r w:rsidRPr="00C67455">
        <w:rPr>
          <w:rFonts w:ascii="Times New Roman" w:hAnsi="Times New Roman" w:cs="Times New Roman"/>
          <w:i/>
        </w:rPr>
        <w:t>reshape</w:t>
      </w:r>
      <w:r w:rsidRPr="00AE4012">
        <w:rPr>
          <w:rFonts w:ascii="Times New Roman" w:hAnsi="Times New Roman" w:cs="Times New Roman"/>
        </w:rPr>
        <w:t xml:space="preserve"> the reader’s current worldview but to open his eyes to a larger one by sharing new experiences.</w:t>
      </w:r>
      <w:r w:rsidR="00DD67FA">
        <w:rPr>
          <w:rFonts w:ascii="Times New Roman" w:hAnsi="Times New Roman" w:cs="Times New Roman"/>
        </w:rPr>
        <w:t xml:space="preserve"> </w:t>
      </w:r>
      <w:r w:rsidR="00F92D2A">
        <w:rPr>
          <w:rFonts w:ascii="Times New Roman" w:hAnsi="Times New Roman" w:cs="Times New Roman"/>
        </w:rPr>
        <w:t xml:space="preserve">Martin Luther King </w:t>
      </w:r>
      <w:r w:rsidR="004009C0">
        <w:rPr>
          <w:rFonts w:ascii="Times New Roman" w:hAnsi="Times New Roman" w:cs="Times New Roman"/>
        </w:rPr>
        <w:t>makes</w:t>
      </w:r>
      <w:r w:rsidR="00F92D2A">
        <w:rPr>
          <w:rFonts w:ascii="Times New Roman" w:hAnsi="Times New Roman" w:cs="Times New Roman"/>
        </w:rPr>
        <w:t xml:space="preserve"> use of this in his “Letter to </w:t>
      </w:r>
      <w:r w:rsidR="00F92D2A" w:rsidRPr="003B13CB">
        <w:rPr>
          <w:rFonts w:ascii="Times New Roman" w:hAnsi="Times New Roman" w:cs="Times New Roman"/>
        </w:rPr>
        <w:t>Birmingham Jail,” in which</w:t>
      </w:r>
      <w:r w:rsidR="003B13CB" w:rsidRPr="003B13CB">
        <w:rPr>
          <w:rFonts w:ascii="Times New Roman" w:hAnsi="Times New Roman" w:cs="Times New Roman"/>
        </w:rPr>
        <w:t xml:space="preserve"> he catalogues</w:t>
      </w:r>
      <w:r w:rsidR="00F92D2A" w:rsidRPr="003B13CB">
        <w:rPr>
          <w:rFonts w:ascii="Times New Roman" w:hAnsi="Times New Roman" w:cs="Times New Roman"/>
        </w:rPr>
        <w:t xml:space="preserve"> the many trials and tribulations of black Americans</w:t>
      </w:r>
      <w:r w:rsidR="003B13CB" w:rsidRPr="003B13CB">
        <w:rPr>
          <w:rFonts w:ascii="Times New Roman" w:hAnsi="Times New Roman" w:cs="Times New Roman"/>
        </w:rPr>
        <w:t xml:space="preserve">: </w:t>
      </w:r>
    </w:p>
    <w:p w14:paraId="4E3FF3AA" w14:textId="105AB1A2" w:rsidR="003B13CB" w:rsidRPr="003B13CB" w:rsidRDefault="003B13CB" w:rsidP="00D65F5E">
      <w:pPr>
        <w:spacing w:before="120" w:after="120" w:line="480" w:lineRule="auto"/>
        <w:ind w:left="720"/>
        <w:rPr>
          <w:rFonts w:ascii="Times New Roman" w:hAnsi="Times New Roman" w:cs="Times New Roman"/>
          <w:sz w:val="20"/>
          <w:szCs w:val="20"/>
        </w:rPr>
      </w:pPr>
      <w:r w:rsidRPr="003B13CB">
        <w:rPr>
          <w:rFonts w:ascii="Times New Roman" w:hAnsi="Times New Roman" w:cs="Times New Roman"/>
          <w:sz w:val="20"/>
          <w:szCs w:val="20"/>
        </w:rPr>
        <w:t>…</w:t>
      </w:r>
      <w:r w:rsidRPr="003B13CB">
        <w:rPr>
          <w:rFonts w:ascii="Times New Roman" w:eastAsia="Times New Roman" w:hAnsi="Times New Roman" w:cs="Times New Roman"/>
          <w:color w:val="000000"/>
          <w:sz w:val="20"/>
          <w:szCs w:val="20"/>
          <w:shd w:val="clear" w:color="auto" w:fill="FFFFFF"/>
          <w:lang w:eastAsia="zh-CN"/>
        </w:rPr>
        <w:t>when you suddenly find your tongue twisted and your speech stammering as you seek to explain to your six year old daughter why she can’t go to the public amusement park that has just been advertised on television… when you have to concoct an answer for a five year old son who is asking: “Daddy, why do white people treat colored people so mean?” (4)</w:t>
      </w:r>
    </w:p>
    <w:p w14:paraId="767E3D71" w14:textId="12C34AE7" w:rsidR="00ED46F7" w:rsidRDefault="00314ED7" w:rsidP="00D65F5E">
      <w:pPr>
        <w:spacing w:line="480" w:lineRule="auto"/>
        <w:ind w:firstLine="720"/>
        <w:rPr>
          <w:rFonts w:ascii="Times New Roman" w:hAnsi="Times New Roman" w:cs="Times New Roman"/>
        </w:rPr>
      </w:pPr>
      <w:r>
        <w:rPr>
          <w:rFonts w:ascii="Times New Roman" w:hAnsi="Times New Roman" w:cs="Times New Roman"/>
        </w:rPr>
        <w:t>Because the clergymen</w:t>
      </w:r>
      <w:r w:rsidR="003B13CB">
        <w:rPr>
          <w:rFonts w:ascii="Times New Roman" w:hAnsi="Times New Roman" w:cs="Times New Roman"/>
        </w:rPr>
        <w:t xml:space="preserve"> never encountered</w:t>
      </w:r>
      <w:r>
        <w:rPr>
          <w:rFonts w:ascii="Times New Roman" w:hAnsi="Times New Roman" w:cs="Times New Roman"/>
        </w:rPr>
        <w:t xml:space="preserve"> the sort of bigotry that King had to endure, the sharing of personal experience here is a valuable tool. </w:t>
      </w:r>
      <w:r w:rsidR="00F92D2A">
        <w:rPr>
          <w:rFonts w:ascii="Times New Roman" w:hAnsi="Times New Roman" w:cs="Times New Roman"/>
        </w:rPr>
        <w:t xml:space="preserve">Wallace makes use of it, too, when he foregrounds his </w:t>
      </w:r>
      <w:r w:rsidR="003914A4">
        <w:rPr>
          <w:rFonts w:ascii="Times New Roman" w:hAnsi="Times New Roman" w:cs="Times New Roman"/>
        </w:rPr>
        <w:t>thinking – his experience work</w:t>
      </w:r>
      <w:r w:rsidR="00163AF3">
        <w:rPr>
          <w:rFonts w:ascii="Times New Roman" w:hAnsi="Times New Roman" w:cs="Times New Roman"/>
        </w:rPr>
        <w:t>ing through this moral dilemma. Most people prefer to deal with the issue by not thinking</w:t>
      </w:r>
      <w:r w:rsidR="00522D1E">
        <w:rPr>
          <w:rFonts w:ascii="Times New Roman" w:hAnsi="Times New Roman" w:cs="Times New Roman"/>
        </w:rPr>
        <w:t xml:space="preserve"> about it at all, and certainly not to the extent that Wallace does in his essay. </w:t>
      </w:r>
      <w:r w:rsidR="00ED46F7">
        <w:rPr>
          <w:rFonts w:ascii="Times New Roman" w:hAnsi="Times New Roman" w:cs="Times New Roman"/>
        </w:rPr>
        <w:t>Knowing that his audience has not given the matter much thought</w:t>
      </w:r>
      <w:r w:rsidR="00522D1E">
        <w:rPr>
          <w:rFonts w:ascii="Times New Roman" w:hAnsi="Times New Roman" w:cs="Times New Roman"/>
        </w:rPr>
        <w:t>, Wallace</w:t>
      </w:r>
      <w:r w:rsidR="00026138">
        <w:rPr>
          <w:rFonts w:ascii="Times New Roman" w:hAnsi="Times New Roman" w:cs="Times New Roman"/>
        </w:rPr>
        <w:t xml:space="preserve"> </w:t>
      </w:r>
      <w:r w:rsidR="008135D1">
        <w:rPr>
          <w:rFonts w:ascii="Times New Roman" w:hAnsi="Times New Roman" w:cs="Times New Roman"/>
        </w:rPr>
        <w:t xml:space="preserve">here </w:t>
      </w:r>
      <w:r w:rsidR="00037B81">
        <w:rPr>
          <w:rFonts w:ascii="Times New Roman" w:hAnsi="Times New Roman" w:cs="Times New Roman"/>
        </w:rPr>
        <w:t>does nothing to conceal the personal side of his story. He</w:t>
      </w:r>
      <w:r w:rsidR="00522D1E">
        <w:rPr>
          <w:rFonts w:ascii="Times New Roman" w:hAnsi="Times New Roman" w:cs="Times New Roman"/>
        </w:rPr>
        <w:t xml:space="preserve"> </w:t>
      </w:r>
      <w:r w:rsidR="00ED46F7">
        <w:rPr>
          <w:rFonts w:ascii="Times New Roman" w:hAnsi="Times New Roman" w:cs="Times New Roman"/>
        </w:rPr>
        <w:t xml:space="preserve">openly </w:t>
      </w:r>
      <w:r w:rsidR="00037B81">
        <w:rPr>
          <w:rFonts w:ascii="Times New Roman" w:hAnsi="Times New Roman" w:cs="Times New Roman"/>
        </w:rPr>
        <w:t>shares</w:t>
      </w:r>
      <w:r w:rsidR="00ED46F7">
        <w:rPr>
          <w:rFonts w:ascii="Times New Roman" w:hAnsi="Times New Roman" w:cs="Times New Roman"/>
        </w:rPr>
        <w:t xml:space="preserve"> his feelings on the </w:t>
      </w:r>
      <w:r w:rsidR="00037B81">
        <w:rPr>
          <w:rFonts w:ascii="Times New Roman" w:hAnsi="Times New Roman" w:cs="Times New Roman"/>
        </w:rPr>
        <w:t>subject, writing</w:t>
      </w:r>
      <w:r w:rsidR="00ED46F7">
        <w:rPr>
          <w:rFonts w:ascii="Times New Roman" w:hAnsi="Times New Roman" w:cs="Times New Roman"/>
        </w:rPr>
        <w:t xml:space="preserve">: </w:t>
      </w:r>
    </w:p>
    <w:p w14:paraId="6C6C382E" w14:textId="4C596F85" w:rsidR="005C042F" w:rsidRPr="00037B81" w:rsidRDefault="00ED46F7" w:rsidP="00D65F5E">
      <w:pPr>
        <w:spacing w:before="120" w:after="120" w:line="480" w:lineRule="auto"/>
        <w:ind w:left="720"/>
        <w:rPr>
          <w:rFonts w:ascii="Times New Roman" w:hAnsi="Times New Roman" w:cs="Times New Roman"/>
          <w:sz w:val="20"/>
          <w:szCs w:val="20"/>
        </w:rPr>
      </w:pPr>
      <w:r w:rsidRPr="00037B81">
        <w:rPr>
          <w:rFonts w:ascii="Times New Roman" w:hAnsi="Times New Roman" w:cs="Times New Roman"/>
          <w:sz w:val="20"/>
          <w:szCs w:val="20"/>
        </w:rPr>
        <w:t>Is it possible that future generations will regard our present agribusiness and eating practices in much the same way we now view Nero’s entertainments or Mengele’s experiments? My own initial reaction is that such a comparison is hysterical, extreme – and yet the reason it seems extreme to me appears to be that I believe animals are less morally important than human beings; and when it comes to defending such a belief, even to myself, I have to acknowledge that… I have an obvious selfish interest… (253)</w:t>
      </w:r>
    </w:p>
    <w:p w14:paraId="3DECB40E" w14:textId="0262EAD6" w:rsidR="008079B0" w:rsidRPr="00AE4012" w:rsidRDefault="00DD67FA" w:rsidP="00D65F5E">
      <w:pPr>
        <w:spacing w:line="480" w:lineRule="auto"/>
        <w:ind w:firstLine="720"/>
        <w:rPr>
          <w:rFonts w:ascii="Times New Roman" w:hAnsi="Times New Roman" w:cs="Times New Roman"/>
        </w:rPr>
      </w:pPr>
      <w:r>
        <w:rPr>
          <w:rFonts w:ascii="Times New Roman" w:hAnsi="Times New Roman" w:cs="Times New Roman"/>
        </w:rPr>
        <w:t xml:space="preserve">Corder writes that </w:t>
      </w:r>
      <w:r w:rsidR="00DA65F5">
        <w:rPr>
          <w:rFonts w:ascii="Times New Roman" w:hAnsi="Times New Roman" w:cs="Times New Roman"/>
        </w:rPr>
        <w:t>“beyond any speaker’s bound inventive world lies another” (29), and that rhetoric must create “a world full of space and time that will hold our diversities” (31).</w:t>
      </w:r>
      <w:r w:rsidR="00026138">
        <w:rPr>
          <w:rFonts w:ascii="Times New Roman" w:hAnsi="Times New Roman" w:cs="Times New Roman"/>
        </w:rPr>
        <w:t xml:space="preserve"> By sharing experiences </w:t>
      </w:r>
      <w:r w:rsidR="000F3215">
        <w:rPr>
          <w:rFonts w:ascii="Times New Roman" w:hAnsi="Times New Roman" w:cs="Times New Roman"/>
        </w:rPr>
        <w:t>that are strange and unfamiliar to the reader, the writer can expand the reader’s world and open his eyes to a new way of seeing;</w:t>
      </w:r>
      <w:r w:rsidR="008135D1">
        <w:rPr>
          <w:rFonts w:ascii="Times New Roman" w:hAnsi="Times New Roman" w:cs="Times New Roman"/>
        </w:rPr>
        <w:t xml:space="preserve"> at the same time, he can avoid coming across as authoritative or self-righteous by</w:t>
      </w:r>
      <w:r w:rsidR="008135D1" w:rsidRPr="008135D1">
        <w:rPr>
          <w:rFonts w:ascii="Times New Roman" w:hAnsi="Times New Roman" w:cs="Times New Roman"/>
        </w:rPr>
        <w:t xml:space="preserve"> </w:t>
      </w:r>
      <w:r w:rsidR="008135D1">
        <w:rPr>
          <w:rFonts w:ascii="Times New Roman" w:hAnsi="Times New Roman" w:cs="Times New Roman"/>
        </w:rPr>
        <w:t xml:space="preserve">reframing experiences that </w:t>
      </w:r>
      <w:r w:rsidR="008135D1" w:rsidRPr="000F3215">
        <w:rPr>
          <w:rFonts w:ascii="Times New Roman" w:hAnsi="Times New Roman" w:cs="Times New Roman"/>
          <w:i/>
        </w:rPr>
        <w:t>are</w:t>
      </w:r>
      <w:r w:rsidR="008135D1">
        <w:rPr>
          <w:rFonts w:ascii="Times New Roman" w:hAnsi="Times New Roman" w:cs="Times New Roman"/>
        </w:rPr>
        <w:t xml:space="preserve"> familiar to the reader in a </w:t>
      </w:r>
      <w:r w:rsidR="0055668B">
        <w:rPr>
          <w:rFonts w:ascii="Times New Roman" w:hAnsi="Times New Roman" w:cs="Times New Roman"/>
        </w:rPr>
        <w:t>more</w:t>
      </w:r>
      <w:r w:rsidR="008135D1">
        <w:rPr>
          <w:rFonts w:ascii="Times New Roman" w:hAnsi="Times New Roman" w:cs="Times New Roman"/>
        </w:rPr>
        <w:t xml:space="preserve"> </w:t>
      </w:r>
      <w:r w:rsidR="0055668B">
        <w:rPr>
          <w:rFonts w:ascii="Times New Roman" w:hAnsi="Times New Roman" w:cs="Times New Roman"/>
        </w:rPr>
        <w:t>im</w:t>
      </w:r>
      <w:r w:rsidR="008135D1">
        <w:rPr>
          <w:rFonts w:ascii="Times New Roman" w:hAnsi="Times New Roman" w:cs="Times New Roman"/>
        </w:rPr>
        <w:t>personal light.</w:t>
      </w:r>
      <w:r w:rsidR="00A81386">
        <w:rPr>
          <w:rFonts w:ascii="Times New Roman" w:hAnsi="Times New Roman" w:cs="Times New Roman"/>
        </w:rPr>
        <w:t xml:space="preserve"> In this way, </w:t>
      </w:r>
      <w:r w:rsidR="004B3AF2">
        <w:rPr>
          <w:rFonts w:ascii="Times New Roman" w:hAnsi="Times New Roman" w:cs="Times New Roman"/>
        </w:rPr>
        <w:t xml:space="preserve">a writer can craft </w:t>
      </w:r>
      <w:r w:rsidR="00A81386">
        <w:rPr>
          <w:rFonts w:ascii="Times New Roman" w:hAnsi="Times New Roman" w:cs="Times New Roman"/>
        </w:rPr>
        <w:t xml:space="preserve">loving arguments </w:t>
      </w:r>
      <w:r w:rsidR="004B3AF2">
        <w:rPr>
          <w:rFonts w:ascii="Times New Roman" w:hAnsi="Times New Roman" w:cs="Times New Roman"/>
        </w:rPr>
        <w:t>the way</w:t>
      </w:r>
      <w:r w:rsidR="00A81386">
        <w:rPr>
          <w:rFonts w:ascii="Times New Roman" w:hAnsi="Times New Roman" w:cs="Times New Roman"/>
        </w:rPr>
        <w:t xml:space="preserve"> Corder envisioned</w:t>
      </w:r>
      <w:r w:rsidR="00675AA2">
        <w:rPr>
          <w:rFonts w:ascii="Times New Roman" w:hAnsi="Times New Roman" w:cs="Times New Roman"/>
        </w:rPr>
        <w:t xml:space="preserve"> them</w:t>
      </w:r>
      <w:r w:rsidR="00A81386">
        <w:rPr>
          <w:rFonts w:ascii="Times New Roman" w:hAnsi="Times New Roman" w:cs="Times New Roman"/>
        </w:rPr>
        <w:t xml:space="preserve">, </w:t>
      </w:r>
      <w:r w:rsidR="00675AA2">
        <w:rPr>
          <w:rFonts w:ascii="Times New Roman" w:hAnsi="Times New Roman" w:cs="Times New Roman"/>
        </w:rPr>
        <w:t xml:space="preserve">bringing </w:t>
      </w:r>
      <w:r w:rsidR="004B3AF2">
        <w:rPr>
          <w:rFonts w:ascii="Times New Roman" w:hAnsi="Times New Roman" w:cs="Times New Roman"/>
        </w:rPr>
        <w:t>the</w:t>
      </w:r>
      <w:r w:rsidR="00A81386">
        <w:rPr>
          <w:rFonts w:ascii="Times New Roman" w:hAnsi="Times New Roman" w:cs="Times New Roman"/>
        </w:rPr>
        <w:t xml:space="preserve"> </w:t>
      </w:r>
      <w:r w:rsidR="004B3AF2">
        <w:rPr>
          <w:rFonts w:ascii="Times New Roman" w:hAnsi="Times New Roman" w:cs="Times New Roman"/>
        </w:rPr>
        <w:t xml:space="preserve">reader </w:t>
      </w:r>
      <w:r w:rsidR="00A81386">
        <w:rPr>
          <w:rFonts w:ascii="Times New Roman" w:hAnsi="Times New Roman" w:cs="Times New Roman"/>
        </w:rPr>
        <w:t>in</w:t>
      </w:r>
      <w:r w:rsidR="00675AA2">
        <w:rPr>
          <w:rFonts w:ascii="Times New Roman" w:hAnsi="Times New Roman" w:cs="Times New Roman"/>
        </w:rPr>
        <w:t>to</w:t>
      </w:r>
      <w:r w:rsidR="00A81386">
        <w:rPr>
          <w:rFonts w:ascii="Times New Roman" w:hAnsi="Times New Roman" w:cs="Times New Roman"/>
        </w:rPr>
        <w:t xml:space="preserve"> a world of </w:t>
      </w:r>
      <w:r w:rsidR="00AB705F">
        <w:rPr>
          <w:rFonts w:ascii="Times New Roman" w:hAnsi="Times New Roman" w:cs="Times New Roman"/>
        </w:rPr>
        <w:t xml:space="preserve">greater </w:t>
      </w:r>
      <w:r w:rsidR="00A81386">
        <w:rPr>
          <w:rFonts w:ascii="Times New Roman" w:hAnsi="Times New Roman" w:cs="Times New Roman"/>
        </w:rPr>
        <w:t xml:space="preserve">understanding. </w:t>
      </w:r>
    </w:p>
    <w:p w14:paraId="455EE004" w14:textId="77777777" w:rsidR="00210DC1" w:rsidRDefault="00210DC1" w:rsidP="00066CDA">
      <w:pPr>
        <w:spacing w:line="480" w:lineRule="auto"/>
        <w:rPr>
          <w:rFonts w:ascii="Times New Roman" w:hAnsi="Times New Roman" w:cs="Times New Roman"/>
        </w:rPr>
      </w:pPr>
    </w:p>
    <w:p w14:paraId="43D6384F" w14:textId="47651B2C" w:rsidR="00124215" w:rsidRDefault="00124215" w:rsidP="00124215">
      <w:pPr>
        <w:spacing w:line="480" w:lineRule="auto"/>
        <w:jc w:val="center"/>
        <w:rPr>
          <w:rFonts w:ascii="Times New Roman" w:hAnsi="Times New Roman" w:cs="Times New Roman"/>
        </w:rPr>
      </w:pPr>
      <w:r>
        <w:rPr>
          <w:rFonts w:ascii="Times New Roman" w:hAnsi="Times New Roman" w:cs="Times New Roman"/>
        </w:rPr>
        <w:t>Works Cited</w:t>
      </w:r>
    </w:p>
    <w:p w14:paraId="47A36EE6" w14:textId="3D5F226A" w:rsidR="00124215" w:rsidRDefault="00124215" w:rsidP="00124215">
      <w:pPr>
        <w:spacing w:line="480" w:lineRule="auto"/>
        <w:ind w:left="720" w:hanging="720"/>
        <w:rPr>
          <w:rFonts w:ascii="Times New Roman" w:hAnsi="Times New Roman" w:cs="Times New Roman"/>
          <w:lang w:bidi="he-IL"/>
        </w:rPr>
      </w:pPr>
      <w:proofErr w:type="gramStart"/>
      <w:r>
        <w:rPr>
          <w:rFonts w:ascii="Times New Roman" w:hAnsi="Times New Roman" w:cs="Times New Roman"/>
          <w:lang w:bidi="he-IL"/>
        </w:rPr>
        <w:t>Corder, Jim.</w:t>
      </w:r>
      <w:proofErr w:type="gramEnd"/>
      <w:r>
        <w:rPr>
          <w:rFonts w:ascii="Times New Roman" w:hAnsi="Times New Roman" w:cs="Times New Roman"/>
          <w:lang w:bidi="he-IL"/>
        </w:rPr>
        <w:t xml:space="preserve"> “Argument as Emergence, Rhetoric as Love.” </w:t>
      </w:r>
      <w:r>
        <w:rPr>
          <w:rFonts w:ascii="Times New Roman" w:hAnsi="Times New Roman" w:cs="Times New Roman"/>
          <w:i/>
          <w:lang w:bidi="he-IL"/>
        </w:rPr>
        <w:t xml:space="preserve">Rhetoric Review </w:t>
      </w:r>
      <w:r>
        <w:rPr>
          <w:rFonts w:ascii="Times New Roman" w:hAnsi="Times New Roman" w:cs="Times New Roman"/>
          <w:lang w:bidi="he-IL"/>
        </w:rPr>
        <w:t>4.1 (1985): p. 16-32. Print.</w:t>
      </w:r>
    </w:p>
    <w:p w14:paraId="1A333B15" w14:textId="34A89BC8" w:rsidR="00124215" w:rsidRPr="00AD4B82" w:rsidRDefault="00124215" w:rsidP="00124215">
      <w:pPr>
        <w:spacing w:line="360" w:lineRule="auto"/>
        <w:rPr>
          <w:rFonts w:ascii="Times" w:hAnsi="Times"/>
        </w:rPr>
      </w:pPr>
      <w:r w:rsidRPr="00AD4B82">
        <w:rPr>
          <w:rFonts w:ascii="Times" w:hAnsi="Times"/>
        </w:rPr>
        <w:t>Wallace,</w:t>
      </w:r>
      <w:r>
        <w:rPr>
          <w:rFonts w:ascii="Times" w:hAnsi="Times"/>
        </w:rPr>
        <w:t xml:space="preserve"> </w:t>
      </w:r>
      <w:r w:rsidRPr="00AD4B82">
        <w:rPr>
          <w:rFonts w:ascii="Times" w:hAnsi="Times"/>
        </w:rPr>
        <w:t xml:space="preserve">David Foster. “Consider the Lobster.” </w:t>
      </w:r>
      <w:r w:rsidRPr="00AD4B82">
        <w:rPr>
          <w:rFonts w:ascii="Times" w:hAnsi="Times"/>
          <w:i/>
        </w:rPr>
        <w:t>Consider the Lobster and Other Essays</w:t>
      </w:r>
      <w:r w:rsidRPr="00AD4B82">
        <w:rPr>
          <w:rFonts w:ascii="Times" w:hAnsi="Times"/>
        </w:rPr>
        <w:t xml:space="preserve">   </w:t>
      </w:r>
    </w:p>
    <w:p w14:paraId="078A147F" w14:textId="3266C3B3" w:rsidR="00210DC1" w:rsidRDefault="00124215" w:rsidP="00210DC1">
      <w:pPr>
        <w:spacing w:line="360" w:lineRule="auto"/>
        <w:ind w:firstLine="720"/>
        <w:rPr>
          <w:rFonts w:ascii="Times" w:hAnsi="Times"/>
        </w:rPr>
      </w:pPr>
      <w:r w:rsidRPr="00AD4B82">
        <w:rPr>
          <w:rFonts w:ascii="Times" w:hAnsi="Times"/>
        </w:rPr>
        <w:t>p. 235-254. Print.</w:t>
      </w:r>
    </w:p>
    <w:p w14:paraId="2D808C1E" w14:textId="77777777" w:rsidR="0093159E" w:rsidRDefault="0093159E" w:rsidP="00124215">
      <w:pPr>
        <w:spacing w:line="480" w:lineRule="auto"/>
        <w:rPr>
          <w:rFonts w:ascii="Times" w:hAnsi="Times"/>
        </w:rPr>
      </w:pPr>
    </w:p>
    <w:p w14:paraId="6F06D2D8" w14:textId="19B2C38B" w:rsidR="00124215" w:rsidRDefault="00124215" w:rsidP="00124215">
      <w:pPr>
        <w:spacing w:line="480" w:lineRule="auto"/>
        <w:rPr>
          <w:rFonts w:ascii="Times" w:hAnsi="Times"/>
        </w:rPr>
      </w:pPr>
      <w:r>
        <w:rPr>
          <w:rFonts w:ascii="Times" w:hAnsi="Times"/>
        </w:rPr>
        <w:t>This paper represents my own work in accordance with University regulations.</w:t>
      </w:r>
    </w:p>
    <w:p w14:paraId="306DE551" w14:textId="7D1CECDE" w:rsidR="008079B0" w:rsidRPr="0093159E" w:rsidRDefault="0093159E" w:rsidP="00D65F5E">
      <w:pPr>
        <w:spacing w:line="480" w:lineRule="auto"/>
        <w:rPr>
          <w:rFonts w:ascii="Times" w:hAnsi="Times"/>
        </w:rPr>
      </w:pPr>
      <w:r>
        <w:rPr>
          <w:rFonts w:ascii="Times" w:hAnsi="Times"/>
        </w:rPr>
        <w:t>/s/ Hannah Hirsh</w:t>
      </w:r>
    </w:p>
    <w:sectPr w:rsidR="008079B0" w:rsidRPr="0093159E" w:rsidSect="006752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27539" w14:textId="77777777" w:rsidR="00210DC1" w:rsidRDefault="00210DC1" w:rsidP="00F40FBA">
      <w:r>
        <w:separator/>
      </w:r>
    </w:p>
  </w:endnote>
  <w:endnote w:type="continuationSeparator" w:id="0">
    <w:p w14:paraId="43A9B914" w14:textId="77777777" w:rsidR="00210DC1" w:rsidRDefault="00210DC1" w:rsidP="00F4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99736" w14:textId="77777777" w:rsidR="00210DC1" w:rsidRDefault="00210DC1" w:rsidP="00F40FBA">
      <w:r>
        <w:separator/>
      </w:r>
    </w:p>
  </w:footnote>
  <w:footnote w:type="continuationSeparator" w:id="0">
    <w:p w14:paraId="6D60D146" w14:textId="77777777" w:rsidR="00210DC1" w:rsidRDefault="00210DC1" w:rsidP="00F40FBA">
      <w:r>
        <w:continuationSeparator/>
      </w:r>
    </w:p>
  </w:footnote>
  <w:footnote w:id="1">
    <w:p w14:paraId="40CBDB4B" w14:textId="4587FC45" w:rsidR="00210DC1" w:rsidRDefault="00210DC1">
      <w:pPr>
        <w:pStyle w:val="FootnoteText"/>
      </w:pPr>
      <w:r>
        <w:rPr>
          <w:rStyle w:val="FootnoteReference"/>
        </w:rPr>
        <w:footnoteRef/>
      </w:r>
      <w:r>
        <w:t xml:space="preserve"> </w:t>
      </w:r>
      <w:r>
        <w:rPr>
          <w:rFonts w:ascii="Times New Roman" w:hAnsi="Times New Roman" w:cs="Times New Roman"/>
        </w:rPr>
        <w:t>More than once, Wallace makes a point of</w:t>
      </w:r>
      <w:r w:rsidRPr="00106F76">
        <w:rPr>
          <w:rFonts w:ascii="Times New Roman" w:hAnsi="Times New Roman" w:cs="Times New Roman"/>
        </w:rPr>
        <w:t xml:space="preserve"> position</w:t>
      </w:r>
      <w:r>
        <w:rPr>
          <w:rFonts w:ascii="Times New Roman" w:hAnsi="Times New Roman" w:cs="Times New Roman"/>
        </w:rPr>
        <w:t>ing</w:t>
      </w:r>
      <w:r w:rsidRPr="00106F76">
        <w:rPr>
          <w:rFonts w:ascii="Times New Roman" w:hAnsi="Times New Roman" w:cs="Times New Roman"/>
        </w:rPr>
        <w:t xml:space="preserve"> himself in contrast to the extremists, disclaiming that he is “not trying to </w:t>
      </w:r>
      <w:r>
        <w:rPr>
          <w:rFonts w:ascii="Times New Roman" w:hAnsi="Times New Roman" w:cs="Times New Roman"/>
        </w:rPr>
        <w:t>give you a PETA-like screed here” (253).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FBA"/>
    <w:rsid w:val="0002528D"/>
    <w:rsid w:val="000259AB"/>
    <w:rsid w:val="00026138"/>
    <w:rsid w:val="00037B81"/>
    <w:rsid w:val="00042A7C"/>
    <w:rsid w:val="00056010"/>
    <w:rsid w:val="00066CDA"/>
    <w:rsid w:val="0007002A"/>
    <w:rsid w:val="00072CDB"/>
    <w:rsid w:val="00093FE2"/>
    <w:rsid w:val="000D1345"/>
    <w:rsid w:val="000E0C71"/>
    <w:rsid w:val="000E0FD1"/>
    <w:rsid w:val="000F3215"/>
    <w:rsid w:val="001000D2"/>
    <w:rsid w:val="00124215"/>
    <w:rsid w:val="00125DCF"/>
    <w:rsid w:val="00163AF3"/>
    <w:rsid w:val="001E6461"/>
    <w:rsid w:val="001E7DEE"/>
    <w:rsid w:val="001F4A84"/>
    <w:rsid w:val="00210DC1"/>
    <w:rsid w:val="00252BD2"/>
    <w:rsid w:val="002711DB"/>
    <w:rsid w:val="00277C21"/>
    <w:rsid w:val="002930B8"/>
    <w:rsid w:val="0029479A"/>
    <w:rsid w:val="002A3A4C"/>
    <w:rsid w:val="002C1DE5"/>
    <w:rsid w:val="002E0165"/>
    <w:rsid w:val="00307EF0"/>
    <w:rsid w:val="00314132"/>
    <w:rsid w:val="00314ED7"/>
    <w:rsid w:val="00331942"/>
    <w:rsid w:val="00333A42"/>
    <w:rsid w:val="0037488B"/>
    <w:rsid w:val="003914A4"/>
    <w:rsid w:val="003B13CB"/>
    <w:rsid w:val="003C282B"/>
    <w:rsid w:val="003C5767"/>
    <w:rsid w:val="003F6984"/>
    <w:rsid w:val="004009C0"/>
    <w:rsid w:val="00406E32"/>
    <w:rsid w:val="00444941"/>
    <w:rsid w:val="0044694D"/>
    <w:rsid w:val="00452B73"/>
    <w:rsid w:val="004564A2"/>
    <w:rsid w:val="004B3AF2"/>
    <w:rsid w:val="004B4DDB"/>
    <w:rsid w:val="00501388"/>
    <w:rsid w:val="00515F71"/>
    <w:rsid w:val="00522D1E"/>
    <w:rsid w:val="00542639"/>
    <w:rsid w:val="00544B29"/>
    <w:rsid w:val="0055668B"/>
    <w:rsid w:val="0058059F"/>
    <w:rsid w:val="005A5277"/>
    <w:rsid w:val="005C042F"/>
    <w:rsid w:val="00600998"/>
    <w:rsid w:val="00604476"/>
    <w:rsid w:val="006105F2"/>
    <w:rsid w:val="00611BDC"/>
    <w:rsid w:val="0062138A"/>
    <w:rsid w:val="00642009"/>
    <w:rsid w:val="006752EC"/>
    <w:rsid w:val="00675AA2"/>
    <w:rsid w:val="00681A7E"/>
    <w:rsid w:val="006A2E0F"/>
    <w:rsid w:val="006C2D7F"/>
    <w:rsid w:val="006E0C52"/>
    <w:rsid w:val="006F1E43"/>
    <w:rsid w:val="006F7F40"/>
    <w:rsid w:val="007234CF"/>
    <w:rsid w:val="00724B3A"/>
    <w:rsid w:val="00760ABE"/>
    <w:rsid w:val="00774536"/>
    <w:rsid w:val="0077528D"/>
    <w:rsid w:val="007F47DF"/>
    <w:rsid w:val="0080263D"/>
    <w:rsid w:val="008079B0"/>
    <w:rsid w:val="008125AF"/>
    <w:rsid w:val="008135D1"/>
    <w:rsid w:val="0083166D"/>
    <w:rsid w:val="00842A4D"/>
    <w:rsid w:val="008435AF"/>
    <w:rsid w:val="008459DA"/>
    <w:rsid w:val="00852E7C"/>
    <w:rsid w:val="00875D03"/>
    <w:rsid w:val="00886EC5"/>
    <w:rsid w:val="00887918"/>
    <w:rsid w:val="00897CB0"/>
    <w:rsid w:val="008A7FAC"/>
    <w:rsid w:val="008D0262"/>
    <w:rsid w:val="008F7BE2"/>
    <w:rsid w:val="00916FB4"/>
    <w:rsid w:val="0093159E"/>
    <w:rsid w:val="00937D4A"/>
    <w:rsid w:val="009467C2"/>
    <w:rsid w:val="00952B8B"/>
    <w:rsid w:val="00985D4F"/>
    <w:rsid w:val="009C1741"/>
    <w:rsid w:val="009E4C7B"/>
    <w:rsid w:val="00A46F27"/>
    <w:rsid w:val="00A77A93"/>
    <w:rsid w:val="00A81386"/>
    <w:rsid w:val="00AA5243"/>
    <w:rsid w:val="00AB705F"/>
    <w:rsid w:val="00AD5845"/>
    <w:rsid w:val="00AF1DFF"/>
    <w:rsid w:val="00B05E60"/>
    <w:rsid w:val="00B117A5"/>
    <w:rsid w:val="00B13E59"/>
    <w:rsid w:val="00B14C65"/>
    <w:rsid w:val="00B2206C"/>
    <w:rsid w:val="00B55E45"/>
    <w:rsid w:val="00C05004"/>
    <w:rsid w:val="00C20D17"/>
    <w:rsid w:val="00C229FE"/>
    <w:rsid w:val="00C46545"/>
    <w:rsid w:val="00C67455"/>
    <w:rsid w:val="00C94395"/>
    <w:rsid w:val="00C95EE7"/>
    <w:rsid w:val="00CC5957"/>
    <w:rsid w:val="00D206BA"/>
    <w:rsid w:val="00D359AF"/>
    <w:rsid w:val="00D402B2"/>
    <w:rsid w:val="00D55BA6"/>
    <w:rsid w:val="00D65F5E"/>
    <w:rsid w:val="00D706A7"/>
    <w:rsid w:val="00D71073"/>
    <w:rsid w:val="00D76FE6"/>
    <w:rsid w:val="00DA100F"/>
    <w:rsid w:val="00DA65F5"/>
    <w:rsid w:val="00DB3FAB"/>
    <w:rsid w:val="00DC6632"/>
    <w:rsid w:val="00DD67FA"/>
    <w:rsid w:val="00E10121"/>
    <w:rsid w:val="00E16B4F"/>
    <w:rsid w:val="00E2077A"/>
    <w:rsid w:val="00E30A7B"/>
    <w:rsid w:val="00E518F3"/>
    <w:rsid w:val="00E56614"/>
    <w:rsid w:val="00E60E2D"/>
    <w:rsid w:val="00E675F2"/>
    <w:rsid w:val="00E8739E"/>
    <w:rsid w:val="00E903C6"/>
    <w:rsid w:val="00EB60C9"/>
    <w:rsid w:val="00ED46F7"/>
    <w:rsid w:val="00F40FBA"/>
    <w:rsid w:val="00F44ED8"/>
    <w:rsid w:val="00F61C79"/>
    <w:rsid w:val="00F87517"/>
    <w:rsid w:val="00F92D2A"/>
    <w:rsid w:val="00FA424B"/>
    <w:rsid w:val="00FB3F45"/>
    <w:rsid w:val="00FB67C8"/>
    <w:rsid w:val="00FC03FB"/>
    <w:rsid w:val="00FC7913"/>
    <w:rsid w:val="00FD2944"/>
    <w:rsid w:val="00FD7BF3"/>
    <w:rsid w:val="00FE1CA6"/>
    <w:rsid w:val="00FE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09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FBA"/>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F40FBA"/>
    <w:rPr>
      <w:sz w:val="18"/>
      <w:szCs w:val="18"/>
    </w:rPr>
  </w:style>
  <w:style w:type="paragraph" w:styleId="Footer">
    <w:name w:val="footer"/>
    <w:basedOn w:val="Normal"/>
    <w:link w:val="FooterChar"/>
    <w:uiPriority w:val="99"/>
    <w:unhideWhenUsed/>
    <w:rsid w:val="00F40FBA"/>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F40FBA"/>
    <w:rPr>
      <w:sz w:val="18"/>
      <w:szCs w:val="18"/>
    </w:rPr>
  </w:style>
  <w:style w:type="paragraph" w:styleId="FootnoteText">
    <w:name w:val="footnote text"/>
    <w:basedOn w:val="Normal"/>
    <w:link w:val="FootnoteTextChar"/>
    <w:uiPriority w:val="99"/>
    <w:unhideWhenUsed/>
    <w:rsid w:val="00897CB0"/>
    <w:pPr>
      <w:snapToGrid w:val="0"/>
    </w:pPr>
    <w:rPr>
      <w:sz w:val="18"/>
      <w:szCs w:val="18"/>
    </w:rPr>
  </w:style>
  <w:style w:type="character" w:customStyle="1" w:styleId="FootnoteTextChar">
    <w:name w:val="Footnote Text Char"/>
    <w:basedOn w:val="DefaultParagraphFont"/>
    <w:link w:val="FootnoteText"/>
    <w:uiPriority w:val="99"/>
    <w:rsid w:val="00897CB0"/>
    <w:rPr>
      <w:sz w:val="18"/>
      <w:szCs w:val="18"/>
    </w:rPr>
  </w:style>
  <w:style w:type="character" w:styleId="FootnoteReference">
    <w:name w:val="footnote reference"/>
    <w:basedOn w:val="DefaultParagraphFont"/>
    <w:uiPriority w:val="99"/>
    <w:unhideWhenUsed/>
    <w:rsid w:val="00897CB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FBA"/>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F40FBA"/>
    <w:rPr>
      <w:sz w:val="18"/>
      <w:szCs w:val="18"/>
    </w:rPr>
  </w:style>
  <w:style w:type="paragraph" w:styleId="Footer">
    <w:name w:val="footer"/>
    <w:basedOn w:val="Normal"/>
    <w:link w:val="FooterChar"/>
    <w:uiPriority w:val="99"/>
    <w:unhideWhenUsed/>
    <w:rsid w:val="00F40FBA"/>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F40FBA"/>
    <w:rPr>
      <w:sz w:val="18"/>
      <w:szCs w:val="18"/>
    </w:rPr>
  </w:style>
  <w:style w:type="paragraph" w:styleId="FootnoteText">
    <w:name w:val="footnote text"/>
    <w:basedOn w:val="Normal"/>
    <w:link w:val="FootnoteTextChar"/>
    <w:uiPriority w:val="99"/>
    <w:unhideWhenUsed/>
    <w:rsid w:val="00897CB0"/>
    <w:pPr>
      <w:snapToGrid w:val="0"/>
    </w:pPr>
    <w:rPr>
      <w:sz w:val="18"/>
      <w:szCs w:val="18"/>
    </w:rPr>
  </w:style>
  <w:style w:type="character" w:customStyle="1" w:styleId="FootnoteTextChar">
    <w:name w:val="Footnote Text Char"/>
    <w:basedOn w:val="DefaultParagraphFont"/>
    <w:link w:val="FootnoteText"/>
    <w:uiPriority w:val="99"/>
    <w:rsid w:val="00897CB0"/>
    <w:rPr>
      <w:sz w:val="18"/>
      <w:szCs w:val="18"/>
    </w:rPr>
  </w:style>
  <w:style w:type="character" w:styleId="FootnoteReference">
    <w:name w:val="footnote reference"/>
    <w:basedOn w:val="DefaultParagraphFont"/>
    <w:uiPriority w:val="99"/>
    <w:unhideWhenUsed/>
    <w:rsid w:val="00897C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589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1863</Words>
  <Characters>10623</Characters>
  <Application>Microsoft Macintosh Word</Application>
  <DocSecurity>0</DocSecurity>
  <Lines>88</Lines>
  <Paragraphs>24</Paragraphs>
  <ScaleCrop>false</ScaleCrop>
  <Company/>
  <LinksUpToDate>false</LinksUpToDate>
  <CharactersWithSpaces>12462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Hirsh</dc:creator>
  <cp:keywords/>
  <dc:description/>
  <cp:lastModifiedBy>Hannah Hirsh</cp:lastModifiedBy>
  <cp:revision>2</cp:revision>
  <cp:lastPrinted>2013-02-22T16:43:00Z</cp:lastPrinted>
  <dcterms:created xsi:type="dcterms:W3CDTF">2013-02-22T21:59:00Z</dcterms:created>
  <dcterms:modified xsi:type="dcterms:W3CDTF">2013-02-22T21:59:00Z</dcterms:modified>
</cp:coreProperties>
</file>