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44299" w14:textId="77777777" w:rsidR="008737AD" w:rsidRDefault="008737AD" w:rsidP="00955F31">
      <w:pPr>
        <w:spacing w:line="480" w:lineRule="auto"/>
      </w:pPr>
      <w:r>
        <w:tab/>
      </w:r>
    </w:p>
    <w:p w14:paraId="42EBDE58" w14:textId="77777777" w:rsidR="008737AD" w:rsidRDefault="008737AD" w:rsidP="00955F31">
      <w:pPr>
        <w:spacing w:line="480" w:lineRule="auto"/>
      </w:pPr>
    </w:p>
    <w:p w14:paraId="6DBDAC0F" w14:textId="77777777" w:rsidR="008737AD" w:rsidRDefault="008737AD" w:rsidP="00955F31">
      <w:pPr>
        <w:spacing w:line="480" w:lineRule="auto"/>
      </w:pPr>
    </w:p>
    <w:p w14:paraId="207EB057" w14:textId="77777777" w:rsidR="008737AD" w:rsidRDefault="008737AD" w:rsidP="00955F31">
      <w:pPr>
        <w:spacing w:line="480" w:lineRule="auto"/>
      </w:pPr>
    </w:p>
    <w:p w14:paraId="373FBADE" w14:textId="77777777" w:rsidR="008737AD" w:rsidRDefault="008737AD" w:rsidP="00955F31">
      <w:pPr>
        <w:spacing w:line="480" w:lineRule="auto"/>
      </w:pPr>
    </w:p>
    <w:p w14:paraId="22F0B882" w14:textId="77777777" w:rsidR="008737AD" w:rsidRDefault="008737AD" w:rsidP="00AD7D2D"/>
    <w:p w14:paraId="07E30F3F" w14:textId="77777777" w:rsidR="00AD7D2D" w:rsidRDefault="008737AD" w:rsidP="00AD7D2D">
      <w:pPr>
        <w:jc w:val="center"/>
        <w:rPr>
          <w:sz w:val="36"/>
          <w:szCs w:val="36"/>
        </w:rPr>
      </w:pPr>
      <w:r w:rsidRPr="00AD7D2D">
        <w:rPr>
          <w:sz w:val="36"/>
          <w:szCs w:val="36"/>
        </w:rPr>
        <w:t>Education in the Philippines</w:t>
      </w:r>
      <w:r w:rsidR="00AD7D2D">
        <w:rPr>
          <w:sz w:val="36"/>
          <w:szCs w:val="36"/>
        </w:rPr>
        <w:t>:</w:t>
      </w:r>
    </w:p>
    <w:p w14:paraId="2CCCAA52" w14:textId="77777777" w:rsidR="00AD7D2D" w:rsidRPr="00AD7D2D" w:rsidRDefault="00AD7D2D" w:rsidP="00AD7D2D">
      <w:pPr>
        <w:jc w:val="center"/>
        <w:rPr>
          <w:sz w:val="20"/>
          <w:szCs w:val="20"/>
        </w:rPr>
      </w:pPr>
    </w:p>
    <w:p w14:paraId="42AEDBBD" w14:textId="77777777" w:rsidR="00AD7D2D" w:rsidRPr="00AD7D2D" w:rsidRDefault="00AD49C2" w:rsidP="00AD7D2D">
      <w:pPr>
        <w:jc w:val="center"/>
        <w:rPr>
          <w:sz w:val="28"/>
          <w:szCs w:val="28"/>
        </w:rPr>
      </w:pPr>
      <w:r>
        <w:rPr>
          <w:sz w:val="28"/>
          <w:szCs w:val="28"/>
        </w:rPr>
        <w:t xml:space="preserve">Why Decentralization is not </w:t>
      </w:r>
      <w:r w:rsidR="00AD7D2D" w:rsidRPr="00AD7D2D">
        <w:rPr>
          <w:sz w:val="28"/>
          <w:szCs w:val="28"/>
        </w:rPr>
        <w:t>the Answer</w:t>
      </w:r>
    </w:p>
    <w:p w14:paraId="4930B43B" w14:textId="77777777" w:rsidR="00AD7D2D" w:rsidRDefault="00AD7D2D" w:rsidP="00AD7D2D">
      <w:pPr>
        <w:jc w:val="center"/>
        <w:rPr>
          <w:sz w:val="32"/>
          <w:szCs w:val="32"/>
        </w:rPr>
      </w:pPr>
    </w:p>
    <w:p w14:paraId="6C7F1BB7" w14:textId="77777777" w:rsidR="00AD7D2D" w:rsidRDefault="00AD7D2D" w:rsidP="00AD7D2D">
      <w:pPr>
        <w:jc w:val="center"/>
        <w:rPr>
          <w:sz w:val="32"/>
          <w:szCs w:val="32"/>
        </w:rPr>
      </w:pPr>
    </w:p>
    <w:p w14:paraId="635724FA" w14:textId="77777777" w:rsidR="00AD7D2D" w:rsidRDefault="00AD7D2D" w:rsidP="00AD7D2D">
      <w:pPr>
        <w:jc w:val="center"/>
        <w:rPr>
          <w:sz w:val="32"/>
          <w:szCs w:val="32"/>
        </w:rPr>
      </w:pPr>
    </w:p>
    <w:p w14:paraId="2132816F" w14:textId="77777777" w:rsidR="00AD7D2D" w:rsidRDefault="00AD7D2D" w:rsidP="00AD7D2D">
      <w:pPr>
        <w:jc w:val="center"/>
        <w:rPr>
          <w:sz w:val="32"/>
          <w:szCs w:val="32"/>
        </w:rPr>
      </w:pPr>
    </w:p>
    <w:p w14:paraId="299C4768" w14:textId="77777777" w:rsidR="00AD7D2D" w:rsidRDefault="00AD7D2D" w:rsidP="00AD7D2D">
      <w:pPr>
        <w:jc w:val="center"/>
        <w:rPr>
          <w:sz w:val="32"/>
          <w:szCs w:val="32"/>
        </w:rPr>
      </w:pPr>
    </w:p>
    <w:p w14:paraId="6B6C3094" w14:textId="77777777" w:rsidR="00AD7D2D" w:rsidRDefault="00AD7D2D" w:rsidP="00AD7D2D">
      <w:pPr>
        <w:jc w:val="center"/>
        <w:rPr>
          <w:rFonts w:ascii="Times" w:hAnsi="Times"/>
          <w:sz w:val="28"/>
          <w:szCs w:val="28"/>
        </w:rPr>
      </w:pPr>
      <w:r w:rsidRPr="004C3015">
        <w:rPr>
          <w:rFonts w:ascii="Times" w:hAnsi="Times"/>
          <w:sz w:val="28"/>
          <w:szCs w:val="28"/>
        </w:rPr>
        <w:t>Tyler Rudolph</w:t>
      </w:r>
    </w:p>
    <w:p w14:paraId="309088C4" w14:textId="77777777" w:rsidR="00AD7D2D" w:rsidRDefault="00AD7D2D" w:rsidP="00AD7D2D">
      <w:pPr>
        <w:jc w:val="center"/>
        <w:rPr>
          <w:rFonts w:ascii="Times" w:hAnsi="Times"/>
          <w:sz w:val="28"/>
          <w:szCs w:val="28"/>
        </w:rPr>
      </w:pPr>
      <w:r>
        <w:rPr>
          <w:rFonts w:ascii="Times" w:hAnsi="Times"/>
          <w:sz w:val="28"/>
          <w:szCs w:val="28"/>
        </w:rPr>
        <w:t>Politics 351: Politics of Development</w:t>
      </w:r>
    </w:p>
    <w:p w14:paraId="33DB895E" w14:textId="77777777" w:rsidR="00AD7D2D" w:rsidRDefault="00AD7D2D" w:rsidP="00AD7D2D">
      <w:pPr>
        <w:jc w:val="center"/>
        <w:rPr>
          <w:rFonts w:ascii="Times" w:hAnsi="Times"/>
          <w:sz w:val="28"/>
          <w:szCs w:val="28"/>
        </w:rPr>
      </w:pPr>
      <w:r>
        <w:rPr>
          <w:rFonts w:ascii="Times" w:hAnsi="Times"/>
          <w:sz w:val="28"/>
          <w:szCs w:val="28"/>
        </w:rPr>
        <w:t>Preceptor: Dr. Evan Lieberman</w:t>
      </w:r>
    </w:p>
    <w:p w14:paraId="08319D8A" w14:textId="77777777" w:rsidR="00AD7D2D" w:rsidRDefault="00AD7D2D" w:rsidP="00AD7D2D">
      <w:pPr>
        <w:jc w:val="center"/>
        <w:rPr>
          <w:sz w:val="32"/>
          <w:szCs w:val="32"/>
        </w:rPr>
      </w:pPr>
      <w:r>
        <w:rPr>
          <w:rFonts w:ascii="Times" w:hAnsi="Times"/>
          <w:sz w:val="28"/>
          <w:szCs w:val="28"/>
        </w:rPr>
        <w:t>May 13, 2013</w:t>
      </w:r>
    </w:p>
    <w:p w14:paraId="7275680F" w14:textId="77777777" w:rsidR="00AD7D2D" w:rsidRPr="00AD7D2D" w:rsidRDefault="00AD7D2D" w:rsidP="00AD7D2D">
      <w:pPr>
        <w:jc w:val="center"/>
        <w:rPr>
          <w:sz w:val="32"/>
          <w:szCs w:val="32"/>
        </w:rPr>
      </w:pPr>
    </w:p>
    <w:p w14:paraId="1D25F8BE" w14:textId="77777777" w:rsidR="008737AD" w:rsidRDefault="008737AD" w:rsidP="00955F31">
      <w:pPr>
        <w:spacing w:line="480" w:lineRule="auto"/>
      </w:pPr>
    </w:p>
    <w:p w14:paraId="54C45D13" w14:textId="77777777" w:rsidR="008737AD" w:rsidRDefault="008737AD" w:rsidP="00955F31">
      <w:pPr>
        <w:spacing w:line="480" w:lineRule="auto"/>
      </w:pPr>
    </w:p>
    <w:p w14:paraId="0C3389C2" w14:textId="77777777" w:rsidR="008737AD" w:rsidRDefault="008737AD" w:rsidP="00955F31">
      <w:pPr>
        <w:spacing w:line="480" w:lineRule="auto"/>
      </w:pPr>
    </w:p>
    <w:p w14:paraId="30388183" w14:textId="77777777" w:rsidR="008737AD" w:rsidRDefault="008737AD" w:rsidP="00955F31">
      <w:pPr>
        <w:spacing w:line="480" w:lineRule="auto"/>
      </w:pPr>
    </w:p>
    <w:p w14:paraId="02CD549D" w14:textId="77777777" w:rsidR="008737AD" w:rsidRDefault="008737AD" w:rsidP="00955F31">
      <w:pPr>
        <w:spacing w:line="480" w:lineRule="auto"/>
      </w:pPr>
    </w:p>
    <w:p w14:paraId="1A33AC3B" w14:textId="77777777" w:rsidR="008737AD" w:rsidRDefault="008737AD" w:rsidP="00955F31">
      <w:pPr>
        <w:spacing w:line="480" w:lineRule="auto"/>
      </w:pPr>
    </w:p>
    <w:p w14:paraId="4B6318D2" w14:textId="77777777" w:rsidR="008737AD" w:rsidRDefault="008737AD" w:rsidP="00955F31">
      <w:pPr>
        <w:spacing w:line="480" w:lineRule="auto"/>
      </w:pPr>
    </w:p>
    <w:p w14:paraId="33BC0269" w14:textId="77777777" w:rsidR="008737AD" w:rsidRDefault="008737AD" w:rsidP="00955F31">
      <w:pPr>
        <w:spacing w:line="480" w:lineRule="auto"/>
      </w:pPr>
    </w:p>
    <w:p w14:paraId="4EB552FB" w14:textId="77777777" w:rsidR="008737AD" w:rsidRDefault="008737AD" w:rsidP="00955F31">
      <w:pPr>
        <w:spacing w:line="480" w:lineRule="auto"/>
      </w:pPr>
    </w:p>
    <w:p w14:paraId="3D03A36D" w14:textId="77777777" w:rsidR="009B0881" w:rsidRDefault="009B0881" w:rsidP="008737AD">
      <w:pPr>
        <w:spacing w:line="480" w:lineRule="auto"/>
        <w:ind w:firstLine="720"/>
      </w:pPr>
    </w:p>
    <w:p w14:paraId="493DD95F" w14:textId="77777777" w:rsidR="009B0881" w:rsidRDefault="009B0881" w:rsidP="008737AD">
      <w:pPr>
        <w:spacing w:line="480" w:lineRule="auto"/>
        <w:ind w:firstLine="720"/>
      </w:pPr>
      <w:r>
        <w:br w:type="page"/>
      </w:r>
    </w:p>
    <w:p w14:paraId="1D3D430C" w14:textId="7D37301E" w:rsidR="00764FD7" w:rsidRDefault="009D3A66" w:rsidP="008737AD">
      <w:pPr>
        <w:spacing w:line="480" w:lineRule="auto"/>
        <w:ind w:firstLine="720"/>
      </w:pPr>
      <w:r>
        <w:lastRenderedPageBreak/>
        <w:t>The Philippines were once known for a</w:t>
      </w:r>
      <w:r w:rsidR="007B3ADB">
        <w:t xml:space="preserve"> well-</w:t>
      </w:r>
      <w:r w:rsidR="00492D14">
        <w:t>educated,</w:t>
      </w:r>
      <w:r w:rsidR="007B3ADB">
        <w:t xml:space="preserve"> English speaking workforce, an asset that has made it an invaluable economic partner to many western nations. </w:t>
      </w:r>
      <w:r>
        <w:t>I</w:t>
      </w:r>
      <w:r w:rsidR="007B3ADB">
        <w:t xml:space="preserve">n the past 20 years it has become quite clear that </w:t>
      </w:r>
      <w:r>
        <w:t xml:space="preserve">the </w:t>
      </w:r>
      <w:r w:rsidR="007B3ADB">
        <w:t>education</w:t>
      </w:r>
      <w:r>
        <w:t xml:space="preserve"> behind the workers</w:t>
      </w:r>
      <w:r w:rsidR="007B3ADB">
        <w:t xml:space="preserve"> is no longer</w:t>
      </w:r>
      <w:r>
        <w:t xml:space="preserve"> adequate.</w:t>
      </w:r>
      <w:r w:rsidR="0080786C">
        <w:t xml:space="preserve"> The system has fallen to a 68</w:t>
      </w:r>
      <w:r w:rsidR="0080786C" w:rsidRPr="0080786C">
        <w:rPr>
          <w:vertAlign w:val="superscript"/>
        </w:rPr>
        <w:t>th</w:t>
      </w:r>
      <w:r w:rsidR="0080786C">
        <w:t xml:space="preserve"> place world wide ranking and</w:t>
      </w:r>
      <w:r>
        <w:t xml:space="preserve"> </w:t>
      </w:r>
      <w:r w:rsidR="0080786C">
        <w:t>i</w:t>
      </w:r>
      <w:r w:rsidR="00D741FF">
        <w:t xml:space="preserve">t is unlikely </w:t>
      </w:r>
      <w:r w:rsidR="007B3ADB">
        <w:t>that</w:t>
      </w:r>
      <w:r w:rsidR="00D741FF">
        <w:t xml:space="preserve"> it will achieve universal primary education by 2015.</w:t>
      </w:r>
      <w:r>
        <w:rPr>
          <w:rStyle w:val="FootnoteReference"/>
        </w:rPr>
        <w:footnoteReference w:id="1"/>
      </w:r>
      <w:r w:rsidR="00D741FF">
        <w:t xml:space="preserve"> </w:t>
      </w:r>
      <w:r>
        <w:t xml:space="preserve">Between 2005 and 2010 test scores </w:t>
      </w:r>
      <w:r w:rsidR="00492D14">
        <w:t>have been in steady decline, a regional comparison ranks</w:t>
      </w:r>
      <w:r>
        <w:t xml:space="preserve"> its education quality rank</w:t>
      </w:r>
      <w:r w:rsidR="00492D14">
        <w:t>s above only Cambodia</w:t>
      </w:r>
      <w:r>
        <w:t>.</w:t>
      </w:r>
      <w:r>
        <w:rPr>
          <w:rStyle w:val="FootnoteReference"/>
        </w:rPr>
        <w:footnoteReference w:id="2"/>
      </w:r>
      <w:r>
        <w:t xml:space="preserve"> </w:t>
      </w:r>
      <w:r w:rsidR="00107ED8">
        <w:t>T</w:t>
      </w:r>
      <w:r w:rsidR="00BF1455">
        <w:t>h</w:t>
      </w:r>
      <w:r w:rsidR="00107ED8">
        <w:t xml:space="preserve">is decline can be blamed on several </w:t>
      </w:r>
      <w:r w:rsidR="00715C6D">
        <w:t>factors from corruption to the lack of a coherent state education policy</w:t>
      </w:r>
      <w:r w:rsidR="00107ED8">
        <w:t xml:space="preserve">. </w:t>
      </w:r>
      <w:r w:rsidR="00715C6D">
        <w:t>To reverse the decline, t</w:t>
      </w:r>
      <w:r w:rsidR="00BF1455">
        <w:t>he Depa</w:t>
      </w:r>
      <w:r w:rsidR="00715C6D">
        <w:t>rtment of Education (</w:t>
      </w:r>
      <w:proofErr w:type="spellStart"/>
      <w:r w:rsidR="00715C6D">
        <w:t>DepEd</w:t>
      </w:r>
      <w:proofErr w:type="spellEnd"/>
      <w:r w:rsidR="00715C6D">
        <w:t xml:space="preserve">) is relying on </w:t>
      </w:r>
      <w:r w:rsidR="00BF1455">
        <w:t>the popular School Based Management (SBM) system, which decentralizes power and decision m</w:t>
      </w:r>
      <w:r w:rsidR="00715C6D">
        <w:t xml:space="preserve">aking to the local communities. </w:t>
      </w:r>
      <w:r w:rsidR="00EF3E1B">
        <w:t>Given a system</w:t>
      </w:r>
      <w:r w:rsidR="00715C6D">
        <w:t xml:space="preserve"> rife with</w:t>
      </w:r>
      <w:r w:rsidR="00EF3E1B">
        <w:t xml:space="preserve"> graft, </w:t>
      </w:r>
      <w:r w:rsidR="00715C6D">
        <w:t>inequality</w:t>
      </w:r>
      <w:r w:rsidR="00EF3E1B">
        <w:t>,</w:t>
      </w:r>
      <w:r w:rsidR="00715C6D">
        <w:t xml:space="preserve"> and ethnic segregation, </w:t>
      </w:r>
      <w:r w:rsidR="00BF1455">
        <w:t xml:space="preserve">Filipino education </w:t>
      </w:r>
      <w:r w:rsidR="00107ED8">
        <w:t xml:space="preserve">would benefit not from greater decentralization, but </w:t>
      </w:r>
      <w:r w:rsidR="00BF1455">
        <w:t xml:space="preserve">rather </w:t>
      </w:r>
      <w:r w:rsidR="00107ED8">
        <w:t xml:space="preserve">from system wide restructuring </w:t>
      </w:r>
      <w:r w:rsidR="00BF1455">
        <w:t>accomp</w:t>
      </w:r>
      <w:r w:rsidR="008C6C2C">
        <w:t>anied by extensive transparency measures.</w:t>
      </w:r>
      <w:r w:rsidR="00BF1455">
        <w:t xml:space="preserve"> </w:t>
      </w:r>
    </w:p>
    <w:p w14:paraId="5241F15C" w14:textId="1FA13184" w:rsidR="00C56E10" w:rsidRDefault="00C56E10" w:rsidP="00955F31">
      <w:pPr>
        <w:spacing w:line="480" w:lineRule="auto"/>
      </w:pPr>
      <w:r>
        <w:tab/>
      </w:r>
      <w:r w:rsidR="008C6C2C">
        <w:t>T</w:t>
      </w:r>
      <w:r w:rsidR="00E23421">
        <w:t>he Philippines have long prized education as an individual right. In its 1987 constitution the state not only guaranteed a “right to free education and high school education” but also that the “</w:t>
      </w:r>
      <w:r w:rsidR="00E23421" w:rsidRPr="007A4FF9">
        <w:t xml:space="preserve">State shall assign the highest budgetary priority to education and ensure that teaching will attract and retain its rightful share of the best available </w:t>
      </w:r>
      <w:r w:rsidR="00E23421" w:rsidRPr="007A4FF9">
        <w:lastRenderedPageBreak/>
        <w:t>talents</w:t>
      </w:r>
      <w:r w:rsidR="00E23421">
        <w:t>”</w:t>
      </w:r>
      <w:r w:rsidR="00E23421">
        <w:rPr>
          <w:rStyle w:val="FootnoteReference"/>
        </w:rPr>
        <w:footnoteReference w:id="3"/>
      </w:r>
      <w:r w:rsidR="00E23421">
        <w:t xml:space="preserve">. Despite </w:t>
      </w:r>
      <w:r w:rsidR="008C6C2C">
        <w:t xml:space="preserve">its enshrinement in the constitution, </w:t>
      </w:r>
      <w:r w:rsidR="00E23421">
        <w:t>education only gets three percent of the national budget, the lowest</w:t>
      </w:r>
      <w:r w:rsidR="00E54371">
        <w:t xml:space="preserve"> </w:t>
      </w:r>
      <w:r w:rsidR="008C6C2C">
        <w:t xml:space="preserve">number </w:t>
      </w:r>
      <w:r w:rsidR="00E54371">
        <w:t>in Southeast Asia</w:t>
      </w:r>
      <w:r w:rsidR="00E23421">
        <w:t>. With a large population, strong eth</w:t>
      </w:r>
      <w:r w:rsidR="00831F1C">
        <w:t>nic differences, and scattered island</w:t>
      </w:r>
      <w:r w:rsidR="00E23421">
        <w:t xml:space="preserve"> geography to conten</w:t>
      </w:r>
      <w:r w:rsidR="00831F1C">
        <w:t xml:space="preserve">d </w:t>
      </w:r>
      <w:r w:rsidR="00E23421">
        <w:t>with</w:t>
      </w:r>
      <w:r w:rsidR="00831F1C">
        <w:t xml:space="preserve">, </w:t>
      </w:r>
      <w:proofErr w:type="spellStart"/>
      <w:r w:rsidR="00E23421">
        <w:t>DepEd</w:t>
      </w:r>
      <w:proofErr w:type="spellEnd"/>
      <w:r w:rsidR="00E23421">
        <w:t xml:space="preserve"> </w:t>
      </w:r>
      <w:r w:rsidR="008C6C2C">
        <w:t>h</w:t>
      </w:r>
      <w:r w:rsidR="00831F1C">
        <w:t xml:space="preserve">as </w:t>
      </w:r>
      <w:r w:rsidR="00E23421">
        <w:t>to operate as a department under extreme scarcity.</w:t>
      </w:r>
      <w:r w:rsidR="008C6C2C">
        <w:rPr>
          <w:rStyle w:val="FootnoteReference"/>
        </w:rPr>
        <w:footnoteReference w:id="4"/>
      </w:r>
      <w:r w:rsidR="00E23421">
        <w:t xml:space="preserve"> </w:t>
      </w:r>
      <w:r w:rsidR="002778CD">
        <w:t xml:space="preserve">Even basic educational infrastructure is difficult to come by. The system lacks an estimated 2.5 million chairs and is short 60,000 classrooms.  In some provinces the classroom to pupil ratio hovers around 53 to 1. </w:t>
      </w:r>
      <w:r w:rsidR="005F77B7">
        <w:rPr>
          <w:rStyle w:val="FootnoteReference"/>
        </w:rPr>
        <w:footnoteReference w:id="5"/>
      </w:r>
      <w:r w:rsidR="00831F1C">
        <w:t xml:space="preserve"> </w:t>
      </w:r>
    </w:p>
    <w:p w14:paraId="46D533A2" w14:textId="463E8C64" w:rsidR="00421CEA" w:rsidRDefault="00421CEA" w:rsidP="00955F31">
      <w:pPr>
        <w:spacing w:line="480" w:lineRule="auto"/>
      </w:pPr>
      <w:r>
        <w:tab/>
        <w:t>This is all assuming that the government can convince people to stay in s</w:t>
      </w:r>
      <w:r w:rsidR="00831F1C">
        <w:t xml:space="preserve">chool. Despite the </w:t>
      </w:r>
      <w:r>
        <w:t>cultural and social emphasis</w:t>
      </w:r>
      <w:r w:rsidR="00831F1C">
        <w:t xml:space="preserve"> on the importance of education</w:t>
      </w:r>
      <w:proofErr w:type="gramStart"/>
      <w:r w:rsidR="00831F1C">
        <w:t xml:space="preserve">, </w:t>
      </w:r>
      <w:r w:rsidR="00153A34">
        <w:t xml:space="preserve"> 32</w:t>
      </w:r>
      <w:proofErr w:type="gramEnd"/>
      <w:r w:rsidR="00153A34">
        <w:t>% of children aged six to twenty-four</w:t>
      </w:r>
      <w:r>
        <w:t xml:space="preserve"> are cur</w:t>
      </w:r>
      <w:r w:rsidR="005F77B7">
        <w:t>rently not enrolled in school</w:t>
      </w:r>
      <w:r w:rsidR="00153A34">
        <w:t>.</w:t>
      </w:r>
      <w:r w:rsidR="00831F1C" w:rsidRPr="00831F1C">
        <w:rPr>
          <w:rStyle w:val="FootnoteReference"/>
        </w:rPr>
        <w:t xml:space="preserve"> </w:t>
      </w:r>
      <w:r w:rsidR="00831F1C">
        <w:rPr>
          <w:rStyle w:val="FootnoteReference"/>
        </w:rPr>
        <w:footnoteReference w:id="6"/>
      </w:r>
      <w:r w:rsidR="00831F1C">
        <w:t xml:space="preserve"> </w:t>
      </w:r>
      <w:r w:rsidR="00153A34">
        <w:t xml:space="preserve"> In many</w:t>
      </w:r>
      <w:r>
        <w:t xml:space="preserve"> cases </w:t>
      </w:r>
      <w:r w:rsidR="00153A34">
        <w:t xml:space="preserve">the costs </w:t>
      </w:r>
      <w:r>
        <w:t xml:space="preserve">generated by having a child in school are too great for a family to bear. </w:t>
      </w:r>
      <w:r w:rsidR="00831F1C">
        <w:t>S</w:t>
      </w:r>
      <w:r w:rsidR="00533537">
        <w:t>chools are often difficult to get to, do no</w:t>
      </w:r>
      <w:r w:rsidR="00D40123">
        <w:t xml:space="preserve">t provide free lunches, and are </w:t>
      </w:r>
      <w:r w:rsidR="00533537">
        <w:t xml:space="preserve">no guarantee </w:t>
      </w:r>
      <w:r w:rsidR="00B33997">
        <w:t>of a better life. These problems are not equitably distributed. Schools in wealthy districts and provinces are</w:t>
      </w:r>
      <w:r w:rsidR="00153A34">
        <w:t xml:space="preserve"> better-equipped and better run. </w:t>
      </w:r>
      <w:r w:rsidR="00B33997">
        <w:t xml:space="preserve">Studies have shown a clear correlation between the efficiency of </w:t>
      </w:r>
      <w:r w:rsidR="00831F1C">
        <w:t xml:space="preserve">a </w:t>
      </w:r>
      <w:r w:rsidR="00B33997">
        <w:t>school</w:t>
      </w:r>
      <w:r w:rsidR="00831F1C">
        <w:t xml:space="preserve"> in achieving educational results</w:t>
      </w:r>
      <w:r w:rsidR="00B33997">
        <w:t xml:space="preserve"> and the levels of inequality present. The most unequal provinces consistently are less efficient in using their money </w:t>
      </w:r>
      <w:r w:rsidR="003849E6">
        <w:t xml:space="preserve">to achieve </w:t>
      </w:r>
      <w:r w:rsidR="00B33997">
        <w:t>educational outcomes.</w:t>
      </w:r>
      <w:r w:rsidR="00B33997">
        <w:rPr>
          <w:rStyle w:val="FootnoteReference"/>
        </w:rPr>
        <w:footnoteReference w:id="7"/>
      </w:r>
      <w:r w:rsidR="00153A34">
        <w:t xml:space="preserve"> The re</w:t>
      </w:r>
      <w:r w:rsidR="003849E6">
        <w:t>sult is a rapidly increasing gap in</w:t>
      </w:r>
      <w:r w:rsidR="00153A34">
        <w:t xml:space="preserve"> </w:t>
      </w:r>
      <w:r w:rsidR="003849E6">
        <w:t xml:space="preserve">the </w:t>
      </w:r>
      <w:r w:rsidR="00153A34">
        <w:t xml:space="preserve">educational quality </w:t>
      </w:r>
      <w:r w:rsidR="003849E6">
        <w:t xml:space="preserve">of </w:t>
      </w:r>
      <w:r w:rsidR="00153A34">
        <w:lastRenderedPageBreak/>
        <w:t xml:space="preserve">the rich and the poor. </w:t>
      </w:r>
      <w:r w:rsidR="003849E6">
        <w:t>Reform</w:t>
      </w:r>
      <w:r w:rsidR="00B33997">
        <w:t xml:space="preserve"> needs to explicitly address the problems and difficulties presented by poverty and inequality</w:t>
      </w:r>
      <w:r w:rsidR="007E5321">
        <w:t>. W</w:t>
      </w:r>
      <w:r w:rsidR="00A31781">
        <w:t>ithout this focus</w:t>
      </w:r>
      <w:r w:rsidR="007E5321">
        <w:t>,</w:t>
      </w:r>
      <w:r w:rsidR="00E54371">
        <w:t xml:space="preserve"> education quality will remain mired in local politics and </w:t>
      </w:r>
      <w:r w:rsidR="007E5321">
        <w:t>the state</w:t>
      </w:r>
      <w:r w:rsidR="00A31781">
        <w:t xml:space="preserve"> will remain </w:t>
      </w:r>
      <w:r w:rsidR="007E5321">
        <w:t xml:space="preserve">fundamentally </w:t>
      </w:r>
      <w:r w:rsidR="00A31781">
        <w:t xml:space="preserve">unequal. </w:t>
      </w:r>
    </w:p>
    <w:p w14:paraId="7C2AA630" w14:textId="3EED9E4D" w:rsidR="00421CEA" w:rsidRDefault="00421CEA" w:rsidP="00955F31">
      <w:pPr>
        <w:spacing w:line="480" w:lineRule="auto"/>
      </w:pPr>
      <w:r>
        <w:tab/>
        <w:t>The education system not on</w:t>
      </w:r>
      <w:r w:rsidR="00FA222D">
        <w:t>ly lacks resources</w:t>
      </w:r>
      <w:r>
        <w:t xml:space="preserve">, but </w:t>
      </w:r>
      <w:r w:rsidR="00533537">
        <w:t xml:space="preserve">also contains systemic flaws that prevent effective management, accountability, and reform. Authority over education is tri-focalized into three departments, </w:t>
      </w:r>
      <w:proofErr w:type="spellStart"/>
      <w:r w:rsidR="00533537">
        <w:t>DepEd</w:t>
      </w:r>
      <w:proofErr w:type="spellEnd"/>
      <w:r w:rsidR="00533537">
        <w:t>,</w:t>
      </w:r>
      <w:r w:rsidR="003849E6">
        <w:t xml:space="preserve"> the</w:t>
      </w:r>
      <w:r w:rsidR="00533537">
        <w:t xml:space="preserve"> Commission of Higher Education, and </w:t>
      </w:r>
      <w:r w:rsidR="003849E6">
        <w:t xml:space="preserve">the </w:t>
      </w:r>
      <w:r w:rsidR="00533537">
        <w:t>Technical Education and Skills Development Authority. These agencies do not coordinate</w:t>
      </w:r>
      <w:r w:rsidR="005F77B7">
        <w:t xml:space="preserve"> between themselves and in many cases have overlapping mandates.</w:t>
      </w:r>
      <w:r w:rsidR="005C6DD5">
        <w:rPr>
          <w:rStyle w:val="FootnoteReference"/>
        </w:rPr>
        <w:footnoteReference w:id="8"/>
      </w:r>
      <w:r w:rsidR="003849E6">
        <w:t xml:space="preserve"> The result is an </w:t>
      </w:r>
      <w:r w:rsidR="005F77B7">
        <w:t xml:space="preserve">incoherent education policy that prevents meaningful </w:t>
      </w:r>
      <w:r w:rsidR="00C70B96">
        <w:t xml:space="preserve">guidance or </w:t>
      </w:r>
      <w:r w:rsidR="00FA222D">
        <w:t>leadership</w:t>
      </w:r>
      <w:r w:rsidR="005F77B7">
        <w:t xml:space="preserve">. Within the system, corruption is so widespread and rampant that it is estimated that </w:t>
      </w:r>
      <w:r w:rsidR="003849E6">
        <w:t xml:space="preserve">lacking corruption </w:t>
      </w:r>
      <w:r w:rsidR="005F77B7">
        <w:t>the same results could be achieved with 52% of current expenditures.</w:t>
      </w:r>
      <w:r w:rsidR="005C6DD5">
        <w:rPr>
          <w:rStyle w:val="FootnoteReference"/>
        </w:rPr>
        <w:footnoteReference w:id="9"/>
      </w:r>
      <w:r w:rsidR="005F77B7">
        <w:t xml:space="preserve"> </w:t>
      </w:r>
      <w:r w:rsidR="003849E6">
        <w:t>C</w:t>
      </w:r>
      <w:r w:rsidR="005F77B7">
        <w:t xml:space="preserve">orruption at </w:t>
      </w:r>
      <w:proofErr w:type="spellStart"/>
      <w:r w:rsidR="005F77B7">
        <w:t>DepEd</w:t>
      </w:r>
      <w:proofErr w:type="spellEnd"/>
      <w:r w:rsidR="005F77B7">
        <w:t xml:space="preserve"> has </w:t>
      </w:r>
      <w:r w:rsidR="005F77B7" w:rsidRPr="008C6FFB">
        <w:t>“led to hundreds of millions of pesos of public funds going to pockets of corrupt individuals, but also to a critical shortage of textbooks and school desks”</w:t>
      </w:r>
      <w:r w:rsidR="00255C78">
        <w:t>.</w:t>
      </w:r>
      <w:r w:rsidR="00255C78">
        <w:rPr>
          <w:rStyle w:val="FootnoteReference"/>
        </w:rPr>
        <w:footnoteReference w:id="10"/>
      </w:r>
      <w:r w:rsidR="005012A3">
        <w:t xml:space="preserve"> This is exacerbated by a “</w:t>
      </w:r>
      <w:r w:rsidR="005012A3" w:rsidRPr="008C6FFB">
        <w:t>weakened system of accountability and distorted arrangement of incentives and disincentives.</w:t>
      </w:r>
      <w:r w:rsidR="005012A3">
        <w:t>”</w:t>
      </w:r>
      <w:r w:rsidR="005012A3">
        <w:rPr>
          <w:rStyle w:val="FootnoteReference"/>
        </w:rPr>
        <w:footnoteReference w:id="11"/>
      </w:r>
      <w:r w:rsidR="005012A3">
        <w:t xml:space="preserve"> </w:t>
      </w:r>
    </w:p>
    <w:p w14:paraId="0B368590" w14:textId="47F2BAE3" w:rsidR="00BC7990" w:rsidRDefault="00B71CFC" w:rsidP="00955F31">
      <w:pPr>
        <w:spacing w:line="480" w:lineRule="auto"/>
        <w:ind w:firstLine="720"/>
      </w:pPr>
      <w:r>
        <w:t xml:space="preserve">Under pressure from its donors, the Filipino government has been utilizing SBM to try and boost its educational quality and equitability.  This system </w:t>
      </w:r>
      <w:r w:rsidR="00255C78">
        <w:t xml:space="preserve">decentralizes power </w:t>
      </w:r>
      <w:r w:rsidR="007235D9">
        <w:t>by giving local communities the ability</w:t>
      </w:r>
      <w:r>
        <w:t xml:space="preserve"> to hold teachers and schools accountable for educational results. </w:t>
      </w:r>
      <w:r w:rsidR="003849E6">
        <w:t xml:space="preserve">It </w:t>
      </w:r>
      <w:r>
        <w:t>“</w:t>
      </w:r>
      <w:r w:rsidR="0000402A">
        <w:rPr>
          <w:rFonts w:cs="Courier"/>
        </w:rPr>
        <w:t>empowers</w:t>
      </w:r>
      <w:r w:rsidRPr="00B71CFC">
        <w:rPr>
          <w:rFonts w:cs="Courier"/>
        </w:rPr>
        <w:t xml:space="preserve"> the school community to identify education priorities </w:t>
      </w:r>
      <w:r w:rsidRPr="00B71CFC">
        <w:rPr>
          <w:rFonts w:cs="Courier"/>
        </w:rPr>
        <w:lastRenderedPageBreak/>
        <w:t>and to allocate the school maintenance and operati</w:t>
      </w:r>
      <w:r w:rsidR="003849E6">
        <w:rPr>
          <w:rFonts w:cs="Courier"/>
        </w:rPr>
        <w:t>ng budgets to those priorities</w:t>
      </w:r>
      <w:r w:rsidRPr="00B71CFC">
        <w:rPr>
          <w:rFonts w:cs="Courier"/>
        </w:rPr>
        <w:t>.</w:t>
      </w:r>
      <w:r>
        <w:rPr>
          <w:rFonts w:cs="Courier"/>
        </w:rPr>
        <w:t>”</w:t>
      </w:r>
      <w:r w:rsidR="003D5107">
        <w:rPr>
          <w:rStyle w:val="FootnoteReference"/>
          <w:rFonts w:cs="Courier"/>
        </w:rPr>
        <w:footnoteReference w:id="12"/>
      </w:r>
      <w:r>
        <w:rPr>
          <w:rFonts w:asciiTheme="majorHAnsi" w:hAnsiTheme="majorHAnsi"/>
        </w:rPr>
        <w:t xml:space="preserve"> </w:t>
      </w:r>
      <w:r>
        <w:t>In many cases this can be an effective strategy</w:t>
      </w:r>
      <w:r w:rsidR="00255C78">
        <w:t xml:space="preserve"> as it makes the schools goal focused, results based</w:t>
      </w:r>
      <w:r w:rsidR="005012FA">
        <w:t>,</w:t>
      </w:r>
      <w:r w:rsidR="00255C78">
        <w:t xml:space="preserve"> and efficient</w:t>
      </w:r>
      <w:r>
        <w:t>.</w:t>
      </w:r>
      <w:r w:rsidR="003849E6">
        <w:rPr>
          <w:rStyle w:val="FootnoteReference"/>
        </w:rPr>
        <w:footnoteReference w:id="13"/>
      </w:r>
      <w:r w:rsidR="00255C78">
        <w:t xml:space="preserve"> It can actively engage the local community and prevent national politics from undermining local schools.</w:t>
      </w:r>
      <w:r>
        <w:t xml:space="preserve"> This is not one of those cases. </w:t>
      </w:r>
      <w:r w:rsidR="003849E6">
        <w:t xml:space="preserve">SBM is vulnerable in many ways. It </w:t>
      </w:r>
      <w:r>
        <w:t xml:space="preserve">could worsen the provision of public goods, </w:t>
      </w:r>
      <w:r w:rsidR="003849E6">
        <w:t>localities may</w:t>
      </w:r>
      <w:r w:rsidR="00046F24">
        <w:t xml:space="preserve"> lack the technical capabilities to effectively implement SBM, and </w:t>
      </w:r>
      <w:r w:rsidR="003849E6">
        <w:t xml:space="preserve">local education </w:t>
      </w:r>
      <w:r w:rsidR="00046F24">
        <w:t xml:space="preserve">is </w:t>
      </w:r>
      <w:r w:rsidR="003849E6">
        <w:t>vulnerable to capture by resident</w:t>
      </w:r>
      <w:r w:rsidR="00046F24">
        <w:t xml:space="preserve"> elites. </w:t>
      </w:r>
      <w:r w:rsidR="00586C77">
        <w:rPr>
          <w:rStyle w:val="FootnoteReference"/>
        </w:rPr>
        <w:footnoteReference w:id="14"/>
      </w:r>
      <w:r w:rsidR="00586C77">
        <w:t xml:space="preserve"> The Philippin</w:t>
      </w:r>
      <w:r w:rsidR="005012FA">
        <w:t>es are</w:t>
      </w:r>
      <w:r w:rsidR="00586C77">
        <w:t xml:space="preserve"> especially vulnerable to these problems. </w:t>
      </w:r>
    </w:p>
    <w:p w14:paraId="45AE9E2F" w14:textId="2A4B60ED" w:rsidR="0076001E" w:rsidRDefault="00586C77" w:rsidP="004460DA">
      <w:pPr>
        <w:spacing w:line="480" w:lineRule="auto"/>
        <w:ind w:firstLine="720"/>
      </w:pPr>
      <w:proofErr w:type="gramStart"/>
      <w:r>
        <w:t>Many of the current problems with th</w:t>
      </w:r>
      <w:r w:rsidR="003849E6">
        <w:t xml:space="preserve">e education system stem </w:t>
      </w:r>
      <w:r w:rsidR="002E5721">
        <w:t xml:space="preserve">from a difficulty </w:t>
      </w:r>
      <w:r>
        <w:t xml:space="preserve">accessing </w:t>
      </w:r>
      <w:r w:rsidR="002E5721">
        <w:t xml:space="preserve">rural </w:t>
      </w:r>
      <w:r>
        <w:t>communities.</w:t>
      </w:r>
      <w:proofErr w:type="gramEnd"/>
      <w:r>
        <w:t xml:space="preserve"> These communities are poor and lack the basic services necessary to</w:t>
      </w:r>
      <w:r w:rsidR="002E5721">
        <w:t xml:space="preserve"> sustain</w:t>
      </w:r>
      <w:r>
        <w:t xml:space="preserve"> effective</w:t>
      </w:r>
      <w:r w:rsidR="002E5721">
        <w:t xml:space="preserve"> schools</w:t>
      </w:r>
      <w:r>
        <w:t xml:space="preserve">. Philippine SBM success stories come from places like Davao City or Murcia, </w:t>
      </w:r>
      <w:r w:rsidR="002E5721">
        <w:t>where modern infrastructure and educational resources are easily accessible</w:t>
      </w:r>
      <w:r>
        <w:t>.</w:t>
      </w:r>
      <w:r>
        <w:rPr>
          <w:rStyle w:val="FootnoteReference"/>
        </w:rPr>
        <w:footnoteReference w:id="15"/>
      </w:r>
      <w:r w:rsidR="005012FA">
        <w:t xml:space="preserve"> High population growth means that per capita spending on basic education is actually trending down. </w:t>
      </w:r>
      <w:r w:rsidR="002E5721">
        <w:t>R</w:t>
      </w:r>
      <w:r w:rsidR="005012FA">
        <w:t>am</w:t>
      </w:r>
      <w:r w:rsidR="002E5721">
        <w:t xml:space="preserve">pant political interference ensures that </w:t>
      </w:r>
      <w:r w:rsidR="004460DA">
        <w:t xml:space="preserve">the money </w:t>
      </w:r>
      <w:r w:rsidR="002E5721">
        <w:t>available is</w:t>
      </w:r>
      <w:r w:rsidR="009B0881">
        <w:t xml:space="preserve"> </w:t>
      </w:r>
      <w:r w:rsidR="002E5721">
        <w:t xml:space="preserve">kept from </w:t>
      </w:r>
      <w:r w:rsidR="005012FA">
        <w:t>rural and in</w:t>
      </w:r>
      <w:r w:rsidR="004460DA">
        <w:t>digenous groups, who lack political</w:t>
      </w:r>
      <w:r w:rsidR="002E5721">
        <w:t xml:space="preserve"> advocates or support</w:t>
      </w:r>
      <w:r w:rsidR="005012FA">
        <w:t>.</w:t>
      </w:r>
      <w:r w:rsidR="005012FA">
        <w:rPr>
          <w:rStyle w:val="FootnoteReference"/>
        </w:rPr>
        <w:footnoteReference w:id="16"/>
      </w:r>
      <w:r w:rsidR="005012FA">
        <w:t xml:space="preserve"> These communities have shown that they are unable to provide a</w:t>
      </w:r>
      <w:r w:rsidR="002E5721">
        <w:t>n</w:t>
      </w:r>
      <w:r w:rsidR="005012FA">
        <w:t xml:space="preserve"> adequate level of education </w:t>
      </w:r>
      <w:r w:rsidR="005012FA">
        <w:lastRenderedPageBreak/>
        <w:t xml:space="preserve">without some sort of outside intervention. SBM would remove outside resources and expertise from these communities that need it most. </w:t>
      </w:r>
    </w:p>
    <w:p w14:paraId="56F745BE" w14:textId="7128594C" w:rsidR="0076001E" w:rsidRPr="0000402A" w:rsidRDefault="003D78D9" w:rsidP="00955F31">
      <w:pPr>
        <w:spacing w:line="480" w:lineRule="auto"/>
        <w:ind w:firstLine="720"/>
      </w:pPr>
      <w:r>
        <w:t xml:space="preserve">The political system in the </w:t>
      </w:r>
      <w:r w:rsidR="0076001E">
        <w:t>Philippines</w:t>
      </w:r>
      <w:r>
        <w:t>, especially at a local level</w:t>
      </w:r>
      <w:r w:rsidR="002E5721">
        <w:t xml:space="preserve">, is dominated by a regional </w:t>
      </w:r>
      <w:r>
        <w:t>elites. As one author put it “a considerable part of the discretionary education budget goes to pork barrel allocation by members of both houses, a process that not only directly undermines coherent administrative planning but has exacerbated corruption in school book procurement and contracts to construct schools.”</w:t>
      </w:r>
      <w:r>
        <w:rPr>
          <w:rStyle w:val="FootnoteReference"/>
        </w:rPr>
        <w:footnoteReference w:id="17"/>
      </w:r>
      <w:r>
        <w:t xml:space="preserve"> Civil society</w:t>
      </w:r>
      <w:r w:rsidR="0000402A">
        <w:t>, which usually serves to advocate on behalf of the p</w:t>
      </w:r>
      <w:r w:rsidR="002C7AA6">
        <w:t xml:space="preserve">eople and marginalized groups, </w:t>
      </w:r>
      <w:r>
        <w:t xml:space="preserve">has been characterized as actually being anti-developmental because it is </w:t>
      </w:r>
      <w:r w:rsidR="002E5721">
        <w:t xml:space="preserve">so dominated by </w:t>
      </w:r>
      <w:r>
        <w:t>elites that have an interest in maintain</w:t>
      </w:r>
      <w:r w:rsidR="00F36010">
        <w:t>ing</w:t>
      </w:r>
      <w:r>
        <w:t xml:space="preserve"> high levels of inequality.</w:t>
      </w:r>
      <w:r w:rsidR="00D865F4">
        <w:rPr>
          <w:rStyle w:val="FootnoteReference"/>
        </w:rPr>
        <w:footnoteReference w:id="18"/>
      </w:r>
      <w:r>
        <w:t xml:space="preserve"> </w:t>
      </w:r>
      <w:r w:rsidR="00F36010">
        <w:t xml:space="preserve">By putting more </w:t>
      </w:r>
      <w:r w:rsidR="00D865F4">
        <w:t>discretion</w:t>
      </w:r>
      <w:r w:rsidR="00F36010">
        <w:t xml:space="preserve"> and money into the hands of local decision makers, the </w:t>
      </w:r>
      <w:r w:rsidR="0000402A">
        <w:t xml:space="preserve">education system </w:t>
      </w:r>
      <w:r w:rsidR="00F36010">
        <w:t xml:space="preserve">is opening itself up to </w:t>
      </w:r>
      <w:r w:rsidR="00F36010" w:rsidRPr="0076001E">
        <w:t xml:space="preserve">capture by </w:t>
      </w:r>
      <w:r w:rsidR="00641990">
        <w:t>these groups</w:t>
      </w:r>
      <w:r w:rsidR="00F36010" w:rsidRPr="0076001E">
        <w:t xml:space="preserve">. </w:t>
      </w:r>
      <w:r w:rsidR="00D865F4" w:rsidRPr="0076001E">
        <w:t xml:space="preserve"> Rather than more meaningfully engaging the populace</w:t>
      </w:r>
      <w:r w:rsidR="009F5BD7">
        <w:t xml:space="preserve"> and marginalized groups</w:t>
      </w:r>
      <w:r w:rsidR="00D865F4" w:rsidRPr="0076001E">
        <w:t xml:space="preserve"> in a grassroots democratic process</w:t>
      </w:r>
      <w:r w:rsidR="009F5BD7">
        <w:t>,</w:t>
      </w:r>
      <w:r w:rsidR="00D865F4" w:rsidRPr="0076001E">
        <w:t xml:space="preserve"> this would reinforce existing inequalities.</w:t>
      </w:r>
      <w:r w:rsidR="0000402A">
        <w:t xml:space="preserve"> SBM intend</w:t>
      </w:r>
      <w:r w:rsidR="00641990">
        <w:t>s</w:t>
      </w:r>
      <w:r w:rsidR="0000402A">
        <w:t xml:space="preserve"> to invest people more deeply in their democracy, but these interventions are predicated on the idea that people can demand accountability from those in </w:t>
      </w:r>
      <w:r w:rsidR="0000402A" w:rsidRPr="0000402A">
        <w:t>government.</w:t>
      </w:r>
      <w:r w:rsidR="0000402A" w:rsidRPr="0000402A">
        <w:rPr>
          <w:rStyle w:val="FootnoteReference"/>
        </w:rPr>
        <w:footnoteReference w:id="19"/>
      </w:r>
      <w:r w:rsidR="0000402A" w:rsidRPr="0000402A">
        <w:t xml:space="preserve"> L</w:t>
      </w:r>
      <w:r w:rsidR="0076001E" w:rsidRPr="0000402A">
        <w:t>ocal elites</w:t>
      </w:r>
      <w:r w:rsidR="0000402A" w:rsidRPr="0000402A">
        <w:t xml:space="preserve"> have</w:t>
      </w:r>
      <w:r w:rsidR="00641990">
        <w:t xml:space="preserve"> no such accountability and giving</w:t>
      </w:r>
      <w:r w:rsidR="0000402A" w:rsidRPr="0000402A">
        <w:t xml:space="preserve"> them</w:t>
      </w:r>
      <w:r w:rsidR="0076001E" w:rsidRPr="0000402A">
        <w:t xml:space="preserve"> control over</w:t>
      </w:r>
      <w:r w:rsidR="0000402A" w:rsidRPr="0000402A">
        <w:t xml:space="preserve"> local education is a recipe for disaster</w:t>
      </w:r>
      <w:r w:rsidR="0076001E" w:rsidRPr="0000402A">
        <w:t xml:space="preserve">. </w:t>
      </w:r>
    </w:p>
    <w:p w14:paraId="673B6D9A" w14:textId="77777777" w:rsidR="002C6FEA" w:rsidRDefault="0076001E" w:rsidP="00955F31">
      <w:pPr>
        <w:spacing w:line="480" w:lineRule="auto"/>
        <w:ind w:firstLine="720"/>
      </w:pPr>
      <w:r w:rsidRPr="0000402A">
        <w:t xml:space="preserve">Experimental data on the effectiveness of SBM in the Philippines </w:t>
      </w:r>
      <w:r w:rsidR="0000402A" w:rsidRPr="0000402A">
        <w:t xml:space="preserve">is </w:t>
      </w:r>
      <w:r w:rsidRPr="0000402A">
        <w:t xml:space="preserve">mixed. A commissioned World Bank study found a small, but significant improvement in educational </w:t>
      </w:r>
      <w:r w:rsidRPr="0000402A">
        <w:lastRenderedPageBreak/>
        <w:t>results after the implementation of SBM.</w:t>
      </w:r>
      <w:r w:rsidRPr="0000402A">
        <w:rPr>
          <w:rStyle w:val="FootnoteReference"/>
        </w:rPr>
        <w:footnoteReference w:id="20"/>
      </w:r>
      <w:r w:rsidR="0000402A">
        <w:t xml:space="preserve"> The authors remained circumspect though, calling their report “quasi-experimental” and too short. </w:t>
      </w:r>
      <w:r w:rsidRPr="0000402A">
        <w:t>They acknowledge</w:t>
      </w:r>
      <w:r w:rsidR="0000402A">
        <w:t xml:space="preserve"> that the</w:t>
      </w:r>
      <w:r w:rsidRPr="0000402A">
        <w:t xml:space="preserve"> “</w:t>
      </w:r>
      <w:r w:rsidR="00607D6A">
        <w:rPr>
          <w:rFonts w:cs="Courier"/>
        </w:rPr>
        <w:t>others contend</w:t>
      </w:r>
      <w:r w:rsidRPr="0000402A">
        <w:rPr>
          <w:rFonts w:cs="Courier"/>
        </w:rPr>
        <w:t xml:space="preserve"> that SBM leads to the deterioration of educational quality especially among the weakest schools.</w:t>
      </w:r>
      <w:r w:rsidR="002C6FEA" w:rsidRPr="0000402A">
        <w:t>”</w:t>
      </w:r>
      <w:r w:rsidR="002C6FEA" w:rsidRPr="0000402A">
        <w:rPr>
          <w:rStyle w:val="FootnoteReference"/>
        </w:rPr>
        <w:footnoteReference w:id="21"/>
      </w:r>
      <w:r w:rsidR="002C6FEA">
        <w:t xml:space="preserve"> </w:t>
      </w:r>
      <w:r>
        <w:t>Reyes perhaps summed it up best though saying, “</w:t>
      </w:r>
      <w:r w:rsidRPr="008C6FFB">
        <w:t>Initial results from the reform have been generally inconclusive: some say that significant improvements have occurred while others indicate challenges still persist</w:t>
      </w:r>
      <w:r>
        <w:t>”</w:t>
      </w:r>
      <w:r>
        <w:rPr>
          <w:rStyle w:val="FootnoteReference"/>
        </w:rPr>
        <w:footnoteReference w:id="22"/>
      </w:r>
      <w:r>
        <w:t xml:space="preserve">. </w:t>
      </w:r>
    </w:p>
    <w:p w14:paraId="6DE89624" w14:textId="689772B1" w:rsidR="002C6FEA" w:rsidRDefault="002C6FEA" w:rsidP="00955F31">
      <w:pPr>
        <w:spacing w:line="480" w:lineRule="auto"/>
        <w:ind w:firstLine="720"/>
      </w:pPr>
      <w:r>
        <w:t>Without a significant amount of direct experimental data to look to, we can use a similar ex</w:t>
      </w:r>
      <w:r w:rsidR="00607D6A">
        <w:t>perience the Philippines had</w:t>
      </w:r>
      <w:r>
        <w:t xml:space="preserve"> with health care as a bellwether for the implementation of SBM. In 1991</w:t>
      </w:r>
      <w:r w:rsidR="006A57CB">
        <w:t>,</w:t>
      </w:r>
      <w:r>
        <w:t xml:space="preserve"> the Philippines decentralized health care in hopes of </w:t>
      </w:r>
      <w:r w:rsidR="006A57CB">
        <w:t xml:space="preserve">increasing </w:t>
      </w:r>
      <w:r>
        <w:t>effective</w:t>
      </w:r>
      <w:r w:rsidR="00607D6A">
        <w:t>ness by engaging local communities</w:t>
      </w:r>
      <w:r>
        <w:t xml:space="preserve">. </w:t>
      </w:r>
      <w:r w:rsidR="006A57CB">
        <w:t xml:space="preserve">The </w:t>
      </w:r>
      <w:r>
        <w:t>“local government</w:t>
      </w:r>
      <w:r w:rsidR="00607D6A">
        <w:t>s</w:t>
      </w:r>
      <w:r>
        <w:t xml:space="preserve"> were given wide-ranging discretion in the financing of health programs, the determining of which programs to fund, and the process of health planning itself</w:t>
      </w:r>
      <w:r w:rsidR="006A57CB">
        <w:t>.</w:t>
      </w:r>
      <w:r>
        <w:t>”</w:t>
      </w:r>
      <w:r>
        <w:rPr>
          <w:rStyle w:val="FootnoteReference"/>
        </w:rPr>
        <w:footnoteReference w:id="23"/>
      </w:r>
      <w:r>
        <w:t xml:space="preserve"> The re</w:t>
      </w:r>
      <w:r w:rsidR="002C7AA6">
        <w:t>sults were not positive. Patron-</w:t>
      </w:r>
      <w:r w:rsidR="00607D6A">
        <w:t>client ties were reinforced, a</w:t>
      </w:r>
      <w:r>
        <w:t xml:space="preserve"> lack of clear national standard</w:t>
      </w:r>
      <w:r w:rsidR="00607D6A">
        <w:t>s promoted waste and corruption and the m</w:t>
      </w:r>
      <w:r>
        <w:t xml:space="preserve">arginalized populations that the program had been designed to include were completely neglected. </w:t>
      </w:r>
      <w:r>
        <w:rPr>
          <w:rStyle w:val="FootnoteReference"/>
        </w:rPr>
        <w:footnoteReference w:id="24"/>
      </w:r>
      <w:r>
        <w:t xml:space="preserve"> In other words the decentralized system </w:t>
      </w:r>
      <w:r w:rsidR="00607D6A">
        <w:t xml:space="preserve">only inflamed </w:t>
      </w:r>
      <w:r>
        <w:t>the initia</w:t>
      </w:r>
      <w:r w:rsidR="00607D6A">
        <w:t xml:space="preserve">l problems </w:t>
      </w:r>
      <w:r w:rsidR="008C31D4">
        <w:t>present in Philippine governance.</w:t>
      </w:r>
      <w:r>
        <w:t xml:space="preserve"> With such a poor record of decentralization</w:t>
      </w:r>
      <w:r w:rsidR="00A36236">
        <w:t xml:space="preserve"> of public services</w:t>
      </w:r>
      <w:r>
        <w:t xml:space="preserve">, it does not make sense to try it again with the education system. </w:t>
      </w:r>
    </w:p>
    <w:p w14:paraId="0ED4E42F" w14:textId="73791B26" w:rsidR="00C739BD" w:rsidRDefault="009F5BD7" w:rsidP="00955F31">
      <w:pPr>
        <w:spacing w:line="480" w:lineRule="auto"/>
        <w:ind w:firstLine="720"/>
      </w:pPr>
      <w:r>
        <w:lastRenderedPageBreak/>
        <w:t xml:space="preserve">The </w:t>
      </w:r>
      <w:r w:rsidR="00607D6A">
        <w:t xml:space="preserve">alternative </w:t>
      </w:r>
      <w:r>
        <w:t xml:space="preserve">option for educational improvement in the Philippines is </w:t>
      </w:r>
      <w:r w:rsidR="007D3203">
        <w:t xml:space="preserve">to significantly step up investment accompanied by </w:t>
      </w:r>
      <w:r w:rsidR="00AD0539">
        <w:t xml:space="preserve">a </w:t>
      </w:r>
      <w:r>
        <w:t>top down restru</w:t>
      </w:r>
      <w:r w:rsidR="00AD0539">
        <w:t xml:space="preserve">cturing of the education sector, all facilitated by </w:t>
      </w:r>
      <w:r w:rsidR="007D3203">
        <w:t xml:space="preserve">radical transparency measures. </w:t>
      </w:r>
      <w:proofErr w:type="spellStart"/>
      <w:r w:rsidR="007D3203">
        <w:t>DepEd</w:t>
      </w:r>
      <w:proofErr w:type="spellEnd"/>
      <w:r w:rsidR="007D3203">
        <w:t xml:space="preserve"> simply lacks the money and resources to deal with the vast number of students and teachers under its command. </w:t>
      </w:r>
      <w:r w:rsidR="00D17B2D">
        <w:t>Simply put, i</w:t>
      </w:r>
      <w:r w:rsidR="007D3203">
        <w:t>t needs a massive cash infusion to purchase the necessary desk</w:t>
      </w:r>
      <w:r w:rsidR="005223FF">
        <w:t>s, chairs, books, and teachers for the nation.</w:t>
      </w:r>
      <w:r w:rsidR="00642D0B">
        <w:t xml:space="preserve"> </w:t>
      </w:r>
      <w:r w:rsidR="00D17B2D">
        <w:t>I</w:t>
      </w:r>
      <w:r w:rsidR="00642D0B">
        <w:t>f the government is to combat poverty as the leading cause of</w:t>
      </w:r>
      <w:r w:rsidR="00D17B2D">
        <w:t xml:space="preserve"> student attrition,</w:t>
      </w:r>
      <w:r w:rsidR="00642D0B">
        <w:t xml:space="preserve"> spending needs to increase significantly.</w:t>
      </w:r>
      <w:r w:rsidR="0059536B">
        <w:t xml:space="preserve">  A larger budget ensures that programs like free school lunches and busing remain in place, lowering the cost of education for all families. </w:t>
      </w:r>
    </w:p>
    <w:p w14:paraId="1842915B" w14:textId="6F621494" w:rsidR="00B37328" w:rsidRDefault="0059536B" w:rsidP="00955F31">
      <w:pPr>
        <w:spacing w:line="480" w:lineRule="auto"/>
        <w:ind w:firstLine="720"/>
      </w:pPr>
      <w:r>
        <w:t xml:space="preserve">To effectively handle the influx of cash, the Philippines </w:t>
      </w:r>
      <w:r w:rsidR="00693F70">
        <w:t>need</w:t>
      </w:r>
      <w:r>
        <w:t xml:space="preserve"> to end the tri-focalization of education management and consolidate into one education department. </w:t>
      </w:r>
      <w:r w:rsidR="007D3203">
        <w:t>This pre</w:t>
      </w:r>
      <w:r>
        <w:t xml:space="preserve">vents departmental confusion, </w:t>
      </w:r>
      <w:r w:rsidR="007D3203">
        <w:t>mandate overlap</w:t>
      </w:r>
      <w:r w:rsidR="009971BB">
        <w:t xml:space="preserve">, and allows for </w:t>
      </w:r>
      <w:r>
        <w:t>coherent education reform to be implemented</w:t>
      </w:r>
      <w:r w:rsidR="007D3203">
        <w:t xml:space="preserve">. </w:t>
      </w:r>
      <w:r w:rsidR="005223FF">
        <w:t>Instead of a variety of small test reform projects, they could engage in a nationwide restructuring of the system.</w:t>
      </w:r>
      <w:r w:rsidR="005223FF">
        <w:rPr>
          <w:rStyle w:val="FootnoteReference"/>
        </w:rPr>
        <w:footnoteReference w:id="25"/>
      </w:r>
      <w:r w:rsidR="005223FF">
        <w:t>A unified department could i</w:t>
      </w:r>
      <w:r w:rsidR="006D626C">
        <w:t xml:space="preserve">nstitute national standards, </w:t>
      </w:r>
      <w:r w:rsidR="005223FF">
        <w:t>provide the expertise needed by many small and poor districts</w:t>
      </w:r>
      <w:r w:rsidR="006D626C">
        <w:t xml:space="preserve">, and ensure access to the marginalized. </w:t>
      </w:r>
    </w:p>
    <w:p w14:paraId="4CCEFEF7" w14:textId="7EF2E6B8" w:rsidR="00E24511" w:rsidRDefault="00E24511" w:rsidP="00955F31">
      <w:pPr>
        <w:spacing w:line="480" w:lineRule="auto"/>
        <w:ind w:firstLine="720"/>
      </w:pPr>
      <w:r>
        <w:t xml:space="preserve">These reforms all rely upon the </w:t>
      </w:r>
      <w:r w:rsidR="005025FE">
        <w:t xml:space="preserve">utilization </w:t>
      </w:r>
      <w:r>
        <w:t xml:space="preserve">of all-inclusive transparency. </w:t>
      </w:r>
      <w:r w:rsidR="00423775">
        <w:t>F</w:t>
      </w:r>
      <w:r>
        <w:t>rom the salary of the undersecretary</w:t>
      </w:r>
      <w:r w:rsidR="00423775">
        <w:t xml:space="preserve"> to local math scores, the government should</w:t>
      </w:r>
      <w:r w:rsidR="005025FE">
        <w:t xml:space="preserve"> actively harvest and</w:t>
      </w:r>
      <w:r w:rsidR="00423775">
        <w:t xml:space="preserve"> publish and make available every bit of data</w:t>
      </w:r>
      <w:r w:rsidR="005025FE">
        <w:t xml:space="preserve"> possible</w:t>
      </w:r>
      <w:r w:rsidR="00423775">
        <w:t>.</w:t>
      </w:r>
      <w:r>
        <w:t xml:space="preserve"> </w:t>
      </w:r>
      <w:r w:rsidR="005025FE">
        <w:t xml:space="preserve">The process of testing and reporting scores alone </w:t>
      </w:r>
      <w:r w:rsidR="00423775">
        <w:t>is said to increase the performance of a school.</w:t>
      </w:r>
      <w:r w:rsidR="00423775">
        <w:rPr>
          <w:rStyle w:val="FootnoteReference"/>
        </w:rPr>
        <w:footnoteReference w:id="26"/>
      </w:r>
      <w:r w:rsidR="00423775">
        <w:t xml:space="preserve"> </w:t>
      </w:r>
      <w:r>
        <w:t xml:space="preserve">The Philippines has </w:t>
      </w:r>
      <w:r>
        <w:lastRenderedPageBreak/>
        <w:t xml:space="preserve">an active and aggressive media that if partnered with activist NGOs </w:t>
      </w:r>
      <w:r w:rsidR="00423775">
        <w:t xml:space="preserve">and a newly informed populace would </w:t>
      </w:r>
      <w:r>
        <w:t>ensure</w:t>
      </w:r>
      <w:r w:rsidR="00423775">
        <w:t xml:space="preserve"> that</w:t>
      </w:r>
      <w:r w:rsidR="005025FE">
        <w:t xml:space="preserve"> failing schools are held accountable and </w:t>
      </w:r>
      <w:r w:rsidR="00423775">
        <w:t>money is spent appropriately</w:t>
      </w:r>
      <w:r>
        <w:t>.</w:t>
      </w:r>
      <w:r w:rsidR="00423775">
        <w:t xml:space="preserve"> If one department is going to undertake reforming the entire system, it needs to be governed well. There is no better way to ensure this than by making its dealings public.</w:t>
      </w:r>
      <w:r w:rsidR="00423775">
        <w:rPr>
          <w:rStyle w:val="FootnoteReference"/>
        </w:rPr>
        <w:footnoteReference w:id="27"/>
      </w:r>
      <w:r w:rsidR="00423775">
        <w:t xml:space="preserve"> </w:t>
      </w:r>
    </w:p>
    <w:p w14:paraId="4F87A8D1" w14:textId="78DF6D67" w:rsidR="0089191F" w:rsidRDefault="00BA73D2" w:rsidP="00955F31">
      <w:pPr>
        <w:spacing w:line="480" w:lineRule="auto"/>
        <w:ind w:firstLine="720"/>
      </w:pPr>
      <w:r>
        <w:t xml:space="preserve">Measuring the results of such a radical change in government structure and policy can be difficult and vague, but there are a few very important markers that should be improving. The gap in test scores and educational quality results across the income spectrum should decrease. </w:t>
      </w:r>
      <w:r w:rsidR="00B11F31">
        <w:t xml:space="preserve">Scores taken before and after the stoppage of SBM and </w:t>
      </w:r>
      <w:proofErr w:type="spellStart"/>
      <w:r w:rsidR="00B11F31">
        <w:t>DepEd</w:t>
      </w:r>
      <w:proofErr w:type="spellEnd"/>
      <w:r w:rsidR="00B11F31">
        <w:t xml:space="preserve"> restructuring should show an improvement in low-income education quality. The infusion of cash should manifest itself in lower dropout rates and higher rates of educational participation while simultaneously witnessing a dec</w:t>
      </w:r>
      <w:r w:rsidR="00963C07">
        <w:t>line in pupil to teacher rati</w:t>
      </w:r>
      <w:r w:rsidR="0089191F">
        <w:t xml:space="preserve">o. Benefiting from a directed nationwide curriculum, Filipino test scores and worldwide standing will increase.  </w:t>
      </w:r>
    </w:p>
    <w:p w14:paraId="3C181855" w14:textId="083C092C" w:rsidR="009617EE" w:rsidRDefault="0089191F" w:rsidP="00955F31">
      <w:pPr>
        <w:spacing w:line="480" w:lineRule="auto"/>
        <w:ind w:firstLine="720"/>
      </w:pPr>
      <w:r>
        <w:t>These results are idealistic.  D</w:t>
      </w:r>
      <w:r w:rsidR="00963C07">
        <w:t xml:space="preserve">oing something like restructuring </w:t>
      </w:r>
      <w:r>
        <w:t xml:space="preserve">a government department is </w:t>
      </w:r>
      <w:r w:rsidR="00963C07">
        <w:t>never as simple as it sounds.</w:t>
      </w:r>
      <w:r w:rsidR="00F11A3E">
        <w:t xml:space="preserve"> Streamlining staff and leadership is a messy and unpleasant job that is sure to raise hackles, but it has to be done.</w:t>
      </w:r>
      <w:r>
        <w:t xml:space="preserve"> If done inappropriately there could be an increase in institutional bloat and inefficiency.</w:t>
      </w:r>
      <w:r w:rsidR="00423775">
        <w:t xml:space="preserve"> </w:t>
      </w:r>
      <w:r>
        <w:t>To combat this t</w:t>
      </w:r>
      <w:r w:rsidR="00F11A3E">
        <w:t xml:space="preserve">he populace </w:t>
      </w:r>
      <w:r>
        <w:t>must stay active and vigilant.  I</w:t>
      </w:r>
      <w:r w:rsidR="00F11A3E">
        <w:t xml:space="preserve">f people fail to act </w:t>
      </w:r>
      <w:r>
        <w:t>on the information available to</w:t>
      </w:r>
      <w:r w:rsidR="00F11A3E">
        <w:t xml:space="preserve"> demand accountability</w:t>
      </w:r>
      <w:r>
        <w:t>,</w:t>
      </w:r>
      <w:r w:rsidR="00F11A3E">
        <w:t xml:space="preserve"> </w:t>
      </w:r>
      <w:r w:rsidR="00423775">
        <w:t xml:space="preserve">centralization </w:t>
      </w:r>
      <w:r w:rsidR="00F11A3E">
        <w:t xml:space="preserve">could </w:t>
      </w:r>
      <w:r w:rsidR="0080265F">
        <w:t xml:space="preserve">actually disenfranchise the </w:t>
      </w:r>
      <w:r>
        <w:t xml:space="preserve">populace </w:t>
      </w:r>
      <w:r w:rsidR="0080265F">
        <w:t xml:space="preserve">and </w:t>
      </w:r>
      <w:r>
        <w:t>catalyze widespread corruption.</w:t>
      </w:r>
    </w:p>
    <w:p w14:paraId="036A3D1D" w14:textId="77777777" w:rsidR="00BA73D2" w:rsidRDefault="009617EE" w:rsidP="00955F31">
      <w:pPr>
        <w:spacing w:line="480" w:lineRule="auto"/>
        <w:ind w:firstLine="720"/>
      </w:pPr>
      <w:r>
        <w:lastRenderedPageBreak/>
        <w:t>W</w:t>
      </w:r>
      <w:r w:rsidR="00963C07">
        <w:t>ith the stroke of a pen the SBM system can be stopped</w:t>
      </w:r>
      <w:r>
        <w:t xml:space="preserve">, budgets can be moved, </w:t>
      </w:r>
      <w:r w:rsidR="00963C07">
        <w:t>and the tri-focalization of the edu</w:t>
      </w:r>
      <w:r w:rsidR="00843C85">
        <w:t xml:space="preserve">cation sector can be ended. These would be </w:t>
      </w:r>
      <w:r w:rsidR="00963C07">
        <w:t>significant and meaningful step</w:t>
      </w:r>
      <w:r w:rsidR="00843C85">
        <w:t>s in improving school availability and quality</w:t>
      </w:r>
      <w:r w:rsidR="00963C07">
        <w:t xml:space="preserve">. </w:t>
      </w:r>
      <w:r w:rsidR="00843C85">
        <w:t xml:space="preserve"> Education has been shown to be an</w:t>
      </w:r>
      <w:r w:rsidR="00423775">
        <w:t xml:space="preserve"> engine of national growth and poverty alleviation.</w:t>
      </w:r>
      <w:r w:rsidR="00423775">
        <w:rPr>
          <w:rStyle w:val="FootnoteReference"/>
        </w:rPr>
        <w:footnoteReference w:id="28"/>
      </w:r>
      <w:r w:rsidR="00423775">
        <w:t xml:space="preserve"> By putting its expenditures</w:t>
      </w:r>
      <w:r>
        <w:t xml:space="preserve"> and management system</w:t>
      </w:r>
      <w:r w:rsidR="00423775">
        <w:t xml:space="preserve"> on par with other Southeast Asian countries, the Philippines are laying the foundation for a stable future economy and country.</w:t>
      </w:r>
    </w:p>
    <w:p w14:paraId="1DB738E9" w14:textId="77777777" w:rsidR="002C6FEA" w:rsidRDefault="002C6FEA" w:rsidP="002C6FEA">
      <w:pPr>
        <w:ind w:firstLine="720"/>
      </w:pPr>
    </w:p>
    <w:p w14:paraId="190EFF0A" w14:textId="77777777" w:rsidR="00586C77" w:rsidRDefault="00586C77" w:rsidP="0076001E">
      <w:pPr>
        <w:ind w:firstLine="720"/>
      </w:pPr>
    </w:p>
    <w:p w14:paraId="6F5AE58B" w14:textId="77777777" w:rsidR="006648F3" w:rsidRDefault="006648F3" w:rsidP="006648F3"/>
    <w:p w14:paraId="02389DBA" w14:textId="77777777" w:rsidR="0089191F" w:rsidRDefault="0089191F" w:rsidP="006648F3">
      <w:pPr>
        <w:jc w:val="center"/>
      </w:pPr>
    </w:p>
    <w:p w14:paraId="510799A6" w14:textId="77777777" w:rsidR="0089191F" w:rsidRDefault="0089191F" w:rsidP="006648F3">
      <w:pPr>
        <w:jc w:val="center"/>
      </w:pPr>
    </w:p>
    <w:p w14:paraId="2B9E4E2C" w14:textId="77777777" w:rsidR="0089191F" w:rsidRDefault="0089191F" w:rsidP="006648F3">
      <w:pPr>
        <w:jc w:val="center"/>
      </w:pPr>
    </w:p>
    <w:p w14:paraId="7329C8CB" w14:textId="77777777" w:rsidR="0089191F" w:rsidRDefault="0089191F" w:rsidP="006648F3">
      <w:pPr>
        <w:jc w:val="center"/>
      </w:pPr>
    </w:p>
    <w:p w14:paraId="250919A5" w14:textId="77777777" w:rsidR="0089191F" w:rsidRDefault="0089191F" w:rsidP="006648F3">
      <w:pPr>
        <w:jc w:val="center"/>
      </w:pPr>
    </w:p>
    <w:p w14:paraId="69299931" w14:textId="77777777" w:rsidR="0089191F" w:rsidRDefault="0089191F" w:rsidP="006648F3">
      <w:pPr>
        <w:jc w:val="center"/>
      </w:pPr>
    </w:p>
    <w:p w14:paraId="7BE6ED39" w14:textId="77777777" w:rsidR="0089191F" w:rsidRDefault="0089191F" w:rsidP="006648F3">
      <w:pPr>
        <w:jc w:val="center"/>
      </w:pPr>
    </w:p>
    <w:p w14:paraId="6527B0A5" w14:textId="77777777" w:rsidR="0089191F" w:rsidRDefault="0089191F" w:rsidP="006648F3">
      <w:pPr>
        <w:jc w:val="center"/>
      </w:pPr>
    </w:p>
    <w:p w14:paraId="3EB09D68" w14:textId="77777777" w:rsidR="0089191F" w:rsidRDefault="0089191F" w:rsidP="006648F3">
      <w:pPr>
        <w:jc w:val="center"/>
      </w:pPr>
    </w:p>
    <w:p w14:paraId="1893751A" w14:textId="77777777" w:rsidR="0089191F" w:rsidRDefault="0089191F" w:rsidP="006648F3">
      <w:pPr>
        <w:jc w:val="center"/>
      </w:pPr>
    </w:p>
    <w:p w14:paraId="6C002382" w14:textId="77777777" w:rsidR="0089191F" w:rsidRDefault="0089191F" w:rsidP="006648F3">
      <w:pPr>
        <w:jc w:val="center"/>
      </w:pPr>
    </w:p>
    <w:p w14:paraId="5C5F33DA" w14:textId="77777777" w:rsidR="0089191F" w:rsidRDefault="0089191F" w:rsidP="006648F3">
      <w:pPr>
        <w:jc w:val="center"/>
      </w:pPr>
    </w:p>
    <w:p w14:paraId="4B551553" w14:textId="77777777" w:rsidR="0089191F" w:rsidRDefault="0089191F" w:rsidP="006648F3">
      <w:pPr>
        <w:jc w:val="center"/>
      </w:pPr>
    </w:p>
    <w:p w14:paraId="1A1FF6E8" w14:textId="77777777" w:rsidR="0089191F" w:rsidRDefault="0089191F" w:rsidP="006648F3">
      <w:pPr>
        <w:jc w:val="center"/>
      </w:pPr>
    </w:p>
    <w:p w14:paraId="574FEF62" w14:textId="77777777" w:rsidR="0089191F" w:rsidRDefault="0089191F" w:rsidP="006648F3">
      <w:pPr>
        <w:jc w:val="center"/>
      </w:pPr>
    </w:p>
    <w:p w14:paraId="6C2312CC" w14:textId="28D2212A" w:rsidR="009B0881" w:rsidRDefault="009B0881">
      <w:r>
        <w:br w:type="page"/>
      </w:r>
    </w:p>
    <w:p w14:paraId="204F2386" w14:textId="77777777" w:rsidR="0089191F" w:rsidRDefault="0089191F" w:rsidP="003C2D18"/>
    <w:p w14:paraId="0D24E735" w14:textId="77777777" w:rsidR="00AD7D2D" w:rsidRDefault="00AD7D2D" w:rsidP="003C2D18">
      <w:pPr>
        <w:jc w:val="center"/>
      </w:pPr>
      <w:r>
        <w:t>Bibliography</w:t>
      </w:r>
    </w:p>
    <w:p w14:paraId="5BC68A55" w14:textId="77777777" w:rsidR="00AD7D2D" w:rsidRDefault="00AD7D2D" w:rsidP="00AD7D2D">
      <w:pPr>
        <w:ind w:firstLine="720"/>
        <w:jc w:val="center"/>
      </w:pPr>
    </w:p>
    <w:p w14:paraId="6AB5D3EA" w14:textId="77777777" w:rsidR="00AD7D2D" w:rsidRDefault="00AD7D2D" w:rsidP="00AD7D2D">
      <w:pPr>
        <w:ind w:firstLine="720"/>
        <w:jc w:val="center"/>
      </w:pPr>
    </w:p>
    <w:p w14:paraId="5C8FAD92" w14:textId="77777777" w:rsidR="0075748C" w:rsidRDefault="0075748C" w:rsidP="0075748C">
      <w:pPr>
        <w:widowControl w:val="0"/>
        <w:autoSpaceDE w:val="0"/>
        <w:autoSpaceDN w:val="0"/>
        <w:adjustRightInd w:val="0"/>
        <w:ind w:left="720" w:hanging="720"/>
        <w:rPr>
          <w:rFonts w:cs="Courier"/>
        </w:rPr>
      </w:pPr>
      <w:proofErr w:type="spellStart"/>
      <w:r w:rsidRPr="0075748C">
        <w:rPr>
          <w:rFonts w:cs="Courier"/>
        </w:rPr>
        <w:t>Amon</w:t>
      </w:r>
      <w:proofErr w:type="spellEnd"/>
      <w:r w:rsidRPr="0075748C">
        <w:rPr>
          <w:rFonts w:cs="Courier"/>
        </w:rPr>
        <w:t xml:space="preserve">, J.J., and T. </w:t>
      </w:r>
      <w:proofErr w:type="spellStart"/>
      <w:r w:rsidRPr="0075748C">
        <w:rPr>
          <w:rFonts w:cs="Courier"/>
        </w:rPr>
        <w:t>Kasambala</w:t>
      </w:r>
      <w:proofErr w:type="spellEnd"/>
      <w:r w:rsidRPr="0075748C">
        <w:rPr>
          <w:rFonts w:cs="Courier"/>
        </w:rPr>
        <w:t xml:space="preserve">. "Structural Barriers and Human Rights Related to HIV prevention and treatment in Zimbabwe." </w:t>
      </w:r>
      <w:r w:rsidRPr="0075748C">
        <w:rPr>
          <w:rFonts w:cs="Courier"/>
          <w:i/>
          <w:iCs/>
        </w:rPr>
        <w:t>Global Public Health: An International Journal for Research, Policy, and Practice</w:t>
      </w:r>
      <w:r w:rsidRPr="0075748C">
        <w:rPr>
          <w:rFonts w:cs="Courier"/>
        </w:rPr>
        <w:t xml:space="preserve"> 4, no. 6 (October 13, 2009): 528-45.</w:t>
      </w:r>
    </w:p>
    <w:p w14:paraId="0F0293A8" w14:textId="77777777" w:rsidR="0075748C" w:rsidRDefault="0075748C" w:rsidP="0075748C">
      <w:pPr>
        <w:widowControl w:val="0"/>
        <w:autoSpaceDE w:val="0"/>
        <w:autoSpaceDN w:val="0"/>
        <w:adjustRightInd w:val="0"/>
        <w:ind w:left="720" w:hanging="720"/>
        <w:rPr>
          <w:rFonts w:cs="Courier"/>
        </w:rPr>
      </w:pPr>
    </w:p>
    <w:p w14:paraId="70E750CC" w14:textId="77777777" w:rsidR="00F042F9" w:rsidRDefault="00F042F9" w:rsidP="0075748C">
      <w:pPr>
        <w:widowControl w:val="0"/>
        <w:autoSpaceDE w:val="0"/>
        <w:autoSpaceDN w:val="0"/>
        <w:adjustRightInd w:val="0"/>
        <w:ind w:left="720" w:hanging="720"/>
        <w:rPr>
          <w:rFonts w:cs="Courier"/>
        </w:rPr>
      </w:pPr>
    </w:p>
    <w:p w14:paraId="751387DC" w14:textId="77777777" w:rsidR="00F042F9" w:rsidRDefault="00F042F9" w:rsidP="00F042F9">
      <w:pPr>
        <w:widowControl w:val="0"/>
        <w:autoSpaceDE w:val="0"/>
        <w:autoSpaceDN w:val="0"/>
        <w:adjustRightInd w:val="0"/>
        <w:ind w:left="720" w:hanging="720"/>
        <w:rPr>
          <w:rFonts w:cs="Courier"/>
        </w:rPr>
      </w:pPr>
      <w:proofErr w:type="spellStart"/>
      <w:r>
        <w:rPr>
          <w:rFonts w:cs="Courier"/>
        </w:rPr>
        <w:t>B</w:t>
      </w:r>
      <w:r w:rsidRPr="00F042F9">
        <w:rPr>
          <w:rFonts w:cs="Courier"/>
        </w:rPr>
        <w:t>runs</w:t>
      </w:r>
      <w:proofErr w:type="spellEnd"/>
      <w:r w:rsidRPr="00F042F9">
        <w:rPr>
          <w:rFonts w:cs="Courier"/>
        </w:rPr>
        <w:t xml:space="preserve">, Barbara, Deon </w:t>
      </w:r>
      <w:proofErr w:type="spellStart"/>
      <w:r w:rsidRPr="00F042F9">
        <w:rPr>
          <w:rFonts w:cs="Courier"/>
        </w:rPr>
        <w:t>Filmer</w:t>
      </w:r>
      <w:proofErr w:type="spellEnd"/>
      <w:r w:rsidRPr="00F042F9">
        <w:rPr>
          <w:rFonts w:cs="Courier"/>
        </w:rPr>
        <w:t xml:space="preserve">, and Harry Anthony </w:t>
      </w:r>
      <w:proofErr w:type="spellStart"/>
      <w:r w:rsidRPr="00F042F9">
        <w:rPr>
          <w:rFonts w:cs="Courier"/>
        </w:rPr>
        <w:t>Patrinos</w:t>
      </w:r>
      <w:proofErr w:type="spellEnd"/>
      <w:r w:rsidRPr="00F042F9">
        <w:rPr>
          <w:rFonts w:cs="Courier"/>
        </w:rPr>
        <w:t xml:space="preserve">. </w:t>
      </w:r>
      <w:r w:rsidRPr="00F042F9">
        <w:rPr>
          <w:rFonts w:cs="Courier"/>
          <w:i/>
          <w:iCs/>
        </w:rPr>
        <w:t>Making Schools Work: New Evidence on Accountability Reforms</w:t>
      </w:r>
      <w:r w:rsidRPr="00F042F9">
        <w:rPr>
          <w:rFonts w:cs="Courier"/>
        </w:rPr>
        <w:t>. Washington D.C.: The World Bank, 2011.</w:t>
      </w:r>
    </w:p>
    <w:p w14:paraId="094FF68A" w14:textId="77777777" w:rsidR="00F042F9" w:rsidRDefault="00F042F9" w:rsidP="0075748C">
      <w:pPr>
        <w:widowControl w:val="0"/>
        <w:autoSpaceDE w:val="0"/>
        <w:autoSpaceDN w:val="0"/>
        <w:adjustRightInd w:val="0"/>
        <w:ind w:left="720" w:hanging="720"/>
        <w:rPr>
          <w:rFonts w:cs="Courier"/>
        </w:rPr>
      </w:pPr>
    </w:p>
    <w:p w14:paraId="5BB1CA19" w14:textId="77777777" w:rsidR="00F042F9" w:rsidRDefault="00F042F9" w:rsidP="0075748C">
      <w:pPr>
        <w:widowControl w:val="0"/>
        <w:autoSpaceDE w:val="0"/>
        <w:autoSpaceDN w:val="0"/>
        <w:adjustRightInd w:val="0"/>
        <w:ind w:left="720" w:hanging="720"/>
        <w:rPr>
          <w:rFonts w:cs="Courier"/>
        </w:rPr>
      </w:pPr>
    </w:p>
    <w:p w14:paraId="4EA3033D" w14:textId="77777777" w:rsidR="00AD7D2D" w:rsidRPr="00AD7D2D" w:rsidRDefault="00AD7D2D" w:rsidP="00AD7D2D">
      <w:pPr>
        <w:widowControl w:val="0"/>
        <w:autoSpaceDE w:val="0"/>
        <w:autoSpaceDN w:val="0"/>
        <w:adjustRightInd w:val="0"/>
        <w:ind w:left="720" w:hanging="720"/>
        <w:rPr>
          <w:rFonts w:cs="Courier"/>
        </w:rPr>
      </w:pPr>
      <w:proofErr w:type="spellStart"/>
      <w:r w:rsidRPr="00AD7D2D">
        <w:rPr>
          <w:rFonts w:cs="Courier"/>
        </w:rPr>
        <w:t>Buendia</w:t>
      </w:r>
      <w:proofErr w:type="spellEnd"/>
      <w:r w:rsidRPr="00AD7D2D">
        <w:rPr>
          <w:rFonts w:cs="Courier"/>
        </w:rPr>
        <w:t xml:space="preserve">, Rizal, </w:t>
      </w:r>
      <w:proofErr w:type="spellStart"/>
      <w:r w:rsidRPr="00AD7D2D">
        <w:rPr>
          <w:rFonts w:cs="Courier"/>
        </w:rPr>
        <w:t>Julieta</w:t>
      </w:r>
      <w:proofErr w:type="spellEnd"/>
      <w:r w:rsidRPr="00AD7D2D">
        <w:rPr>
          <w:rFonts w:cs="Courier"/>
        </w:rPr>
        <w:t xml:space="preserve"> Gregorio, and Regina </w:t>
      </w:r>
      <w:proofErr w:type="spellStart"/>
      <w:r w:rsidRPr="00AD7D2D">
        <w:rPr>
          <w:rFonts w:cs="Courier"/>
        </w:rPr>
        <w:t>Molera</w:t>
      </w:r>
      <w:proofErr w:type="spellEnd"/>
      <w:r w:rsidRPr="00AD7D2D">
        <w:rPr>
          <w:rFonts w:cs="Courier"/>
        </w:rPr>
        <w:t xml:space="preserve">. </w:t>
      </w:r>
      <w:proofErr w:type="gramStart"/>
      <w:r w:rsidRPr="00AD7D2D">
        <w:rPr>
          <w:rFonts w:cs="Courier"/>
          <w:i/>
          <w:iCs/>
        </w:rPr>
        <w:t>Philippine Education Sector Assessment Project</w:t>
      </w:r>
      <w:r w:rsidRPr="00AD7D2D">
        <w:rPr>
          <w:rFonts w:cs="Courier"/>
        </w:rPr>
        <w:t>.</w:t>
      </w:r>
      <w:proofErr w:type="gramEnd"/>
      <w:r w:rsidRPr="00AD7D2D">
        <w:rPr>
          <w:rFonts w:cs="Courier"/>
        </w:rPr>
        <w:t xml:space="preserve"> Pasig City, Metro Manila, Philippines: International Technology Management Corporation, 2011.</w:t>
      </w:r>
    </w:p>
    <w:p w14:paraId="5EC0130D" w14:textId="77777777" w:rsidR="00AD7D2D" w:rsidRDefault="00AD7D2D" w:rsidP="00AD7D2D">
      <w:pPr>
        <w:widowControl w:val="0"/>
        <w:autoSpaceDE w:val="0"/>
        <w:autoSpaceDN w:val="0"/>
        <w:adjustRightInd w:val="0"/>
        <w:ind w:left="720" w:hanging="720"/>
        <w:rPr>
          <w:rFonts w:cs="Courier"/>
        </w:rPr>
      </w:pPr>
    </w:p>
    <w:p w14:paraId="09A7B60A" w14:textId="77777777" w:rsidR="00F042F9" w:rsidRDefault="00F042F9" w:rsidP="00AD7D2D">
      <w:pPr>
        <w:widowControl w:val="0"/>
        <w:autoSpaceDE w:val="0"/>
        <w:autoSpaceDN w:val="0"/>
        <w:adjustRightInd w:val="0"/>
        <w:ind w:left="720" w:hanging="720"/>
        <w:rPr>
          <w:rFonts w:cs="Courier"/>
        </w:rPr>
      </w:pPr>
    </w:p>
    <w:p w14:paraId="01FF48B8" w14:textId="77777777" w:rsidR="00F042F9" w:rsidRPr="00F042F9" w:rsidRDefault="00F042F9" w:rsidP="00F042F9">
      <w:pPr>
        <w:widowControl w:val="0"/>
        <w:autoSpaceDE w:val="0"/>
        <w:autoSpaceDN w:val="0"/>
        <w:adjustRightInd w:val="0"/>
        <w:ind w:left="720" w:hanging="720"/>
        <w:rPr>
          <w:rFonts w:cs="Courier"/>
        </w:rPr>
      </w:pPr>
      <w:proofErr w:type="spellStart"/>
      <w:r w:rsidRPr="00F042F9">
        <w:rPr>
          <w:rFonts w:cs="Courier"/>
        </w:rPr>
        <w:t>Carlitz</w:t>
      </w:r>
      <w:proofErr w:type="spellEnd"/>
      <w:r w:rsidRPr="00F042F9">
        <w:rPr>
          <w:rFonts w:cs="Courier"/>
        </w:rPr>
        <w:t xml:space="preserve">, Ruth, Paolo de </w:t>
      </w:r>
      <w:proofErr w:type="spellStart"/>
      <w:r w:rsidRPr="00F042F9">
        <w:rPr>
          <w:rFonts w:cs="Courier"/>
        </w:rPr>
        <w:t>Renzio</w:t>
      </w:r>
      <w:proofErr w:type="spellEnd"/>
      <w:r w:rsidRPr="00F042F9">
        <w:rPr>
          <w:rFonts w:cs="Courier"/>
        </w:rPr>
        <w:t xml:space="preserve">, Warren </w:t>
      </w:r>
      <w:proofErr w:type="spellStart"/>
      <w:r w:rsidRPr="00F042F9">
        <w:rPr>
          <w:rFonts w:cs="Courier"/>
        </w:rPr>
        <w:t>Krafchik</w:t>
      </w:r>
      <w:proofErr w:type="spellEnd"/>
      <w:r w:rsidRPr="00F042F9">
        <w:rPr>
          <w:rFonts w:cs="Courier"/>
        </w:rPr>
        <w:t xml:space="preserve">, and </w:t>
      </w:r>
      <w:proofErr w:type="spellStart"/>
      <w:r w:rsidRPr="00F042F9">
        <w:rPr>
          <w:rFonts w:cs="Courier"/>
        </w:rPr>
        <w:t>Vivek</w:t>
      </w:r>
      <w:proofErr w:type="spellEnd"/>
      <w:r w:rsidRPr="00F042F9">
        <w:rPr>
          <w:rFonts w:cs="Courier"/>
        </w:rPr>
        <w:t xml:space="preserve"> </w:t>
      </w:r>
      <w:proofErr w:type="spellStart"/>
      <w:r w:rsidRPr="00F042F9">
        <w:rPr>
          <w:rFonts w:cs="Courier"/>
        </w:rPr>
        <w:t>Ramkumar</w:t>
      </w:r>
      <w:proofErr w:type="spellEnd"/>
      <w:r w:rsidRPr="00F042F9">
        <w:rPr>
          <w:rFonts w:cs="Courier"/>
        </w:rPr>
        <w:t xml:space="preserve">. </w:t>
      </w:r>
      <w:proofErr w:type="gramStart"/>
      <w:r w:rsidRPr="00F042F9">
        <w:rPr>
          <w:rFonts w:cs="Courier"/>
          <w:i/>
          <w:iCs/>
        </w:rPr>
        <w:t>Budget Transparency around the World Results from the 2008 Open Budget Survey</w:t>
      </w:r>
      <w:r w:rsidRPr="00F042F9">
        <w:rPr>
          <w:rFonts w:cs="Courier"/>
        </w:rPr>
        <w:t>.</w:t>
      </w:r>
      <w:proofErr w:type="gramEnd"/>
      <w:r w:rsidRPr="00F042F9">
        <w:rPr>
          <w:rFonts w:cs="Courier"/>
        </w:rPr>
        <w:t xml:space="preserve"> </w:t>
      </w:r>
      <w:proofErr w:type="spellStart"/>
      <w:r w:rsidRPr="00F042F9">
        <w:rPr>
          <w:rFonts w:cs="Courier"/>
        </w:rPr>
        <w:t>N.p</w:t>
      </w:r>
      <w:proofErr w:type="spellEnd"/>
      <w:r w:rsidRPr="00F042F9">
        <w:rPr>
          <w:rFonts w:cs="Courier"/>
        </w:rPr>
        <w:t xml:space="preserve">.: OECD Journal on Budgeting, 2008. </w:t>
      </w:r>
    </w:p>
    <w:p w14:paraId="39957F54" w14:textId="77777777" w:rsidR="00AD7D2D" w:rsidRDefault="00AD7D2D" w:rsidP="00AD7D2D">
      <w:pPr>
        <w:widowControl w:val="0"/>
        <w:autoSpaceDE w:val="0"/>
        <w:autoSpaceDN w:val="0"/>
        <w:adjustRightInd w:val="0"/>
        <w:ind w:left="720" w:hanging="720"/>
        <w:rPr>
          <w:rFonts w:cs="Courier"/>
        </w:rPr>
      </w:pPr>
    </w:p>
    <w:p w14:paraId="3742941B" w14:textId="77777777" w:rsidR="00F042F9" w:rsidRPr="00AD7D2D" w:rsidRDefault="00F042F9" w:rsidP="00AD7D2D">
      <w:pPr>
        <w:widowControl w:val="0"/>
        <w:autoSpaceDE w:val="0"/>
        <w:autoSpaceDN w:val="0"/>
        <w:adjustRightInd w:val="0"/>
        <w:ind w:left="720" w:hanging="720"/>
        <w:rPr>
          <w:rFonts w:cs="Courier"/>
        </w:rPr>
      </w:pPr>
    </w:p>
    <w:p w14:paraId="1038B172" w14:textId="77777777" w:rsidR="00AD7D2D" w:rsidRPr="00AD7D2D" w:rsidRDefault="00AD7D2D" w:rsidP="00AD7D2D">
      <w:pPr>
        <w:widowControl w:val="0"/>
        <w:autoSpaceDE w:val="0"/>
        <w:autoSpaceDN w:val="0"/>
        <w:adjustRightInd w:val="0"/>
        <w:ind w:left="720" w:hanging="720"/>
        <w:rPr>
          <w:rFonts w:cs="Courier"/>
        </w:rPr>
      </w:pPr>
      <w:r w:rsidRPr="00AD7D2D">
        <w:rPr>
          <w:rFonts w:cs="Courier"/>
        </w:rPr>
        <w:t xml:space="preserve">Clarke, Gerard. </w:t>
      </w:r>
      <w:r w:rsidRPr="00AD7D2D">
        <w:rPr>
          <w:rFonts w:cs="Courier"/>
          <w:i/>
          <w:iCs/>
        </w:rPr>
        <w:t>Civil Society in the Philippines: theoretical, methodological, and policy debates</w:t>
      </w:r>
      <w:r w:rsidRPr="00AD7D2D">
        <w:rPr>
          <w:rFonts w:cs="Courier"/>
        </w:rPr>
        <w:t xml:space="preserve">. Milton Park, Abingdon, Oxon: </w:t>
      </w:r>
      <w:proofErr w:type="spellStart"/>
      <w:r w:rsidRPr="00AD7D2D">
        <w:rPr>
          <w:rFonts w:cs="Courier"/>
        </w:rPr>
        <w:t>Routledge</w:t>
      </w:r>
      <w:proofErr w:type="spellEnd"/>
      <w:r w:rsidRPr="00AD7D2D">
        <w:rPr>
          <w:rFonts w:cs="Courier"/>
        </w:rPr>
        <w:t>, 2013.</w:t>
      </w:r>
    </w:p>
    <w:p w14:paraId="69FC0986" w14:textId="77777777" w:rsidR="00AD7D2D" w:rsidRDefault="00AD7D2D" w:rsidP="00AD7D2D">
      <w:pPr>
        <w:widowControl w:val="0"/>
        <w:autoSpaceDE w:val="0"/>
        <w:autoSpaceDN w:val="0"/>
        <w:adjustRightInd w:val="0"/>
        <w:rPr>
          <w:rFonts w:cs="Courier"/>
        </w:rPr>
      </w:pPr>
    </w:p>
    <w:p w14:paraId="050652D8" w14:textId="77777777" w:rsidR="00AD7D2D" w:rsidRPr="00AD7D2D" w:rsidRDefault="00AD7D2D" w:rsidP="00AD7D2D">
      <w:pPr>
        <w:widowControl w:val="0"/>
        <w:autoSpaceDE w:val="0"/>
        <w:autoSpaceDN w:val="0"/>
        <w:adjustRightInd w:val="0"/>
        <w:rPr>
          <w:rFonts w:cs="Courier"/>
        </w:rPr>
      </w:pPr>
    </w:p>
    <w:p w14:paraId="5EA4D0EE" w14:textId="77777777" w:rsidR="00AD7D2D" w:rsidRPr="00AD7D2D" w:rsidRDefault="00AD7D2D" w:rsidP="00AD7D2D">
      <w:pPr>
        <w:widowControl w:val="0"/>
        <w:autoSpaceDE w:val="0"/>
        <w:autoSpaceDN w:val="0"/>
        <w:adjustRightInd w:val="0"/>
        <w:ind w:left="720" w:hanging="720"/>
        <w:rPr>
          <w:rFonts w:cs="Courier"/>
        </w:rPr>
      </w:pPr>
      <w:proofErr w:type="gramStart"/>
      <w:r w:rsidRPr="00AD7D2D">
        <w:rPr>
          <w:rFonts w:cs="Courier"/>
        </w:rPr>
        <w:t>Cruz, Mary Jocelyn R. de la.</w:t>
      </w:r>
      <w:proofErr w:type="gramEnd"/>
      <w:r w:rsidRPr="00AD7D2D">
        <w:rPr>
          <w:rFonts w:cs="Courier"/>
        </w:rPr>
        <w:t xml:space="preserve"> "</w:t>
      </w:r>
      <w:proofErr w:type="spellStart"/>
      <w:r w:rsidRPr="00AD7D2D">
        <w:rPr>
          <w:rFonts w:cs="Courier"/>
        </w:rPr>
        <w:t>Brigada</w:t>
      </w:r>
      <w:proofErr w:type="spellEnd"/>
      <w:r w:rsidRPr="00AD7D2D">
        <w:rPr>
          <w:rFonts w:cs="Courier"/>
        </w:rPr>
        <w:t xml:space="preserve"> </w:t>
      </w:r>
      <w:proofErr w:type="spellStart"/>
      <w:r w:rsidRPr="00AD7D2D">
        <w:rPr>
          <w:rFonts w:cs="Courier"/>
        </w:rPr>
        <w:t>Eskwela</w:t>
      </w:r>
      <w:proofErr w:type="spellEnd"/>
      <w:r w:rsidRPr="00AD7D2D">
        <w:rPr>
          <w:rFonts w:cs="Courier"/>
        </w:rPr>
        <w:t xml:space="preserve">: essays on Philippine education." </w:t>
      </w:r>
      <w:r w:rsidRPr="00AD7D2D">
        <w:rPr>
          <w:rFonts w:cs="Courier"/>
          <w:i/>
          <w:iCs/>
        </w:rPr>
        <w:t>Philippine Political Science Journal</w:t>
      </w:r>
      <w:r w:rsidRPr="00AD7D2D">
        <w:rPr>
          <w:rFonts w:cs="Courier"/>
        </w:rPr>
        <w:t xml:space="preserve"> 33, no. 1 (May 24, 2013): 110-12. Accessed May 5, 2013. </w:t>
      </w:r>
      <w:proofErr w:type="gramStart"/>
      <w:r w:rsidRPr="00AD7D2D">
        <w:rPr>
          <w:rFonts w:cs="Courier"/>
        </w:rPr>
        <w:t>doi:10.1080</w:t>
      </w:r>
      <w:proofErr w:type="gramEnd"/>
      <w:r w:rsidRPr="00AD7D2D">
        <w:rPr>
          <w:rFonts w:cs="Courier"/>
        </w:rPr>
        <w:t>/ 01154451.2012.684524.</w:t>
      </w:r>
    </w:p>
    <w:p w14:paraId="73F01798" w14:textId="77777777" w:rsidR="00AD7D2D" w:rsidRDefault="00AD7D2D" w:rsidP="00AD7D2D">
      <w:pPr>
        <w:ind w:left="720" w:hanging="720"/>
      </w:pPr>
    </w:p>
    <w:p w14:paraId="5CC619F4" w14:textId="77777777" w:rsidR="00AD7D2D" w:rsidRPr="00AD7D2D" w:rsidRDefault="00AD7D2D" w:rsidP="00AD7D2D">
      <w:pPr>
        <w:ind w:left="720" w:hanging="720"/>
      </w:pPr>
    </w:p>
    <w:p w14:paraId="36DE89AC" w14:textId="77777777" w:rsidR="00AD7D2D" w:rsidRPr="00AD7D2D" w:rsidRDefault="00AD7D2D" w:rsidP="00AD7D2D">
      <w:pPr>
        <w:ind w:left="720" w:hanging="720"/>
      </w:pPr>
      <w:proofErr w:type="spellStart"/>
      <w:r w:rsidRPr="00AD7D2D">
        <w:rPr>
          <w:rFonts w:cs="Courier"/>
        </w:rPr>
        <w:t>Dressel</w:t>
      </w:r>
      <w:proofErr w:type="spellEnd"/>
      <w:r w:rsidRPr="00AD7D2D">
        <w:rPr>
          <w:rFonts w:cs="Courier"/>
        </w:rPr>
        <w:t xml:space="preserve">, Bjorn. "The Philippines: how much real democracy?" </w:t>
      </w:r>
      <w:r w:rsidRPr="00AD7D2D">
        <w:rPr>
          <w:rFonts w:cs="Courier"/>
          <w:i/>
          <w:iCs/>
        </w:rPr>
        <w:t>International Political Science Review</w:t>
      </w:r>
      <w:r w:rsidRPr="00AD7D2D">
        <w:rPr>
          <w:rFonts w:cs="Courier"/>
        </w:rPr>
        <w:t xml:space="preserve"> 32 (December 2, 2011). Accessed May 5, 2013. </w:t>
      </w:r>
      <w:proofErr w:type="gramStart"/>
      <w:r w:rsidRPr="00AD7D2D">
        <w:rPr>
          <w:rFonts w:cs="Courier"/>
        </w:rPr>
        <w:t>doi:10.1177</w:t>
      </w:r>
      <w:proofErr w:type="gramEnd"/>
      <w:r w:rsidRPr="00AD7D2D">
        <w:rPr>
          <w:rFonts w:cs="Courier"/>
        </w:rPr>
        <w:t>/0192512111417912.</w:t>
      </w:r>
    </w:p>
    <w:p w14:paraId="125451C5" w14:textId="77777777" w:rsidR="00AD7D2D" w:rsidRDefault="00AD7D2D" w:rsidP="00AD7D2D">
      <w:pPr>
        <w:ind w:left="720" w:hanging="720"/>
      </w:pPr>
    </w:p>
    <w:p w14:paraId="47D1B494" w14:textId="77777777" w:rsidR="00AD7D2D" w:rsidRPr="00AD7D2D" w:rsidRDefault="00AD7D2D" w:rsidP="00AD7D2D">
      <w:pPr>
        <w:ind w:left="720" w:hanging="720"/>
      </w:pPr>
    </w:p>
    <w:p w14:paraId="53096C94" w14:textId="77777777" w:rsidR="00AD7D2D" w:rsidRPr="00AD7D2D" w:rsidRDefault="00AD7D2D" w:rsidP="00AD7D2D">
      <w:pPr>
        <w:ind w:left="720" w:hanging="720"/>
      </w:pPr>
      <w:r w:rsidRPr="00AD7D2D">
        <w:t>Gale, Bruce. "Philippine Education Fails to Pass Muster." The Straits Times, Sep 14, 2011, http://search.proquest.com/docview/889203522?accountid=13314 (accessed May 12, 2013).</w:t>
      </w:r>
    </w:p>
    <w:p w14:paraId="2B97494D" w14:textId="77777777" w:rsidR="00AD7D2D" w:rsidRDefault="00AD7D2D" w:rsidP="00AD7D2D">
      <w:pPr>
        <w:ind w:left="720" w:hanging="720"/>
      </w:pPr>
    </w:p>
    <w:p w14:paraId="65E3D926" w14:textId="77777777" w:rsidR="00AD7D2D" w:rsidRPr="00AD7D2D" w:rsidRDefault="00AD7D2D" w:rsidP="00AD7D2D">
      <w:pPr>
        <w:ind w:left="720" w:hanging="720"/>
      </w:pPr>
    </w:p>
    <w:p w14:paraId="710E8043" w14:textId="77777777" w:rsidR="00AD7D2D" w:rsidRPr="00AD7D2D" w:rsidRDefault="00AD7D2D" w:rsidP="00AD7D2D">
      <w:pPr>
        <w:ind w:left="720" w:hanging="720"/>
      </w:pPr>
      <w:proofErr w:type="spellStart"/>
      <w:r w:rsidRPr="00AD7D2D">
        <w:t>Khattri</w:t>
      </w:r>
      <w:proofErr w:type="spellEnd"/>
      <w:r w:rsidRPr="00AD7D2D">
        <w:t xml:space="preserve">, </w:t>
      </w:r>
      <w:proofErr w:type="spellStart"/>
      <w:r w:rsidRPr="00AD7D2D">
        <w:t>Nidhi</w:t>
      </w:r>
      <w:proofErr w:type="spellEnd"/>
      <w:r w:rsidRPr="00AD7D2D">
        <w:t xml:space="preserve">, Cristina Ling, and </w:t>
      </w:r>
      <w:proofErr w:type="spellStart"/>
      <w:r w:rsidRPr="00AD7D2D">
        <w:t>Shreyasi</w:t>
      </w:r>
      <w:proofErr w:type="spellEnd"/>
      <w:r w:rsidRPr="00AD7D2D">
        <w:t xml:space="preserve"> </w:t>
      </w:r>
      <w:proofErr w:type="spellStart"/>
      <w:r w:rsidRPr="00AD7D2D">
        <w:t>Jha</w:t>
      </w:r>
      <w:proofErr w:type="spellEnd"/>
      <w:r w:rsidRPr="00AD7D2D">
        <w:t xml:space="preserve">. The Effects of School-based Management in the Philippines: An Initial Assessment Using Administrative Data. </w:t>
      </w:r>
      <w:proofErr w:type="spellStart"/>
      <w:r w:rsidRPr="00AD7D2D">
        <w:t>N.p</w:t>
      </w:r>
      <w:proofErr w:type="spellEnd"/>
      <w:r w:rsidRPr="00AD7D2D">
        <w:t>.: World Bank Institute, 2010. Accessed May 5, 2013. http://www-wds.worldbank.org/external/default/WDSContentServer/IW3P/IB/2010/03/24/000158349_20100324150556/Rendered/INDEX/WPS5248.txt.</w:t>
      </w:r>
    </w:p>
    <w:p w14:paraId="545B7509" w14:textId="77777777" w:rsidR="00AD7D2D" w:rsidRPr="00AD7D2D" w:rsidRDefault="00AD7D2D" w:rsidP="00AD7D2D">
      <w:pPr>
        <w:ind w:left="720" w:hanging="720"/>
        <w:rPr>
          <w:rFonts w:cs="Courier"/>
        </w:rPr>
      </w:pPr>
    </w:p>
    <w:p w14:paraId="53A5CD49" w14:textId="77777777" w:rsidR="00AD7D2D" w:rsidRPr="00AD7D2D" w:rsidRDefault="00AD7D2D" w:rsidP="00AD7D2D">
      <w:pPr>
        <w:ind w:left="720" w:hanging="720"/>
        <w:rPr>
          <w:rFonts w:cs="Courier"/>
        </w:rPr>
      </w:pPr>
    </w:p>
    <w:p w14:paraId="1AC13C65" w14:textId="77777777" w:rsidR="00AD7D2D" w:rsidRPr="00AD7D2D" w:rsidRDefault="00AD7D2D" w:rsidP="00AD7D2D">
      <w:pPr>
        <w:ind w:left="720" w:hanging="720"/>
        <w:rPr>
          <w:rFonts w:cs="Courier"/>
        </w:rPr>
      </w:pPr>
      <w:proofErr w:type="spellStart"/>
      <w:r w:rsidRPr="00AD7D2D">
        <w:rPr>
          <w:rFonts w:cs="Courier"/>
        </w:rPr>
        <w:t>Langran</w:t>
      </w:r>
      <w:proofErr w:type="spellEnd"/>
      <w:r w:rsidRPr="00AD7D2D">
        <w:rPr>
          <w:rFonts w:cs="Courier"/>
        </w:rPr>
        <w:t xml:space="preserve">, Irene V. "Decentralization, Democratization, and Health: The Philippine Experiment." </w:t>
      </w:r>
      <w:r w:rsidRPr="00AD7D2D">
        <w:rPr>
          <w:rFonts w:cs="Courier"/>
          <w:i/>
          <w:iCs/>
        </w:rPr>
        <w:t>Journal of Asian and African Studies</w:t>
      </w:r>
      <w:r w:rsidRPr="00AD7D2D">
        <w:rPr>
          <w:rFonts w:cs="Courier"/>
        </w:rPr>
        <w:t xml:space="preserve"> 46, no. 361 (June 15, 2013). Accessed May 5, 2013. </w:t>
      </w:r>
      <w:proofErr w:type="gramStart"/>
      <w:r w:rsidRPr="00AD7D2D">
        <w:rPr>
          <w:rFonts w:cs="Courier"/>
        </w:rPr>
        <w:t>doi:10.1177</w:t>
      </w:r>
      <w:proofErr w:type="gramEnd"/>
      <w:r w:rsidRPr="00AD7D2D">
        <w:rPr>
          <w:rFonts w:cs="Courier"/>
        </w:rPr>
        <w:t>/0021909611399730.</w:t>
      </w:r>
    </w:p>
    <w:p w14:paraId="02369E20" w14:textId="77777777" w:rsidR="00AD7D2D" w:rsidRDefault="00AD7D2D" w:rsidP="00AD7D2D">
      <w:pPr>
        <w:ind w:left="720" w:hanging="720"/>
        <w:rPr>
          <w:rFonts w:cs="Courier"/>
        </w:rPr>
      </w:pPr>
    </w:p>
    <w:p w14:paraId="045CE448" w14:textId="77777777" w:rsidR="00AD7D2D" w:rsidRPr="00AD7D2D" w:rsidRDefault="00AD7D2D" w:rsidP="00AD7D2D">
      <w:pPr>
        <w:ind w:left="720" w:hanging="720"/>
        <w:rPr>
          <w:rFonts w:cs="Courier"/>
        </w:rPr>
      </w:pPr>
    </w:p>
    <w:p w14:paraId="7AAE498A" w14:textId="77777777" w:rsidR="00AD7D2D" w:rsidRPr="00AD7D2D" w:rsidRDefault="00AD7D2D" w:rsidP="00AD7D2D">
      <w:pPr>
        <w:ind w:left="720" w:hanging="720"/>
        <w:rPr>
          <w:rFonts w:cs="Verdana"/>
          <w:color w:val="3B3B3B"/>
        </w:rPr>
      </w:pPr>
      <w:proofErr w:type="spellStart"/>
      <w:r w:rsidRPr="00AD7D2D">
        <w:rPr>
          <w:rFonts w:cs="Verdana"/>
          <w:color w:val="3B3B3B"/>
        </w:rPr>
        <w:t>Lavado</w:t>
      </w:r>
      <w:proofErr w:type="spellEnd"/>
      <w:r w:rsidRPr="00AD7D2D">
        <w:rPr>
          <w:rFonts w:cs="Verdana"/>
          <w:color w:val="3B3B3B"/>
        </w:rPr>
        <w:t xml:space="preserve">, </w:t>
      </w:r>
      <w:proofErr w:type="spellStart"/>
      <w:r w:rsidRPr="00AD7D2D">
        <w:rPr>
          <w:rFonts w:cs="Verdana"/>
          <w:color w:val="3B3B3B"/>
        </w:rPr>
        <w:t>Rouselle</w:t>
      </w:r>
      <w:proofErr w:type="spellEnd"/>
      <w:r w:rsidRPr="00AD7D2D">
        <w:rPr>
          <w:rFonts w:cs="Verdana"/>
          <w:color w:val="3B3B3B"/>
        </w:rPr>
        <w:t xml:space="preserve"> F. and </w:t>
      </w:r>
      <w:proofErr w:type="spellStart"/>
      <w:r w:rsidRPr="00AD7D2D">
        <w:rPr>
          <w:rFonts w:cs="Verdana"/>
          <w:color w:val="3B3B3B"/>
        </w:rPr>
        <w:t>Emilyn</w:t>
      </w:r>
      <w:proofErr w:type="spellEnd"/>
      <w:r w:rsidRPr="00AD7D2D">
        <w:rPr>
          <w:rFonts w:cs="Verdana"/>
          <w:color w:val="3B3B3B"/>
        </w:rPr>
        <w:t xml:space="preserve"> C. </w:t>
      </w:r>
      <w:proofErr w:type="spellStart"/>
      <w:r w:rsidRPr="00AD7D2D">
        <w:rPr>
          <w:rFonts w:cs="Verdana"/>
          <w:color w:val="3B3B3B"/>
        </w:rPr>
        <w:t>Cabanda</w:t>
      </w:r>
      <w:proofErr w:type="spellEnd"/>
      <w:r w:rsidRPr="00AD7D2D">
        <w:rPr>
          <w:rFonts w:cs="Verdana"/>
          <w:color w:val="3B3B3B"/>
        </w:rPr>
        <w:t xml:space="preserve">. "The Efficiency of Health and Education Expenditures in the Philippines." </w:t>
      </w:r>
      <w:r w:rsidRPr="00AD7D2D">
        <w:rPr>
          <w:rFonts w:cs="Verdana"/>
          <w:i/>
          <w:iCs/>
          <w:color w:val="3B3B3B"/>
        </w:rPr>
        <w:t>Central European Journal of Operations Research</w:t>
      </w:r>
      <w:r w:rsidRPr="00AD7D2D">
        <w:rPr>
          <w:rFonts w:cs="Verdana"/>
          <w:color w:val="3B3B3B"/>
        </w:rPr>
        <w:t xml:space="preserve"> 17, no. 3 (2009): 275-291, http://search.proquest.com/docview/195555021?accountid=13314 (accessed May 12, 2013).</w:t>
      </w:r>
    </w:p>
    <w:p w14:paraId="0B482A7D" w14:textId="77777777" w:rsidR="00AD7D2D" w:rsidRPr="00AD7D2D" w:rsidRDefault="00AD7D2D" w:rsidP="00AD7D2D">
      <w:pPr>
        <w:ind w:left="720" w:hanging="720"/>
        <w:rPr>
          <w:rFonts w:cs="Courier"/>
        </w:rPr>
      </w:pPr>
    </w:p>
    <w:p w14:paraId="6A92AF3C" w14:textId="77777777" w:rsidR="00AD7D2D" w:rsidRPr="00AD7D2D" w:rsidRDefault="00AD7D2D" w:rsidP="00AD7D2D">
      <w:pPr>
        <w:ind w:left="720" w:hanging="720"/>
        <w:rPr>
          <w:rFonts w:cs="Courier"/>
        </w:rPr>
      </w:pPr>
    </w:p>
    <w:p w14:paraId="185988FC" w14:textId="77777777" w:rsidR="00AD7D2D" w:rsidRPr="00AD7D2D" w:rsidRDefault="00AD7D2D" w:rsidP="00AD7D2D">
      <w:pPr>
        <w:widowControl w:val="0"/>
        <w:autoSpaceDE w:val="0"/>
        <w:autoSpaceDN w:val="0"/>
        <w:adjustRightInd w:val="0"/>
        <w:ind w:left="720" w:hanging="720"/>
        <w:rPr>
          <w:rFonts w:cs="Courier"/>
        </w:rPr>
      </w:pPr>
      <w:proofErr w:type="spellStart"/>
      <w:r w:rsidRPr="00AD7D2D">
        <w:rPr>
          <w:rFonts w:cs="Courier"/>
        </w:rPr>
        <w:t>Maca</w:t>
      </w:r>
      <w:proofErr w:type="spellEnd"/>
      <w:r w:rsidRPr="00AD7D2D">
        <w:rPr>
          <w:rFonts w:cs="Courier"/>
        </w:rPr>
        <w:t xml:space="preserve">, Mark, and Paul Morris. "The Philippines, the East Asian 'developmental states' and education: A comparative analysis of why the Philippines failed to develop." </w:t>
      </w:r>
      <w:r w:rsidRPr="00AD7D2D">
        <w:rPr>
          <w:rFonts w:cs="Courier"/>
          <w:i/>
          <w:iCs/>
        </w:rPr>
        <w:t>Compare: A Journal of Comparative and International Education</w:t>
      </w:r>
      <w:r w:rsidRPr="00AD7D2D">
        <w:rPr>
          <w:rFonts w:cs="Courier"/>
        </w:rPr>
        <w:t xml:space="preserve"> 42, no. 3 (February 24, 2012): 461-84. Accessed May 5,2013. doi:10.1080/03057925.2011.652814.</w:t>
      </w:r>
    </w:p>
    <w:p w14:paraId="3DE8EC83" w14:textId="77777777" w:rsidR="00AD7D2D" w:rsidRDefault="00AD7D2D" w:rsidP="00AD7D2D">
      <w:pPr>
        <w:ind w:left="720" w:hanging="720"/>
        <w:rPr>
          <w:rFonts w:cs="Courier"/>
        </w:rPr>
      </w:pPr>
    </w:p>
    <w:p w14:paraId="2BC62393" w14:textId="77777777" w:rsidR="00AD7D2D" w:rsidRPr="00AD7D2D" w:rsidRDefault="00AD7D2D" w:rsidP="00AD7D2D">
      <w:pPr>
        <w:ind w:left="720" w:hanging="720"/>
        <w:rPr>
          <w:rFonts w:cs="Courier"/>
        </w:rPr>
      </w:pPr>
    </w:p>
    <w:p w14:paraId="6B4F8AE7" w14:textId="77777777" w:rsidR="00AD7D2D" w:rsidRPr="00AD7D2D" w:rsidRDefault="00AD7D2D" w:rsidP="00AD7D2D">
      <w:pPr>
        <w:widowControl w:val="0"/>
        <w:autoSpaceDE w:val="0"/>
        <w:autoSpaceDN w:val="0"/>
        <w:adjustRightInd w:val="0"/>
        <w:ind w:left="720" w:hanging="720"/>
        <w:rPr>
          <w:rFonts w:cs="Courier"/>
        </w:rPr>
      </w:pPr>
      <w:r w:rsidRPr="00AD7D2D">
        <w:rPr>
          <w:rFonts w:cs="Courier"/>
        </w:rPr>
        <w:t xml:space="preserve">Ramos, Charity Gay, </w:t>
      </w:r>
      <w:proofErr w:type="spellStart"/>
      <w:r w:rsidRPr="00AD7D2D">
        <w:rPr>
          <w:rFonts w:cs="Courier"/>
        </w:rPr>
        <w:t>Jonna</w:t>
      </w:r>
      <w:proofErr w:type="spellEnd"/>
      <w:r w:rsidRPr="00AD7D2D">
        <w:rPr>
          <w:rFonts w:cs="Courier"/>
        </w:rPr>
        <w:t xml:space="preserve"> </w:t>
      </w:r>
      <w:proofErr w:type="spellStart"/>
      <w:r w:rsidRPr="00AD7D2D">
        <w:rPr>
          <w:rFonts w:cs="Courier"/>
        </w:rPr>
        <w:t>Estudillo</w:t>
      </w:r>
      <w:proofErr w:type="spellEnd"/>
      <w:r w:rsidRPr="00AD7D2D">
        <w:rPr>
          <w:rFonts w:cs="Courier"/>
        </w:rPr>
        <w:t xml:space="preserve">, </w:t>
      </w:r>
      <w:proofErr w:type="spellStart"/>
      <w:r w:rsidRPr="00AD7D2D">
        <w:rPr>
          <w:rFonts w:cs="Courier"/>
        </w:rPr>
        <w:t>Yasuyuki</w:t>
      </w:r>
      <w:proofErr w:type="spellEnd"/>
      <w:r w:rsidRPr="00AD7D2D">
        <w:rPr>
          <w:rFonts w:cs="Courier"/>
        </w:rPr>
        <w:t xml:space="preserve"> Sawada, and </w:t>
      </w:r>
      <w:proofErr w:type="spellStart"/>
      <w:r w:rsidRPr="00AD7D2D">
        <w:rPr>
          <w:rFonts w:cs="Courier"/>
        </w:rPr>
        <w:t>Keijiro</w:t>
      </w:r>
      <w:proofErr w:type="spellEnd"/>
      <w:r w:rsidRPr="00AD7D2D">
        <w:rPr>
          <w:rFonts w:cs="Courier"/>
        </w:rPr>
        <w:t xml:space="preserve"> </w:t>
      </w:r>
      <w:proofErr w:type="spellStart"/>
      <w:r w:rsidRPr="00AD7D2D">
        <w:rPr>
          <w:rFonts w:cs="Courier"/>
        </w:rPr>
        <w:t>Otsuka</w:t>
      </w:r>
      <w:proofErr w:type="spellEnd"/>
      <w:r w:rsidRPr="00AD7D2D">
        <w:rPr>
          <w:rFonts w:cs="Courier"/>
        </w:rPr>
        <w:t xml:space="preserve">. "Transformation of the Rural Economy of the Philippines, 1988-2006." </w:t>
      </w:r>
      <w:r w:rsidRPr="00AD7D2D">
        <w:rPr>
          <w:rFonts w:cs="Courier"/>
          <w:i/>
          <w:iCs/>
        </w:rPr>
        <w:t>The Journal of Development Studies</w:t>
      </w:r>
      <w:r w:rsidRPr="00AD7D2D">
        <w:rPr>
          <w:rFonts w:cs="Courier"/>
        </w:rPr>
        <w:t xml:space="preserve"> 48, no. 11 (November 13, 2012): 1629-48. Accessed May 5, 2013. doi:10.1080/00220388.2012.716151. </w:t>
      </w:r>
    </w:p>
    <w:p w14:paraId="6590AB37" w14:textId="77777777" w:rsidR="00AD7D2D" w:rsidRPr="00AD7D2D" w:rsidRDefault="00AD7D2D" w:rsidP="00AD7D2D">
      <w:pPr>
        <w:ind w:left="720" w:hanging="720"/>
        <w:rPr>
          <w:rFonts w:cs="Courier"/>
        </w:rPr>
      </w:pPr>
    </w:p>
    <w:p w14:paraId="7A053B03" w14:textId="77777777" w:rsidR="00AD7D2D" w:rsidRPr="00AD7D2D" w:rsidRDefault="00AD7D2D" w:rsidP="00AD7D2D">
      <w:pPr>
        <w:ind w:left="720" w:hanging="720"/>
        <w:rPr>
          <w:rFonts w:cs="Courier"/>
        </w:rPr>
      </w:pPr>
    </w:p>
    <w:p w14:paraId="35B5E0B8" w14:textId="77777777" w:rsidR="00AD7D2D" w:rsidRPr="00AD7D2D" w:rsidRDefault="00AD7D2D" w:rsidP="00AD7D2D">
      <w:pPr>
        <w:widowControl w:val="0"/>
        <w:autoSpaceDE w:val="0"/>
        <w:autoSpaceDN w:val="0"/>
        <w:adjustRightInd w:val="0"/>
        <w:ind w:left="720" w:hanging="720"/>
        <w:rPr>
          <w:rFonts w:cs="Courier"/>
        </w:rPr>
      </w:pPr>
      <w:r w:rsidRPr="00AD7D2D">
        <w:rPr>
          <w:rFonts w:cs="Courier"/>
        </w:rPr>
        <w:t xml:space="preserve">Reyes, Vicente Chua. "The Philippine Department of Education." </w:t>
      </w:r>
      <w:r w:rsidRPr="00AD7D2D">
        <w:rPr>
          <w:rFonts w:cs="Courier"/>
          <w:i/>
          <w:iCs/>
        </w:rPr>
        <w:t>Asia Pacific Journal of Education</w:t>
      </w:r>
      <w:r w:rsidRPr="00AD7D2D">
        <w:rPr>
          <w:rFonts w:cs="Courier"/>
        </w:rPr>
        <w:t xml:space="preserve"> 30, no. 4 (December 14, 2010): 381-400. Accessed May 5, 2013. doi:10.1080/02188791.2010.519696.</w:t>
      </w:r>
    </w:p>
    <w:p w14:paraId="1D7ACBC9" w14:textId="77777777" w:rsidR="00AD7D2D" w:rsidRPr="00AD7D2D" w:rsidRDefault="00AD7D2D" w:rsidP="00AD7D2D">
      <w:pPr>
        <w:ind w:left="720" w:hanging="720"/>
      </w:pPr>
    </w:p>
    <w:p w14:paraId="0AE8A8CD" w14:textId="77777777" w:rsidR="00AD7D2D" w:rsidRPr="00AD7D2D" w:rsidRDefault="00AD7D2D" w:rsidP="00AD7D2D">
      <w:pPr>
        <w:ind w:left="720" w:hanging="720"/>
      </w:pPr>
    </w:p>
    <w:p w14:paraId="1AA07E97" w14:textId="77777777" w:rsidR="00AD7D2D" w:rsidRPr="00AD7D2D" w:rsidRDefault="00AD7D2D" w:rsidP="00AD7D2D">
      <w:pPr>
        <w:widowControl w:val="0"/>
        <w:autoSpaceDE w:val="0"/>
        <w:autoSpaceDN w:val="0"/>
        <w:adjustRightInd w:val="0"/>
        <w:ind w:left="720" w:hanging="720"/>
        <w:rPr>
          <w:rFonts w:cs="Courier"/>
        </w:rPr>
      </w:pPr>
      <w:proofErr w:type="spellStart"/>
      <w:r w:rsidRPr="00AD7D2D">
        <w:rPr>
          <w:rFonts w:cs="Courier"/>
        </w:rPr>
        <w:t>Udani</w:t>
      </w:r>
      <w:proofErr w:type="spellEnd"/>
      <w:r w:rsidRPr="00AD7D2D">
        <w:rPr>
          <w:rFonts w:cs="Courier"/>
        </w:rPr>
        <w:t xml:space="preserve">, </w:t>
      </w:r>
      <w:proofErr w:type="spellStart"/>
      <w:r w:rsidRPr="00AD7D2D">
        <w:rPr>
          <w:rFonts w:cs="Courier"/>
        </w:rPr>
        <w:t>Zenon</w:t>
      </w:r>
      <w:proofErr w:type="spellEnd"/>
      <w:r w:rsidRPr="00AD7D2D">
        <w:rPr>
          <w:rFonts w:cs="Courier"/>
        </w:rPr>
        <w:t xml:space="preserve"> Arthur, </w:t>
      </w:r>
      <w:proofErr w:type="spellStart"/>
      <w:r w:rsidRPr="00AD7D2D">
        <w:rPr>
          <w:rFonts w:cs="Courier"/>
        </w:rPr>
        <w:t>Varsolo</w:t>
      </w:r>
      <w:proofErr w:type="spellEnd"/>
      <w:r w:rsidRPr="00AD7D2D">
        <w:rPr>
          <w:rFonts w:cs="Courier"/>
        </w:rPr>
        <w:t xml:space="preserve"> C. </w:t>
      </w:r>
      <w:proofErr w:type="spellStart"/>
      <w:r w:rsidRPr="00AD7D2D">
        <w:rPr>
          <w:rFonts w:cs="Courier"/>
        </w:rPr>
        <w:t>Sunio</w:t>
      </w:r>
      <w:proofErr w:type="spellEnd"/>
      <w:r w:rsidRPr="00AD7D2D">
        <w:rPr>
          <w:rFonts w:cs="Courier"/>
        </w:rPr>
        <w:t xml:space="preserve">, Raul H. Dado, and Delia S. </w:t>
      </w:r>
      <w:proofErr w:type="spellStart"/>
      <w:r w:rsidRPr="00AD7D2D">
        <w:rPr>
          <w:rFonts w:cs="Courier"/>
        </w:rPr>
        <w:t>Udani</w:t>
      </w:r>
      <w:proofErr w:type="spellEnd"/>
      <w:r w:rsidRPr="00AD7D2D">
        <w:rPr>
          <w:rFonts w:cs="Courier"/>
        </w:rPr>
        <w:t xml:space="preserve">. "International Briefing 26: training and development in the Philippines." </w:t>
      </w:r>
      <w:r w:rsidRPr="00AD7D2D">
        <w:rPr>
          <w:rFonts w:cs="Courier"/>
          <w:i/>
          <w:iCs/>
        </w:rPr>
        <w:t>International Journal of Training and Development</w:t>
      </w:r>
      <w:r w:rsidRPr="00AD7D2D">
        <w:rPr>
          <w:rFonts w:cs="Courier"/>
        </w:rPr>
        <w:t xml:space="preserve"> 16, no. 4 (December 2012): 300-18. Accessed May 5, 2013. doi:10.1111/j.1468-2419.2012.00401.x.</w:t>
      </w:r>
    </w:p>
    <w:p w14:paraId="1A253096" w14:textId="77777777" w:rsidR="00AD7D2D" w:rsidRPr="00AD7D2D" w:rsidRDefault="00AD7D2D" w:rsidP="00AD7D2D"/>
    <w:sectPr w:rsidR="00AD7D2D" w:rsidRPr="00AD7D2D" w:rsidSect="009B0881">
      <w:headerReference w:type="even" r:id="rId9"/>
      <w:headerReference w:type="default" r:id="rId10"/>
      <w:headerReference w:type="first" r:id="rId11"/>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D858BB" w14:textId="77777777" w:rsidR="00961584" w:rsidRDefault="00961584" w:rsidP="007B3ADB">
      <w:r>
        <w:separator/>
      </w:r>
    </w:p>
  </w:endnote>
  <w:endnote w:type="continuationSeparator" w:id="0">
    <w:p w14:paraId="669085FA" w14:textId="77777777" w:rsidR="00961584" w:rsidRDefault="00961584" w:rsidP="007B3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B11534" w14:textId="77777777" w:rsidR="00961584" w:rsidRDefault="00961584" w:rsidP="007B3ADB">
      <w:r>
        <w:separator/>
      </w:r>
    </w:p>
  </w:footnote>
  <w:footnote w:type="continuationSeparator" w:id="0">
    <w:p w14:paraId="123D779C" w14:textId="77777777" w:rsidR="00961584" w:rsidRDefault="00961584" w:rsidP="007B3ADB">
      <w:r>
        <w:continuationSeparator/>
      </w:r>
    </w:p>
  </w:footnote>
  <w:footnote w:id="1">
    <w:p w14:paraId="6D023325" w14:textId="77777777" w:rsidR="00961584" w:rsidRDefault="00961584" w:rsidP="006648F3">
      <w:pPr>
        <w:pStyle w:val="FootnoteText"/>
      </w:pPr>
      <w:r>
        <w:rPr>
          <w:rStyle w:val="FootnoteReference"/>
        </w:rPr>
        <w:footnoteRef/>
      </w:r>
      <w:r>
        <w:t xml:space="preserve"> </w:t>
      </w:r>
      <w:proofErr w:type="spellStart"/>
      <w:r w:rsidRPr="00107ED8">
        <w:t>Nidhi</w:t>
      </w:r>
      <w:proofErr w:type="spellEnd"/>
      <w:r w:rsidRPr="00107ED8">
        <w:t xml:space="preserve"> </w:t>
      </w:r>
      <w:proofErr w:type="spellStart"/>
      <w:r w:rsidRPr="00107ED8">
        <w:t>Khattri</w:t>
      </w:r>
      <w:proofErr w:type="spellEnd"/>
      <w:r w:rsidRPr="00107ED8">
        <w:t xml:space="preserve">, Cristina Ling, and </w:t>
      </w:r>
      <w:proofErr w:type="spellStart"/>
      <w:r w:rsidRPr="00107ED8">
        <w:t>Shreyasi</w:t>
      </w:r>
      <w:proofErr w:type="spellEnd"/>
      <w:r w:rsidRPr="00107ED8">
        <w:t xml:space="preserve"> </w:t>
      </w:r>
      <w:proofErr w:type="spellStart"/>
      <w:r w:rsidRPr="00107ED8">
        <w:t>Jha</w:t>
      </w:r>
      <w:proofErr w:type="spellEnd"/>
      <w:r w:rsidRPr="00107ED8">
        <w:t>, The Effects of School-based Management in the Philippines: An Initial Assessment Using Administrative Data (</w:t>
      </w:r>
      <w:proofErr w:type="spellStart"/>
      <w:r w:rsidRPr="00107ED8">
        <w:t>n.p</w:t>
      </w:r>
      <w:proofErr w:type="spellEnd"/>
      <w:proofErr w:type="gramStart"/>
      <w:r w:rsidRPr="00107ED8">
        <w:t>.:</w:t>
      </w:r>
      <w:proofErr w:type="gramEnd"/>
      <w:r w:rsidRPr="00107ED8">
        <w:t xml:space="preserve"> Worl</w:t>
      </w:r>
      <w:r>
        <w:t>d Bank Institute, 2010), [5</w:t>
      </w:r>
      <w:r w:rsidRPr="00107ED8">
        <w:t>], accessed May 5, 2013, http://www-wds.worldbank.org/external/default/WDSContentServer/IW3P/IB/2010/03/24/000158349_20100324150556/Rendered/INDEX/WPS5248.txt.</w:t>
      </w:r>
    </w:p>
    <w:p w14:paraId="0870F92C" w14:textId="77777777" w:rsidR="00961584" w:rsidRDefault="00961584">
      <w:pPr>
        <w:pStyle w:val="FootnoteText"/>
      </w:pPr>
    </w:p>
  </w:footnote>
  <w:footnote w:id="2">
    <w:p w14:paraId="7113C1A8" w14:textId="77777777" w:rsidR="00961584" w:rsidRDefault="00961584" w:rsidP="006648F3">
      <w:pPr>
        <w:pStyle w:val="FootnoteText"/>
      </w:pPr>
      <w:r>
        <w:rPr>
          <w:rStyle w:val="FootnoteReference"/>
        </w:rPr>
        <w:footnoteRef/>
      </w:r>
      <w:r>
        <w:t xml:space="preserve"> </w:t>
      </w:r>
      <w:r w:rsidRPr="0080786C">
        <w:t>Gale, Bruce. "Philippine Education Fails to Pass Muster." The Straits Times, Sep 14, 2011, http://search.proquest.com/docview/889203522?accountid=13314 (accessed May 12, 2013).</w:t>
      </w:r>
    </w:p>
    <w:p w14:paraId="1712884D" w14:textId="77777777" w:rsidR="009B0881" w:rsidRDefault="009B0881" w:rsidP="006648F3">
      <w:pPr>
        <w:pStyle w:val="FootnoteText"/>
      </w:pPr>
    </w:p>
  </w:footnote>
  <w:footnote w:id="3">
    <w:p w14:paraId="1DF93E79" w14:textId="1F0C6011" w:rsidR="00961584" w:rsidRDefault="00961584" w:rsidP="006648F3">
      <w:pPr>
        <w:pStyle w:val="FootnoteText"/>
      </w:pPr>
      <w:r>
        <w:rPr>
          <w:rStyle w:val="FootnoteReference"/>
        </w:rPr>
        <w:footnoteRef/>
      </w:r>
      <w:r>
        <w:t xml:space="preserve"> </w:t>
      </w:r>
      <w:proofErr w:type="spellStart"/>
      <w:r w:rsidRPr="00E23421">
        <w:t>Zenon</w:t>
      </w:r>
      <w:proofErr w:type="spellEnd"/>
      <w:r w:rsidRPr="00E23421">
        <w:t xml:space="preserve"> Arthur </w:t>
      </w:r>
      <w:proofErr w:type="spellStart"/>
      <w:r w:rsidRPr="00E23421">
        <w:t>Udani</w:t>
      </w:r>
      <w:proofErr w:type="spellEnd"/>
      <w:r w:rsidRPr="00E23421">
        <w:t xml:space="preserve"> et al., "International Briefing 26: training and development in the Philippines," International Journal of Training and Developm</w:t>
      </w:r>
      <w:r w:rsidR="00FE7EDD">
        <w:t xml:space="preserve">ent 16, no. 4 (December 2012): </w:t>
      </w:r>
      <w:r w:rsidRPr="00E23421">
        <w:t>accessed May 5, 2013, doi</w:t>
      </w:r>
      <w:proofErr w:type="gramStart"/>
      <w:r w:rsidRPr="00E23421">
        <w:t>:10.1111</w:t>
      </w:r>
      <w:proofErr w:type="gramEnd"/>
      <w:r w:rsidRPr="00E23421">
        <w:t>/j.1468-2419.2012.00401.x.</w:t>
      </w:r>
    </w:p>
    <w:p w14:paraId="7DDE65EB" w14:textId="77777777" w:rsidR="00961584" w:rsidRDefault="00961584">
      <w:pPr>
        <w:pStyle w:val="FootnoteText"/>
      </w:pPr>
    </w:p>
  </w:footnote>
  <w:footnote w:id="4">
    <w:p w14:paraId="57F8F0E4" w14:textId="5105E8FF" w:rsidR="00961584" w:rsidRDefault="00961584" w:rsidP="006648F3">
      <w:pPr>
        <w:pStyle w:val="FootnoteText"/>
      </w:pPr>
      <w:r>
        <w:rPr>
          <w:rStyle w:val="FootnoteReference"/>
        </w:rPr>
        <w:footnoteRef/>
      </w:r>
      <w:r>
        <w:t xml:space="preserve"> </w:t>
      </w:r>
      <w:r w:rsidRPr="008C6C2C">
        <w:t xml:space="preserve">Vicente Chua Reyes, "The Philippine Department of Education," Asia Pacific Journal of Education </w:t>
      </w:r>
      <w:r w:rsidR="00FE7EDD">
        <w:t xml:space="preserve">30, no. 4 (December 14, 2010): </w:t>
      </w:r>
      <w:r w:rsidRPr="008C6C2C">
        <w:t>accessed May 5, 2013, doi</w:t>
      </w:r>
      <w:proofErr w:type="gramStart"/>
      <w:r w:rsidRPr="008C6C2C">
        <w:t>:10.1080</w:t>
      </w:r>
      <w:proofErr w:type="gramEnd"/>
      <w:r w:rsidRPr="008C6C2C">
        <w:t>/02188791.2010.519696.</w:t>
      </w:r>
    </w:p>
    <w:p w14:paraId="043E32DF" w14:textId="77777777" w:rsidR="00961584" w:rsidRDefault="00961584">
      <w:pPr>
        <w:pStyle w:val="FootnoteText"/>
      </w:pPr>
    </w:p>
  </w:footnote>
  <w:footnote w:id="5">
    <w:p w14:paraId="613258E5" w14:textId="1C76B8E4" w:rsidR="00961584" w:rsidRDefault="00961584" w:rsidP="006648F3">
      <w:pPr>
        <w:pStyle w:val="FootnoteText"/>
      </w:pPr>
      <w:r>
        <w:rPr>
          <w:rStyle w:val="FootnoteReference"/>
        </w:rPr>
        <w:footnoteRef/>
      </w:r>
      <w:r>
        <w:t xml:space="preserve"> </w:t>
      </w:r>
      <w:r w:rsidRPr="00255C78">
        <w:t xml:space="preserve">Rizal </w:t>
      </w:r>
      <w:proofErr w:type="spellStart"/>
      <w:r w:rsidRPr="00255C78">
        <w:t>Buendia</w:t>
      </w:r>
      <w:proofErr w:type="spellEnd"/>
      <w:r w:rsidRPr="00255C78">
        <w:t xml:space="preserve">, </w:t>
      </w:r>
      <w:proofErr w:type="spellStart"/>
      <w:r w:rsidRPr="00255C78">
        <w:t>Julieta</w:t>
      </w:r>
      <w:proofErr w:type="spellEnd"/>
      <w:r w:rsidRPr="00255C78">
        <w:t xml:space="preserve"> Gregorio, and Regina </w:t>
      </w:r>
      <w:proofErr w:type="spellStart"/>
      <w:r w:rsidRPr="00255C78">
        <w:t>Molera</w:t>
      </w:r>
      <w:proofErr w:type="spellEnd"/>
      <w:r w:rsidRPr="00255C78">
        <w:t xml:space="preserve">, Philippine Education Sector Assessment Project (Pasig City, Metro Manila, Philippines: International Technology </w:t>
      </w:r>
      <w:r w:rsidR="00FE7EDD">
        <w:t>Management Corporation, 2011).</w:t>
      </w:r>
    </w:p>
    <w:p w14:paraId="638938C2" w14:textId="77777777" w:rsidR="00961584" w:rsidRDefault="00961584">
      <w:pPr>
        <w:pStyle w:val="FootnoteText"/>
      </w:pPr>
    </w:p>
  </w:footnote>
  <w:footnote w:id="6">
    <w:p w14:paraId="1AA517EC" w14:textId="77777777" w:rsidR="00961584" w:rsidRDefault="00961584" w:rsidP="00831F1C">
      <w:pPr>
        <w:pStyle w:val="FootnoteText"/>
      </w:pPr>
      <w:r>
        <w:rPr>
          <w:rStyle w:val="FootnoteReference"/>
        </w:rPr>
        <w:footnoteRef/>
      </w:r>
      <w:r>
        <w:t xml:space="preserve"> </w:t>
      </w:r>
      <w:proofErr w:type="spellStart"/>
      <w:r>
        <w:t>Udani</w:t>
      </w:r>
      <w:proofErr w:type="spellEnd"/>
      <w:r>
        <w:t xml:space="preserve"> et al., "International Briefing 26: training,</w:t>
      </w:r>
      <w:proofErr w:type="gramStart"/>
      <w:r>
        <w:t>”.</w:t>
      </w:r>
      <w:proofErr w:type="gramEnd"/>
    </w:p>
    <w:p w14:paraId="655B3765" w14:textId="77777777" w:rsidR="00961584" w:rsidRDefault="00961584" w:rsidP="00831F1C">
      <w:pPr>
        <w:pStyle w:val="FootnoteText"/>
      </w:pPr>
    </w:p>
  </w:footnote>
  <w:footnote w:id="7">
    <w:p w14:paraId="1458CE06" w14:textId="77777777" w:rsidR="00961584" w:rsidRDefault="00961584" w:rsidP="006648F3">
      <w:pPr>
        <w:pStyle w:val="FootnoteText"/>
      </w:pPr>
      <w:r>
        <w:rPr>
          <w:rStyle w:val="FootnoteReference"/>
        </w:rPr>
        <w:footnoteRef/>
      </w:r>
      <w:r>
        <w:t xml:space="preserve"> </w:t>
      </w:r>
      <w:proofErr w:type="spellStart"/>
      <w:r>
        <w:t>Lavado</w:t>
      </w:r>
      <w:proofErr w:type="spellEnd"/>
      <w:r>
        <w:t xml:space="preserve"> </w:t>
      </w:r>
      <w:r w:rsidRPr="005C6DD5">
        <w:t xml:space="preserve">and </w:t>
      </w:r>
      <w:proofErr w:type="spellStart"/>
      <w:r w:rsidRPr="005C6DD5">
        <w:t>Cab</w:t>
      </w:r>
      <w:r>
        <w:t>anda</w:t>
      </w:r>
      <w:proofErr w:type="spellEnd"/>
      <w:r>
        <w:t>. "The Efficiency of Health,</w:t>
      </w:r>
      <w:proofErr w:type="gramStart"/>
      <w:r>
        <w:t>”.</w:t>
      </w:r>
      <w:proofErr w:type="gramEnd"/>
    </w:p>
    <w:p w14:paraId="2DE4749A" w14:textId="77777777" w:rsidR="00961584" w:rsidRDefault="00961584">
      <w:pPr>
        <w:pStyle w:val="FootnoteText"/>
      </w:pPr>
    </w:p>
  </w:footnote>
  <w:footnote w:id="8">
    <w:p w14:paraId="305A092B" w14:textId="77777777" w:rsidR="00961584" w:rsidRDefault="00961584" w:rsidP="006648F3">
      <w:pPr>
        <w:pStyle w:val="FootnoteText"/>
      </w:pPr>
      <w:r>
        <w:rPr>
          <w:rStyle w:val="FootnoteReference"/>
        </w:rPr>
        <w:footnoteRef/>
      </w:r>
      <w:r>
        <w:t xml:space="preserve"> </w:t>
      </w:r>
      <w:proofErr w:type="spellStart"/>
      <w:r>
        <w:t>Buendia</w:t>
      </w:r>
      <w:proofErr w:type="spellEnd"/>
      <w:r>
        <w:t xml:space="preserve">, </w:t>
      </w:r>
      <w:r w:rsidRPr="005C6DD5">
        <w:t xml:space="preserve">Gregorio, </w:t>
      </w:r>
      <w:proofErr w:type="spellStart"/>
      <w:r w:rsidRPr="005C6DD5">
        <w:t>Molera</w:t>
      </w:r>
      <w:proofErr w:type="spellEnd"/>
      <w:r w:rsidRPr="005C6DD5">
        <w:t xml:space="preserve">, </w:t>
      </w:r>
      <w:r>
        <w:t>“</w:t>
      </w:r>
      <w:r w:rsidRPr="005C6DD5">
        <w:t>Philippine Education Sector</w:t>
      </w:r>
      <w:r>
        <w:t>,</w:t>
      </w:r>
      <w:proofErr w:type="gramStart"/>
      <w:r>
        <w:t>”.</w:t>
      </w:r>
      <w:proofErr w:type="gramEnd"/>
    </w:p>
    <w:p w14:paraId="091E8C91" w14:textId="77777777" w:rsidR="00961584" w:rsidRDefault="00961584">
      <w:pPr>
        <w:pStyle w:val="FootnoteText"/>
      </w:pPr>
    </w:p>
  </w:footnote>
  <w:footnote w:id="9">
    <w:p w14:paraId="74035743" w14:textId="77777777" w:rsidR="00961584" w:rsidRDefault="00961584" w:rsidP="006648F3">
      <w:pPr>
        <w:pStyle w:val="FootnoteText"/>
      </w:pPr>
      <w:r>
        <w:rPr>
          <w:rStyle w:val="FootnoteReference"/>
        </w:rPr>
        <w:footnoteRef/>
      </w:r>
      <w:r>
        <w:t xml:space="preserve"> </w:t>
      </w:r>
      <w:proofErr w:type="spellStart"/>
      <w:r>
        <w:t>Lavado</w:t>
      </w:r>
      <w:proofErr w:type="spellEnd"/>
      <w:r>
        <w:t xml:space="preserve"> </w:t>
      </w:r>
      <w:r w:rsidRPr="005C6DD5">
        <w:t xml:space="preserve">and </w:t>
      </w:r>
      <w:proofErr w:type="spellStart"/>
      <w:r w:rsidRPr="005C6DD5">
        <w:t>Cab</w:t>
      </w:r>
      <w:r>
        <w:t>anda</w:t>
      </w:r>
      <w:proofErr w:type="spellEnd"/>
      <w:r>
        <w:t>. "The Efficiency of Health,</w:t>
      </w:r>
      <w:proofErr w:type="gramStart"/>
      <w:r>
        <w:t>”.</w:t>
      </w:r>
      <w:proofErr w:type="gramEnd"/>
    </w:p>
    <w:p w14:paraId="3F379535" w14:textId="77777777" w:rsidR="00961584" w:rsidRDefault="00961584" w:rsidP="000254DC">
      <w:pPr>
        <w:pStyle w:val="FootnoteText"/>
        <w:ind w:firstLine="720"/>
      </w:pPr>
    </w:p>
  </w:footnote>
  <w:footnote w:id="10">
    <w:p w14:paraId="5263F36F" w14:textId="77777777" w:rsidR="00961584" w:rsidRDefault="00961584" w:rsidP="006648F3">
      <w:pPr>
        <w:pStyle w:val="FootnoteText"/>
      </w:pPr>
      <w:r>
        <w:rPr>
          <w:rStyle w:val="FootnoteReference"/>
        </w:rPr>
        <w:footnoteRef/>
      </w:r>
      <w:r>
        <w:t xml:space="preserve"> </w:t>
      </w:r>
      <w:r w:rsidRPr="00255C78">
        <w:t>Reyes, "The Philippine Department of Education,</w:t>
      </w:r>
      <w:proofErr w:type="gramStart"/>
      <w:r w:rsidRPr="00255C78">
        <w:t>"</w:t>
      </w:r>
      <w:r>
        <w:t>.</w:t>
      </w:r>
      <w:proofErr w:type="gramEnd"/>
      <w:r w:rsidRPr="00255C78">
        <w:t xml:space="preserve"> </w:t>
      </w:r>
    </w:p>
    <w:p w14:paraId="5F7ED9B7" w14:textId="77777777" w:rsidR="00961584" w:rsidRDefault="00961584">
      <w:pPr>
        <w:pStyle w:val="FootnoteText"/>
      </w:pPr>
    </w:p>
  </w:footnote>
  <w:footnote w:id="11">
    <w:p w14:paraId="20732D01" w14:textId="77777777" w:rsidR="00961584" w:rsidRDefault="00961584" w:rsidP="006648F3">
      <w:pPr>
        <w:pStyle w:val="FootnoteText"/>
      </w:pPr>
      <w:r>
        <w:rPr>
          <w:rStyle w:val="FootnoteReference"/>
        </w:rPr>
        <w:footnoteRef/>
      </w:r>
      <w:r>
        <w:t xml:space="preserve"> Ibid. </w:t>
      </w:r>
    </w:p>
    <w:p w14:paraId="7D924BF0" w14:textId="77777777" w:rsidR="00961584" w:rsidRDefault="00961584">
      <w:pPr>
        <w:pStyle w:val="FootnoteText"/>
      </w:pPr>
    </w:p>
  </w:footnote>
  <w:footnote w:id="12">
    <w:p w14:paraId="70782873" w14:textId="77777777" w:rsidR="00961584" w:rsidRDefault="00961584" w:rsidP="006648F3">
      <w:pPr>
        <w:pStyle w:val="FootnoteText"/>
      </w:pPr>
      <w:r>
        <w:rPr>
          <w:rStyle w:val="FootnoteReference"/>
        </w:rPr>
        <w:footnoteRef/>
      </w:r>
      <w:r>
        <w:t xml:space="preserve"> </w:t>
      </w:r>
      <w:proofErr w:type="spellStart"/>
      <w:r>
        <w:t>Khattri</w:t>
      </w:r>
      <w:proofErr w:type="spellEnd"/>
      <w:r>
        <w:t xml:space="preserve">, Ling, and </w:t>
      </w:r>
      <w:proofErr w:type="spellStart"/>
      <w:r>
        <w:t>Jha</w:t>
      </w:r>
      <w:proofErr w:type="spellEnd"/>
      <w:r>
        <w:t>, “The Effects of School-based,</w:t>
      </w:r>
      <w:proofErr w:type="gramStart"/>
      <w:r>
        <w:t>”.</w:t>
      </w:r>
      <w:proofErr w:type="gramEnd"/>
    </w:p>
    <w:p w14:paraId="4CB4C421" w14:textId="77777777" w:rsidR="00961584" w:rsidRDefault="00961584">
      <w:pPr>
        <w:pStyle w:val="FootnoteText"/>
      </w:pPr>
    </w:p>
  </w:footnote>
  <w:footnote w:id="13">
    <w:p w14:paraId="7673568A" w14:textId="4EB23BEA" w:rsidR="00961584" w:rsidRDefault="00961584">
      <w:pPr>
        <w:pStyle w:val="FootnoteText"/>
      </w:pPr>
      <w:r>
        <w:rPr>
          <w:rStyle w:val="FootnoteReference"/>
        </w:rPr>
        <w:footnoteRef/>
      </w:r>
      <w:r>
        <w:t xml:space="preserve"> </w:t>
      </w:r>
      <w:r w:rsidRPr="00F042F9">
        <w:rPr>
          <w:rFonts w:cs="Arial"/>
          <w:color w:val="262626"/>
        </w:rPr>
        <w:t xml:space="preserve">Barbara </w:t>
      </w:r>
      <w:proofErr w:type="spellStart"/>
      <w:r w:rsidRPr="00F042F9">
        <w:rPr>
          <w:rFonts w:cs="Arial"/>
          <w:color w:val="262626"/>
        </w:rPr>
        <w:t>Bruns</w:t>
      </w:r>
      <w:proofErr w:type="spellEnd"/>
      <w:r w:rsidRPr="00F042F9">
        <w:rPr>
          <w:rFonts w:cs="Arial"/>
          <w:color w:val="262626"/>
        </w:rPr>
        <w:t xml:space="preserve">, Deon </w:t>
      </w:r>
      <w:proofErr w:type="spellStart"/>
      <w:r w:rsidRPr="00F042F9">
        <w:rPr>
          <w:rFonts w:cs="Arial"/>
          <w:color w:val="262626"/>
        </w:rPr>
        <w:t>Filmer</w:t>
      </w:r>
      <w:proofErr w:type="spellEnd"/>
      <w:r w:rsidRPr="00F042F9">
        <w:rPr>
          <w:rFonts w:cs="Arial"/>
          <w:color w:val="262626"/>
        </w:rPr>
        <w:t xml:space="preserve">, and Harry Anthony </w:t>
      </w:r>
      <w:proofErr w:type="spellStart"/>
      <w:r w:rsidRPr="00F042F9">
        <w:rPr>
          <w:rFonts w:cs="Arial"/>
          <w:color w:val="262626"/>
        </w:rPr>
        <w:t>Patrinos</w:t>
      </w:r>
      <w:proofErr w:type="spellEnd"/>
      <w:r w:rsidRPr="00F042F9">
        <w:rPr>
          <w:rFonts w:cs="Arial"/>
          <w:color w:val="262626"/>
        </w:rPr>
        <w:t xml:space="preserve">, </w:t>
      </w:r>
      <w:r w:rsidRPr="00F042F9">
        <w:rPr>
          <w:rFonts w:cs="Arial"/>
          <w:i/>
          <w:iCs/>
          <w:color w:val="262626"/>
        </w:rPr>
        <w:t>Making Schools Work: New Evidence on Accountability Reforms</w:t>
      </w:r>
      <w:r w:rsidRPr="00F042F9">
        <w:rPr>
          <w:rFonts w:cs="Arial"/>
          <w:color w:val="262626"/>
        </w:rPr>
        <w:t xml:space="preserve"> (Washington D.C.: The World Bank, 2011</w:t>
      </w:r>
      <w:r>
        <w:rPr>
          <w:rFonts w:cs="Arial"/>
          <w:color w:val="262626"/>
        </w:rPr>
        <w:t>).</w:t>
      </w:r>
    </w:p>
    <w:p w14:paraId="12674266" w14:textId="77777777" w:rsidR="00961584" w:rsidRDefault="00961584">
      <w:pPr>
        <w:pStyle w:val="FootnoteText"/>
      </w:pPr>
    </w:p>
  </w:footnote>
  <w:footnote w:id="14">
    <w:p w14:paraId="4DD505AC" w14:textId="77777777" w:rsidR="00961584" w:rsidRDefault="00961584" w:rsidP="006648F3">
      <w:pPr>
        <w:pStyle w:val="FootnoteText"/>
      </w:pPr>
      <w:r>
        <w:rPr>
          <w:rStyle w:val="FootnoteReference"/>
        </w:rPr>
        <w:footnoteRef/>
      </w:r>
      <w:r>
        <w:t xml:space="preserve"> Ibid.</w:t>
      </w:r>
    </w:p>
    <w:p w14:paraId="00476F9B" w14:textId="77777777" w:rsidR="00961584" w:rsidRDefault="00961584" w:rsidP="000254DC">
      <w:pPr>
        <w:pStyle w:val="FootnoteText"/>
        <w:ind w:firstLine="720"/>
      </w:pPr>
    </w:p>
  </w:footnote>
  <w:footnote w:id="15">
    <w:p w14:paraId="4F9131CC" w14:textId="1ACDC7D9" w:rsidR="00961584" w:rsidRDefault="00961584" w:rsidP="006648F3">
      <w:pPr>
        <w:pStyle w:val="FootnoteText"/>
      </w:pPr>
      <w:r>
        <w:rPr>
          <w:rStyle w:val="FootnoteReference"/>
        </w:rPr>
        <w:footnoteRef/>
      </w:r>
      <w:r>
        <w:t xml:space="preserve"> </w:t>
      </w:r>
      <w:r w:rsidRPr="005012FA">
        <w:t>Mary Jocelyn R. de la Cruz, "</w:t>
      </w:r>
      <w:proofErr w:type="spellStart"/>
      <w:r w:rsidRPr="005012FA">
        <w:t>Brigada</w:t>
      </w:r>
      <w:proofErr w:type="spellEnd"/>
      <w:r w:rsidRPr="005012FA">
        <w:t xml:space="preserve"> </w:t>
      </w:r>
      <w:proofErr w:type="spellStart"/>
      <w:r w:rsidRPr="005012FA">
        <w:t>Eskwela</w:t>
      </w:r>
      <w:proofErr w:type="spellEnd"/>
      <w:r w:rsidRPr="005012FA">
        <w:t>: essays on Philippine education," Philippine Political Science Jou</w:t>
      </w:r>
      <w:r w:rsidR="00FE7EDD">
        <w:t>rnal 33, no. 1 (May 24, 2013):</w:t>
      </w:r>
      <w:r w:rsidRPr="005012FA">
        <w:t xml:space="preserve"> accessed May 5, 2013, doi</w:t>
      </w:r>
      <w:proofErr w:type="gramStart"/>
      <w:r w:rsidRPr="005012FA">
        <w:t>:10.1080</w:t>
      </w:r>
      <w:proofErr w:type="gramEnd"/>
      <w:r w:rsidRPr="005012FA">
        <w:t>/01154451.2012.684524.</w:t>
      </w:r>
    </w:p>
    <w:p w14:paraId="10304A90" w14:textId="77777777" w:rsidR="00961584" w:rsidRDefault="00961584">
      <w:pPr>
        <w:pStyle w:val="FootnoteText"/>
      </w:pPr>
    </w:p>
  </w:footnote>
  <w:footnote w:id="16">
    <w:p w14:paraId="1ED4C625" w14:textId="297D7324" w:rsidR="00961584" w:rsidRDefault="00961584">
      <w:pPr>
        <w:pStyle w:val="FootnoteText"/>
        <w:rPr>
          <w:rFonts w:cs="Arial"/>
          <w:color w:val="262626"/>
        </w:rPr>
      </w:pPr>
      <w:r>
        <w:rPr>
          <w:rStyle w:val="FootnoteReference"/>
        </w:rPr>
        <w:footnoteRef/>
      </w:r>
      <w:r>
        <w:t xml:space="preserve"> </w:t>
      </w:r>
      <w:r w:rsidRPr="000C0C6C">
        <w:rPr>
          <w:rFonts w:cs="Arial"/>
          <w:color w:val="262626"/>
        </w:rPr>
        <w:t xml:space="preserve">Bjorn </w:t>
      </w:r>
      <w:proofErr w:type="spellStart"/>
      <w:r w:rsidRPr="000C0C6C">
        <w:rPr>
          <w:rFonts w:cs="Arial"/>
          <w:color w:val="262626"/>
        </w:rPr>
        <w:t>Dressel</w:t>
      </w:r>
      <w:proofErr w:type="spellEnd"/>
      <w:r w:rsidRPr="000C0C6C">
        <w:rPr>
          <w:rFonts w:cs="Arial"/>
          <w:color w:val="262626"/>
        </w:rPr>
        <w:t>, "The Philippines: how much real democracy</w:t>
      </w:r>
      <w:proofErr w:type="gramStart"/>
      <w:r w:rsidRPr="000C0C6C">
        <w:rPr>
          <w:rFonts w:cs="Arial"/>
          <w:color w:val="262626"/>
        </w:rPr>
        <w:t>?,</w:t>
      </w:r>
      <w:proofErr w:type="gramEnd"/>
      <w:r w:rsidRPr="000C0C6C">
        <w:rPr>
          <w:rFonts w:cs="Arial"/>
          <w:color w:val="262626"/>
        </w:rPr>
        <w:t xml:space="preserve">" </w:t>
      </w:r>
      <w:r w:rsidRPr="000C0C6C">
        <w:rPr>
          <w:rFonts w:cs="Arial"/>
          <w:i/>
          <w:iCs/>
          <w:color w:val="262626"/>
        </w:rPr>
        <w:t>International Political Science Review</w:t>
      </w:r>
      <w:r w:rsidR="00FE7EDD">
        <w:rPr>
          <w:rFonts w:cs="Arial"/>
          <w:color w:val="262626"/>
        </w:rPr>
        <w:t xml:space="preserve"> 32 (December 2, 2011): accessed May 5, 2013, </w:t>
      </w:r>
      <w:r w:rsidRPr="000C0C6C">
        <w:rPr>
          <w:rFonts w:cs="Arial"/>
          <w:color w:val="262626"/>
        </w:rPr>
        <w:t>doi:10.1177/0192512111417912.</w:t>
      </w:r>
    </w:p>
    <w:p w14:paraId="4CB6FC8D" w14:textId="77777777" w:rsidR="00FE7EDD" w:rsidRPr="00FE7EDD" w:rsidRDefault="00FE7EDD">
      <w:pPr>
        <w:pStyle w:val="FootnoteText"/>
        <w:rPr>
          <w:rFonts w:cs="Arial"/>
          <w:color w:val="262626"/>
        </w:rPr>
      </w:pPr>
    </w:p>
  </w:footnote>
  <w:footnote w:id="17">
    <w:p w14:paraId="63C23B00" w14:textId="77777777" w:rsidR="00961584" w:rsidRPr="000C0C6C" w:rsidRDefault="00961584" w:rsidP="000C0C6C">
      <w:pPr>
        <w:widowControl w:val="0"/>
        <w:autoSpaceDE w:val="0"/>
        <w:autoSpaceDN w:val="0"/>
        <w:adjustRightInd w:val="0"/>
        <w:rPr>
          <w:rFonts w:cs="Arial"/>
          <w:color w:val="262626"/>
        </w:rPr>
      </w:pPr>
      <w:r>
        <w:rPr>
          <w:rStyle w:val="FootnoteReference"/>
        </w:rPr>
        <w:footnoteRef/>
      </w:r>
      <w:r w:rsidRPr="000C0C6C">
        <w:rPr>
          <w:rFonts w:cs="Arial"/>
          <w:color w:val="262626"/>
        </w:rPr>
        <w:t>Ibid.</w:t>
      </w:r>
    </w:p>
    <w:p w14:paraId="2D5E6CBB" w14:textId="77777777" w:rsidR="00961584" w:rsidRPr="000C0C6C" w:rsidRDefault="00961584">
      <w:pPr>
        <w:pStyle w:val="FootnoteText"/>
      </w:pPr>
    </w:p>
  </w:footnote>
  <w:footnote w:id="18">
    <w:p w14:paraId="71CB9A4F" w14:textId="5C9484C7" w:rsidR="00961584" w:rsidRDefault="00961584">
      <w:pPr>
        <w:pStyle w:val="FootnoteText"/>
      </w:pPr>
      <w:r w:rsidRPr="000C0C6C">
        <w:rPr>
          <w:rStyle w:val="FootnoteReference"/>
        </w:rPr>
        <w:footnoteRef/>
      </w:r>
      <w:r w:rsidRPr="000C0C6C">
        <w:t xml:space="preserve"> Gerard Clarke, Civil Society in the Philippines: theoretical, methodological, and policy debates (Milton Park, Abingdon, Oxon: </w:t>
      </w:r>
      <w:proofErr w:type="spellStart"/>
      <w:r w:rsidRPr="000C0C6C">
        <w:t>Routledge</w:t>
      </w:r>
      <w:proofErr w:type="spellEnd"/>
      <w:r w:rsidRPr="000C0C6C">
        <w:t>, 2013).</w:t>
      </w:r>
    </w:p>
    <w:p w14:paraId="48B69F02" w14:textId="77777777" w:rsidR="00FE7EDD" w:rsidRPr="000C0C6C" w:rsidRDefault="00FE7EDD">
      <w:pPr>
        <w:pStyle w:val="FootnoteText"/>
      </w:pPr>
    </w:p>
  </w:footnote>
  <w:footnote w:id="19">
    <w:p w14:paraId="2AEBB0ED" w14:textId="77777777" w:rsidR="00961584" w:rsidRDefault="00961584" w:rsidP="0075748C">
      <w:pPr>
        <w:widowControl w:val="0"/>
        <w:autoSpaceDE w:val="0"/>
        <w:autoSpaceDN w:val="0"/>
        <w:adjustRightInd w:val="0"/>
        <w:rPr>
          <w:rFonts w:ascii="Arial" w:hAnsi="Arial" w:cs="Arial"/>
          <w:color w:val="262626"/>
        </w:rPr>
      </w:pPr>
      <w:r>
        <w:rPr>
          <w:rStyle w:val="FootnoteReference"/>
        </w:rPr>
        <w:footnoteRef/>
      </w:r>
      <w:r>
        <w:t xml:space="preserve"> </w:t>
      </w:r>
      <w:r w:rsidRPr="0075748C">
        <w:rPr>
          <w:rFonts w:cs="Arial"/>
          <w:color w:val="262626"/>
        </w:rPr>
        <w:t xml:space="preserve">J.J. </w:t>
      </w:r>
      <w:proofErr w:type="spellStart"/>
      <w:r w:rsidRPr="0075748C">
        <w:rPr>
          <w:rFonts w:cs="Arial"/>
          <w:color w:val="262626"/>
        </w:rPr>
        <w:t>Amon</w:t>
      </w:r>
      <w:proofErr w:type="spellEnd"/>
      <w:r w:rsidRPr="0075748C">
        <w:rPr>
          <w:rFonts w:cs="Arial"/>
          <w:color w:val="262626"/>
        </w:rPr>
        <w:t xml:space="preserve"> and T. </w:t>
      </w:r>
      <w:proofErr w:type="spellStart"/>
      <w:r w:rsidRPr="0075748C">
        <w:rPr>
          <w:rFonts w:cs="Arial"/>
          <w:color w:val="262626"/>
        </w:rPr>
        <w:t>Kasambala</w:t>
      </w:r>
      <w:proofErr w:type="spellEnd"/>
      <w:r w:rsidRPr="0075748C">
        <w:rPr>
          <w:rFonts w:cs="Arial"/>
          <w:color w:val="262626"/>
        </w:rPr>
        <w:t xml:space="preserve">, "Structural Barriers and Human Rights Related to HIV prevention and treatment in Zimbabwe," </w:t>
      </w:r>
      <w:r w:rsidRPr="0075748C">
        <w:rPr>
          <w:rFonts w:cs="Arial"/>
          <w:i/>
          <w:iCs/>
          <w:color w:val="262626"/>
        </w:rPr>
        <w:t>Global Public Health: An International Journal for Research, Policy, and Practice</w:t>
      </w:r>
      <w:r>
        <w:rPr>
          <w:rFonts w:cs="Arial"/>
          <w:color w:val="262626"/>
        </w:rPr>
        <w:t xml:space="preserve"> 4, no. 6 (October 13, 2009).</w:t>
      </w:r>
    </w:p>
    <w:p w14:paraId="2EEF410D" w14:textId="77777777" w:rsidR="00961584" w:rsidRDefault="00961584">
      <w:pPr>
        <w:pStyle w:val="FootnoteText"/>
      </w:pPr>
    </w:p>
  </w:footnote>
  <w:footnote w:id="20">
    <w:p w14:paraId="2B9F581B" w14:textId="77777777" w:rsidR="00961584" w:rsidRDefault="00961584" w:rsidP="0075748C">
      <w:pPr>
        <w:pStyle w:val="FootnoteText"/>
      </w:pPr>
      <w:r>
        <w:rPr>
          <w:rStyle w:val="FootnoteReference"/>
        </w:rPr>
        <w:footnoteRef/>
      </w:r>
      <w:r>
        <w:t xml:space="preserve"> </w:t>
      </w:r>
      <w:proofErr w:type="spellStart"/>
      <w:r>
        <w:t>Khattri</w:t>
      </w:r>
      <w:proofErr w:type="spellEnd"/>
      <w:r>
        <w:t xml:space="preserve">, Ling, and </w:t>
      </w:r>
      <w:proofErr w:type="spellStart"/>
      <w:r>
        <w:t>Jha</w:t>
      </w:r>
      <w:proofErr w:type="spellEnd"/>
      <w:r>
        <w:t>, “The Effects of School-based,</w:t>
      </w:r>
      <w:proofErr w:type="gramStart"/>
      <w:r>
        <w:t>”.</w:t>
      </w:r>
      <w:proofErr w:type="gramEnd"/>
    </w:p>
    <w:p w14:paraId="1B03C91F" w14:textId="77777777" w:rsidR="00961584" w:rsidRDefault="00961584">
      <w:pPr>
        <w:pStyle w:val="FootnoteText"/>
      </w:pPr>
    </w:p>
  </w:footnote>
  <w:footnote w:id="21">
    <w:p w14:paraId="7B475E69" w14:textId="77777777" w:rsidR="00961584" w:rsidRDefault="00961584" w:rsidP="0075748C">
      <w:pPr>
        <w:pStyle w:val="FootnoteText"/>
      </w:pPr>
      <w:r>
        <w:rPr>
          <w:rStyle w:val="FootnoteReference"/>
        </w:rPr>
        <w:footnoteRef/>
      </w:r>
      <w:r>
        <w:t xml:space="preserve"> Ibid.</w:t>
      </w:r>
    </w:p>
    <w:p w14:paraId="7BFDCC2A" w14:textId="77777777" w:rsidR="00961584" w:rsidRDefault="00961584">
      <w:pPr>
        <w:pStyle w:val="FootnoteText"/>
      </w:pPr>
    </w:p>
  </w:footnote>
  <w:footnote w:id="22">
    <w:p w14:paraId="528E685C" w14:textId="77777777" w:rsidR="00961584" w:rsidRDefault="00961584" w:rsidP="0075748C">
      <w:pPr>
        <w:pStyle w:val="FootnoteText"/>
      </w:pPr>
      <w:r>
        <w:rPr>
          <w:rStyle w:val="FootnoteReference"/>
        </w:rPr>
        <w:footnoteRef/>
      </w:r>
      <w:r>
        <w:t xml:space="preserve"> </w:t>
      </w:r>
      <w:r w:rsidRPr="00255C78">
        <w:t>Reyes, "The Philippine Department of Education,</w:t>
      </w:r>
      <w:proofErr w:type="gramStart"/>
      <w:r w:rsidRPr="00255C78">
        <w:t>"</w:t>
      </w:r>
      <w:r>
        <w:t>.</w:t>
      </w:r>
      <w:proofErr w:type="gramEnd"/>
    </w:p>
    <w:p w14:paraId="3C466A10" w14:textId="77777777" w:rsidR="00961584" w:rsidRDefault="00961584">
      <w:pPr>
        <w:pStyle w:val="FootnoteText"/>
      </w:pPr>
    </w:p>
  </w:footnote>
  <w:footnote w:id="23">
    <w:p w14:paraId="745FBD14" w14:textId="4BBE3F70" w:rsidR="00961584" w:rsidRDefault="00961584" w:rsidP="0075748C">
      <w:pPr>
        <w:pStyle w:val="FootnoteText"/>
      </w:pPr>
      <w:r>
        <w:rPr>
          <w:rStyle w:val="FootnoteReference"/>
        </w:rPr>
        <w:footnoteRef/>
      </w:r>
      <w:r>
        <w:t xml:space="preserve"> </w:t>
      </w:r>
      <w:r w:rsidRPr="00607D6A">
        <w:t xml:space="preserve">Irene V. </w:t>
      </w:r>
      <w:proofErr w:type="spellStart"/>
      <w:r w:rsidRPr="00607D6A">
        <w:t>Langran</w:t>
      </w:r>
      <w:proofErr w:type="spellEnd"/>
      <w:r w:rsidRPr="00607D6A">
        <w:t>, "Decentralization, Democratization, and Health: The Philippine Experiment," Journal of Asian and African Studie</w:t>
      </w:r>
      <w:r w:rsidR="00FE7EDD">
        <w:t xml:space="preserve">s 46, no. 361 (June 15, 2013): </w:t>
      </w:r>
      <w:r w:rsidRPr="00607D6A">
        <w:t>accessed May 5, 2013, doi</w:t>
      </w:r>
      <w:proofErr w:type="gramStart"/>
      <w:r w:rsidRPr="00607D6A">
        <w:t>:10.1177</w:t>
      </w:r>
      <w:proofErr w:type="gramEnd"/>
      <w:r w:rsidRPr="00607D6A">
        <w:t>/0021909611399730.</w:t>
      </w:r>
    </w:p>
    <w:p w14:paraId="17E59D3B" w14:textId="77777777" w:rsidR="00961584" w:rsidRDefault="00961584" w:rsidP="0075748C">
      <w:pPr>
        <w:pStyle w:val="FootnoteText"/>
      </w:pPr>
    </w:p>
  </w:footnote>
  <w:footnote w:id="24">
    <w:p w14:paraId="5ECDA8BD" w14:textId="77777777" w:rsidR="00961584" w:rsidRDefault="00961584" w:rsidP="0075748C">
      <w:pPr>
        <w:pStyle w:val="FootnoteText"/>
      </w:pPr>
      <w:r>
        <w:rPr>
          <w:rStyle w:val="FootnoteReference"/>
        </w:rPr>
        <w:footnoteRef/>
      </w:r>
      <w:r>
        <w:t xml:space="preserve"> Ibid.</w:t>
      </w:r>
    </w:p>
    <w:p w14:paraId="12CF3F5E" w14:textId="77777777" w:rsidR="00961584" w:rsidRDefault="00961584" w:rsidP="000254DC">
      <w:pPr>
        <w:pStyle w:val="FootnoteText"/>
        <w:ind w:firstLine="720"/>
      </w:pPr>
    </w:p>
  </w:footnote>
  <w:footnote w:id="25">
    <w:p w14:paraId="33BEB16C" w14:textId="0F82836E" w:rsidR="00961584" w:rsidRDefault="00961584" w:rsidP="0075748C">
      <w:pPr>
        <w:pStyle w:val="FootnoteText"/>
      </w:pPr>
      <w:r>
        <w:rPr>
          <w:rStyle w:val="FootnoteReference"/>
        </w:rPr>
        <w:footnoteRef/>
      </w:r>
      <w:r>
        <w:t xml:space="preserve"> </w:t>
      </w:r>
      <w:r w:rsidRPr="00750CCB">
        <w:t xml:space="preserve">Mark </w:t>
      </w:r>
      <w:proofErr w:type="spellStart"/>
      <w:r w:rsidRPr="00750CCB">
        <w:t>Maca</w:t>
      </w:r>
      <w:proofErr w:type="spellEnd"/>
      <w:r w:rsidRPr="00750CCB">
        <w:t xml:space="preserve"> and Paul Morris, "The Philippines, the East Asian 'developmental states' and education: A comparative analysis of why the Philippines failed to develop," Compare: A Journal of Comparative and International Education 42, no.</w:t>
      </w:r>
      <w:r w:rsidR="00FE7EDD">
        <w:t xml:space="preserve"> 3 (February 24, 2012):</w:t>
      </w:r>
      <w:r w:rsidRPr="00750CCB">
        <w:t xml:space="preserve"> accessed May 5, 2013, doi</w:t>
      </w:r>
      <w:proofErr w:type="gramStart"/>
      <w:r w:rsidRPr="00750CCB">
        <w:t>:10.1080</w:t>
      </w:r>
      <w:proofErr w:type="gramEnd"/>
      <w:r w:rsidRPr="00750CCB">
        <w:t>/03057925.2011.652814.</w:t>
      </w:r>
    </w:p>
    <w:p w14:paraId="35A93F85" w14:textId="77777777" w:rsidR="00961584" w:rsidRDefault="00961584">
      <w:pPr>
        <w:pStyle w:val="FootnoteText"/>
      </w:pPr>
    </w:p>
  </w:footnote>
  <w:footnote w:id="26">
    <w:p w14:paraId="22A974F1" w14:textId="31C2EE82" w:rsidR="00961584" w:rsidRDefault="00961584" w:rsidP="00F042F9">
      <w:pPr>
        <w:widowControl w:val="0"/>
        <w:autoSpaceDE w:val="0"/>
        <w:autoSpaceDN w:val="0"/>
        <w:adjustRightInd w:val="0"/>
        <w:rPr>
          <w:rFonts w:ascii="Arial" w:hAnsi="Arial" w:cs="Arial"/>
          <w:color w:val="262626"/>
        </w:rPr>
      </w:pPr>
      <w:r>
        <w:rPr>
          <w:rStyle w:val="FootnoteReference"/>
        </w:rPr>
        <w:footnoteRef/>
      </w:r>
      <w:proofErr w:type="spellStart"/>
      <w:r w:rsidRPr="00F042F9">
        <w:rPr>
          <w:rFonts w:cs="Arial"/>
          <w:color w:val="262626"/>
        </w:rPr>
        <w:t>Bruns</w:t>
      </w:r>
      <w:proofErr w:type="spellEnd"/>
      <w:r w:rsidRPr="00F042F9">
        <w:rPr>
          <w:rFonts w:cs="Arial"/>
          <w:color w:val="262626"/>
        </w:rPr>
        <w:t xml:space="preserve">, </w:t>
      </w:r>
      <w:proofErr w:type="spellStart"/>
      <w:r w:rsidRPr="00F042F9">
        <w:rPr>
          <w:rFonts w:cs="Arial"/>
          <w:color w:val="262626"/>
        </w:rPr>
        <w:t>Filmer</w:t>
      </w:r>
      <w:proofErr w:type="spellEnd"/>
      <w:r w:rsidRPr="00F042F9">
        <w:rPr>
          <w:rFonts w:cs="Arial"/>
          <w:color w:val="262626"/>
        </w:rPr>
        <w:t xml:space="preserve">, and </w:t>
      </w:r>
      <w:proofErr w:type="spellStart"/>
      <w:r w:rsidRPr="00F042F9">
        <w:rPr>
          <w:rFonts w:cs="Arial"/>
          <w:color w:val="262626"/>
        </w:rPr>
        <w:t>Patrinos</w:t>
      </w:r>
      <w:proofErr w:type="spellEnd"/>
      <w:r w:rsidRPr="00F042F9">
        <w:rPr>
          <w:rFonts w:cs="Arial"/>
          <w:color w:val="262626"/>
        </w:rPr>
        <w:t xml:space="preserve">, </w:t>
      </w:r>
      <w:r>
        <w:rPr>
          <w:rFonts w:cs="Arial"/>
          <w:color w:val="262626"/>
        </w:rPr>
        <w:t>“</w:t>
      </w:r>
      <w:r>
        <w:rPr>
          <w:rFonts w:cs="Arial"/>
          <w:i/>
          <w:iCs/>
          <w:color w:val="262626"/>
        </w:rPr>
        <w:t>Making Schools Work,</w:t>
      </w:r>
      <w:proofErr w:type="gramStart"/>
      <w:r>
        <w:rPr>
          <w:rFonts w:cs="Arial"/>
          <w:i/>
          <w:iCs/>
          <w:color w:val="262626"/>
        </w:rPr>
        <w:t>”.</w:t>
      </w:r>
      <w:proofErr w:type="gramEnd"/>
    </w:p>
    <w:p w14:paraId="59F7FF24" w14:textId="77777777" w:rsidR="00961584" w:rsidRDefault="00961584" w:rsidP="00F042F9">
      <w:pPr>
        <w:pStyle w:val="FootnoteText"/>
      </w:pPr>
    </w:p>
  </w:footnote>
  <w:footnote w:id="27">
    <w:p w14:paraId="1A03EDC2" w14:textId="77777777" w:rsidR="00961584" w:rsidRPr="00F042F9" w:rsidRDefault="00961584" w:rsidP="00F042F9">
      <w:pPr>
        <w:widowControl w:val="0"/>
        <w:autoSpaceDE w:val="0"/>
        <w:autoSpaceDN w:val="0"/>
        <w:adjustRightInd w:val="0"/>
        <w:rPr>
          <w:rFonts w:cs="Arial"/>
          <w:color w:val="262626"/>
        </w:rPr>
      </w:pPr>
      <w:r>
        <w:rPr>
          <w:rStyle w:val="FootnoteReference"/>
        </w:rPr>
        <w:footnoteRef/>
      </w:r>
      <w:r>
        <w:t xml:space="preserve"> </w:t>
      </w:r>
      <w:r w:rsidRPr="00F042F9">
        <w:rPr>
          <w:rFonts w:cs="Arial"/>
          <w:color w:val="262626"/>
        </w:rPr>
        <w:t xml:space="preserve">Ruth </w:t>
      </w:r>
      <w:proofErr w:type="spellStart"/>
      <w:r w:rsidRPr="00F042F9">
        <w:rPr>
          <w:rFonts w:cs="Arial"/>
          <w:color w:val="262626"/>
        </w:rPr>
        <w:t>Carlitz</w:t>
      </w:r>
      <w:proofErr w:type="spellEnd"/>
      <w:r w:rsidRPr="00F042F9">
        <w:rPr>
          <w:rFonts w:cs="Arial"/>
          <w:color w:val="262626"/>
        </w:rPr>
        <w:t xml:space="preserve"> et al., </w:t>
      </w:r>
      <w:r w:rsidRPr="00F042F9">
        <w:rPr>
          <w:rFonts w:cs="Arial"/>
          <w:i/>
          <w:iCs/>
          <w:color w:val="262626"/>
        </w:rPr>
        <w:t>Budget Transparency around the World Results from the 2008 Open Budget Survey</w:t>
      </w:r>
      <w:r w:rsidRPr="00F042F9">
        <w:rPr>
          <w:rFonts w:cs="Arial"/>
          <w:color w:val="262626"/>
        </w:rPr>
        <w:t xml:space="preserve"> (</w:t>
      </w:r>
      <w:proofErr w:type="spellStart"/>
      <w:r w:rsidRPr="00F042F9">
        <w:rPr>
          <w:rFonts w:cs="Arial"/>
          <w:color w:val="262626"/>
        </w:rPr>
        <w:t>n.p</w:t>
      </w:r>
      <w:proofErr w:type="spellEnd"/>
      <w:proofErr w:type="gramStart"/>
      <w:r w:rsidRPr="00F042F9">
        <w:rPr>
          <w:rFonts w:cs="Arial"/>
          <w:color w:val="262626"/>
        </w:rPr>
        <w:t>.:</w:t>
      </w:r>
      <w:proofErr w:type="gramEnd"/>
      <w:r w:rsidRPr="00F042F9">
        <w:rPr>
          <w:rFonts w:cs="Arial"/>
          <w:color w:val="262626"/>
        </w:rPr>
        <w:t xml:space="preserve"> OECD Journal on Bu</w:t>
      </w:r>
      <w:r>
        <w:rPr>
          <w:rFonts w:cs="Arial"/>
          <w:color w:val="262626"/>
        </w:rPr>
        <w:t>dgeting, 2008).</w:t>
      </w:r>
    </w:p>
    <w:p w14:paraId="23C4F19D" w14:textId="77777777" w:rsidR="00961584" w:rsidRPr="00F042F9" w:rsidRDefault="00961584" w:rsidP="006648F3">
      <w:pPr>
        <w:pStyle w:val="FootnoteText"/>
      </w:pPr>
    </w:p>
    <w:p w14:paraId="5575C81C" w14:textId="77777777" w:rsidR="00961584" w:rsidRPr="00F042F9" w:rsidRDefault="00961584" w:rsidP="000254DC">
      <w:pPr>
        <w:pStyle w:val="FootnoteText"/>
        <w:ind w:firstLine="720"/>
      </w:pPr>
    </w:p>
  </w:footnote>
  <w:footnote w:id="28">
    <w:p w14:paraId="228ABD3B" w14:textId="64C8EFB2" w:rsidR="00961584" w:rsidRDefault="00961584" w:rsidP="006648F3">
      <w:pPr>
        <w:pStyle w:val="FootnoteText"/>
      </w:pPr>
      <w:r>
        <w:rPr>
          <w:rStyle w:val="FootnoteReference"/>
        </w:rPr>
        <w:footnoteRef/>
      </w:r>
      <w:r>
        <w:t xml:space="preserve"> </w:t>
      </w:r>
      <w:r w:rsidRPr="00642D0B">
        <w:t>Charity Gay Ramos et al., "Transformation of the Rural Economy of the Philippines, 1988-2006," The Journal of Development Studies 48, no. 11 (November 13, 2012): accessed May 5, 2013, doi</w:t>
      </w:r>
      <w:proofErr w:type="gramStart"/>
      <w:r w:rsidRPr="00642D0B">
        <w:t>:10.1080</w:t>
      </w:r>
      <w:proofErr w:type="gramEnd"/>
      <w:r w:rsidRPr="00642D0B">
        <w:t>/00220388.2012.716151.</w:t>
      </w:r>
    </w:p>
    <w:p w14:paraId="3F8A38DB" w14:textId="77777777" w:rsidR="00961584" w:rsidRDefault="00961584" w:rsidP="00423775">
      <w:pPr>
        <w:pStyle w:val="FootnoteText"/>
      </w:pPr>
      <w:bookmarkStart w:id="0" w:name="_GoBack"/>
      <w:bookmarkEnd w:id="0"/>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33FAA" w14:textId="77777777" w:rsidR="00961584" w:rsidRDefault="00961584" w:rsidP="00F7128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DE467B" w14:textId="77777777" w:rsidR="00961584" w:rsidRDefault="00961584" w:rsidP="007B3AD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5F0C5" w14:textId="77777777" w:rsidR="00961584" w:rsidRDefault="00961584" w:rsidP="00AD7D2D">
    <w:pPr>
      <w:pStyle w:val="Header"/>
      <w:framePr w:wrap="around" w:vAnchor="text" w:hAnchor="page" w:x="9721" w:y="1"/>
      <w:rPr>
        <w:rStyle w:val="PageNumber"/>
      </w:rPr>
    </w:pPr>
    <w:r>
      <w:rPr>
        <w:rStyle w:val="PageNumber"/>
      </w:rPr>
      <w:t xml:space="preserve">Rudolph </w:t>
    </w:r>
    <w:r>
      <w:rPr>
        <w:rStyle w:val="PageNumber"/>
      </w:rPr>
      <w:fldChar w:fldCharType="begin"/>
    </w:r>
    <w:r>
      <w:rPr>
        <w:rStyle w:val="PageNumber"/>
      </w:rPr>
      <w:instrText xml:space="preserve"> PAGE </w:instrText>
    </w:r>
    <w:r>
      <w:rPr>
        <w:rStyle w:val="PageNumber"/>
      </w:rPr>
      <w:fldChar w:fldCharType="separate"/>
    </w:r>
    <w:r w:rsidR="009B0881">
      <w:rPr>
        <w:rStyle w:val="PageNumber"/>
        <w:noProof/>
      </w:rPr>
      <w:t>9</w:t>
    </w:r>
    <w:r>
      <w:rPr>
        <w:rStyle w:val="PageNumber"/>
      </w:rPr>
      <w:fldChar w:fldCharType="end"/>
    </w:r>
  </w:p>
  <w:p w14:paraId="6BC28956" w14:textId="77777777" w:rsidR="00961584" w:rsidRDefault="00961584" w:rsidP="007B3ADB">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9E4AF" w14:textId="77777777" w:rsidR="00961584" w:rsidRDefault="00961584" w:rsidP="00AD7D2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44551"/>
    <w:multiLevelType w:val="hybridMultilevel"/>
    <w:tmpl w:val="BD88B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36596B"/>
    <w:multiLevelType w:val="hybridMultilevel"/>
    <w:tmpl w:val="1ECAA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ADB"/>
    <w:rsid w:val="0000402A"/>
    <w:rsid w:val="0001136D"/>
    <w:rsid w:val="00013437"/>
    <w:rsid w:val="000254DC"/>
    <w:rsid w:val="00046F24"/>
    <w:rsid w:val="000527A8"/>
    <w:rsid w:val="000606C8"/>
    <w:rsid w:val="000C0C6C"/>
    <w:rsid w:val="00100AFB"/>
    <w:rsid w:val="00107ED8"/>
    <w:rsid w:val="00153A34"/>
    <w:rsid w:val="001F5A58"/>
    <w:rsid w:val="00255C78"/>
    <w:rsid w:val="002753B3"/>
    <w:rsid w:val="002778CD"/>
    <w:rsid w:val="002817AB"/>
    <w:rsid w:val="002C6FEA"/>
    <w:rsid w:val="002C7AA6"/>
    <w:rsid w:val="002E5721"/>
    <w:rsid w:val="002F0F4F"/>
    <w:rsid w:val="003849E6"/>
    <w:rsid w:val="003C2D18"/>
    <w:rsid w:val="003D5107"/>
    <w:rsid w:val="003D78D9"/>
    <w:rsid w:val="00421CEA"/>
    <w:rsid w:val="00423775"/>
    <w:rsid w:val="0042601D"/>
    <w:rsid w:val="004460DA"/>
    <w:rsid w:val="00492D14"/>
    <w:rsid w:val="005012A3"/>
    <w:rsid w:val="005012FA"/>
    <w:rsid w:val="005025FE"/>
    <w:rsid w:val="005223FF"/>
    <w:rsid w:val="00533537"/>
    <w:rsid w:val="00586C77"/>
    <w:rsid w:val="0059536B"/>
    <w:rsid w:val="005C6DD5"/>
    <w:rsid w:val="005F77B7"/>
    <w:rsid w:val="00607D6A"/>
    <w:rsid w:val="00641990"/>
    <w:rsid w:val="00642D0B"/>
    <w:rsid w:val="006648F3"/>
    <w:rsid w:val="00693F70"/>
    <w:rsid w:val="006A57CB"/>
    <w:rsid w:val="006D626C"/>
    <w:rsid w:val="00715C6D"/>
    <w:rsid w:val="007235D9"/>
    <w:rsid w:val="0073714D"/>
    <w:rsid w:val="00747742"/>
    <w:rsid w:val="00750CCB"/>
    <w:rsid w:val="0075748C"/>
    <w:rsid w:val="0076001E"/>
    <w:rsid w:val="00764FD7"/>
    <w:rsid w:val="007652E9"/>
    <w:rsid w:val="007B3ADB"/>
    <w:rsid w:val="007D3203"/>
    <w:rsid w:val="007E5321"/>
    <w:rsid w:val="0080265F"/>
    <w:rsid w:val="0080786C"/>
    <w:rsid w:val="00814AF9"/>
    <w:rsid w:val="00831F1C"/>
    <w:rsid w:val="00843C85"/>
    <w:rsid w:val="008737AD"/>
    <w:rsid w:val="0089191F"/>
    <w:rsid w:val="008C31D4"/>
    <w:rsid w:val="008C6C2C"/>
    <w:rsid w:val="008D0D89"/>
    <w:rsid w:val="00933DFC"/>
    <w:rsid w:val="00955F31"/>
    <w:rsid w:val="00961584"/>
    <w:rsid w:val="009617EE"/>
    <w:rsid w:val="00963C07"/>
    <w:rsid w:val="009971BB"/>
    <w:rsid w:val="009B0881"/>
    <w:rsid w:val="009D3A66"/>
    <w:rsid w:val="009F5BD7"/>
    <w:rsid w:val="00A31781"/>
    <w:rsid w:val="00A36236"/>
    <w:rsid w:val="00A7728F"/>
    <w:rsid w:val="00AD0539"/>
    <w:rsid w:val="00AD49C2"/>
    <w:rsid w:val="00AD7D2D"/>
    <w:rsid w:val="00B11F31"/>
    <w:rsid w:val="00B33997"/>
    <w:rsid w:val="00B37328"/>
    <w:rsid w:val="00B71CFC"/>
    <w:rsid w:val="00BA73D2"/>
    <w:rsid w:val="00BC7990"/>
    <w:rsid w:val="00BE0F75"/>
    <w:rsid w:val="00BF1455"/>
    <w:rsid w:val="00C56E10"/>
    <w:rsid w:val="00C70B96"/>
    <w:rsid w:val="00C739BD"/>
    <w:rsid w:val="00CA436F"/>
    <w:rsid w:val="00D17B2D"/>
    <w:rsid w:val="00D40123"/>
    <w:rsid w:val="00D741FF"/>
    <w:rsid w:val="00D865F4"/>
    <w:rsid w:val="00DE13DE"/>
    <w:rsid w:val="00DE30EF"/>
    <w:rsid w:val="00E16217"/>
    <w:rsid w:val="00E23421"/>
    <w:rsid w:val="00E24511"/>
    <w:rsid w:val="00E54371"/>
    <w:rsid w:val="00EC44E8"/>
    <w:rsid w:val="00EF3E1B"/>
    <w:rsid w:val="00F042F9"/>
    <w:rsid w:val="00F11A3E"/>
    <w:rsid w:val="00F23073"/>
    <w:rsid w:val="00F36010"/>
    <w:rsid w:val="00F7128D"/>
    <w:rsid w:val="00FA222D"/>
    <w:rsid w:val="00FE7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B25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ADB"/>
    <w:pPr>
      <w:tabs>
        <w:tab w:val="center" w:pos="4320"/>
        <w:tab w:val="right" w:pos="8640"/>
      </w:tabs>
    </w:pPr>
  </w:style>
  <w:style w:type="character" w:customStyle="1" w:styleId="HeaderChar">
    <w:name w:val="Header Char"/>
    <w:basedOn w:val="DefaultParagraphFont"/>
    <w:link w:val="Header"/>
    <w:uiPriority w:val="99"/>
    <w:rsid w:val="007B3ADB"/>
  </w:style>
  <w:style w:type="paragraph" w:styleId="Footer">
    <w:name w:val="footer"/>
    <w:basedOn w:val="Normal"/>
    <w:link w:val="FooterChar"/>
    <w:uiPriority w:val="99"/>
    <w:unhideWhenUsed/>
    <w:rsid w:val="007B3ADB"/>
    <w:pPr>
      <w:tabs>
        <w:tab w:val="center" w:pos="4320"/>
        <w:tab w:val="right" w:pos="8640"/>
      </w:tabs>
    </w:pPr>
  </w:style>
  <w:style w:type="character" w:customStyle="1" w:styleId="FooterChar">
    <w:name w:val="Footer Char"/>
    <w:basedOn w:val="DefaultParagraphFont"/>
    <w:link w:val="Footer"/>
    <w:uiPriority w:val="99"/>
    <w:rsid w:val="007B3ADB"/>
  </w:style>
  <w:style w:type="character" w:styleId="PageNumber">
    <w:name w:val="page number"/>
    <w:basedOn w:val="DefaultParagraphFont"/>
    <w:uiPriority w:val="99"/>
    <w:semiHidden/>
    <w:unhideWhenUsed/>
    <w:rsid w:val="007B3ADB"/>
  </w:style>
  <w:style w:type="paragraph" w:styleId="FootnoteText">
    <w:name w:val="footnote text"/>
    <w:basedOn w:val="Normal"/>
    <w:link w:val="FootnoteTextChar"/>
    <w:uiPriority w:val="99"/>
    <w:unhideWhenUsed/>
    <w:rsid w:val="00E23421"/>
  </w:style>
  <w:style w:type="character" w:customStyle="1" w:styleId="FootnoteTextChar">
    <w:name w:val="Footnote Text Char"/>
    <w:basedOn w:val="DefaultParagraphFont"/>
    <w:link w:val="FootnoteText"/>
    <w:uiPriority w:val="99"/>
    <w:rsid w:val="00E23421"/>
  </w:style>
  <w:style w:type="character" w:styleId="FootnoteReference">
    <w:name w:val="footnote reference"/>
    <w:basedOn w:val="DefaultParagraphFont"/>
    <w:uiPriority w:val="99"/>
    <w:unhideWhenUsed/>
    <w:rsid w:val="00E23421"/>
    <w:rPr>
      <w:vertAlign w:val="superscript"/>
    </w:rPr>
  </w:style>
  <w:style w:type="paragraph" w:styleId="ListParagraph">
    <w:name w:val="List Paragraph"/>
    <w:basedOn w:val="Normal"/>
    <w:uiPriority w:val="34"/>
    <w:qFormat/>
    <w:rsid w:val="00B71CFC"/>
    <w:pPr>
      <w:ind w:left="720"/>
      <w:contextualSpacing/>
    </w:pPr>
  </w:style>
  <w:style w:type="character" w:styleId="Hyperlink">
    <w:name w:val="Hyperlink"/>
    <w:basedOn w:val="DefaultParagraphFont"/>
    <w:uiPriority w:val="99"/>
    <w:unhideWhenUsed/>
    <w:rsid w:val="00107ED8"/>
    <w:rPr>
      <w:color w:val="0000FF" w:themeColor="hyperlink"/>
      <w:u w:val="single"/>
    </w:rPr>
  </w:style>
  <w:style w:type="character" w:styleId="FollowedHyperlink">
    <w:name w:val="FollowedHyperlink"/>
    <w:basedOn w:val="DefaultParagraphFont"/>
    <w:uiPriority w:val="99"/>
    <w:semiHidden/>
    <w:unhideWhenUsed/>
    <w:rsid w:val="00107ED8"/>
    <w:rPr>
      <w:color w:val="800080" w:themeColor="followedHyperlink"/>
      <w:u w:val="single"/>
    </w:rPr>
  </w:style>
  <w:style w:type="character" w:styleId="CommentReference">
    <w:name w:val="annotation reference"/>
    <w:basedOn w:val="DefaultParagraphFont"/>
    <w:uiPriority w:val="99"/>
    <w:semiHidden/>
    <w:unhideWhenUsed/>
    <w:rsid w:val="00D40123"/>
    <w:rPr>
      <w:sz w:val="16"/>
      <w:szCs w:val="16"/>
    </w:rPr>
  </w:style>
  <w:style w:type="paragraph" w:styleId="CommentText">
    <w:name w:val="annotation text"/>
    <w:basedOn w:val="Normal"/>
    <w:link w:val="CommentTextChar"/>
    <w:uiPriority w:val="99"/>
    <w:semiHidden/>
    <w:unhideWhenUsed/>
    <w:rsid w:val="00D40123"/>
    <w:rPr>
      <w:sz w:val="20"/>
      <w:szCs w:val="20"/>
    </w:rPr>
  </w:style>
  <w:style w:type="character" w:customStyle="1" w:styleId="CommentTextChar">
    <w:name w:val="Comment Text Char"/>
    <w:basedOn w:val="DefaultParagraphFont"/>
    <w:link w:val="CommentText"/>
    <w:uiPriority w:val="99"/>
    <w:semiHidden/>
    <w:rsid w:val="00D40123"/>
    <w:rPr>
      <w:sz w:val="20"/>
      <w:szCs w:val="20"/>
    </w:rPr>
  </w:style>
  <w:style w:type="paragraph" w:styleId="CommentSubject">
    <w:name w:val="annotation subject"/>
    <w:basedOn w:val="CommentText"/>
    <w:next w:val="CommentText"/>
    <w:link w:val="CommentSubjectChar"/>
    <w:uiPriority w:val="99"/>
    <w:semiHidden/>
    <w:unhideWhenUsed/>
    <w:rsid w:val="00D40123"/>
    <w:rPr>
      <w:b/>
      <w:bCs/>
    </w:rPr>
  </w:style>
  <w:style w:type="character" w:customStyle="1" w:styleId="CommentSubjectChar">
    <w:name w:val="Comment Subject Char"/>
    <w:basedOn w:val="CommentTextChar"/>
    <w:link w:val="CommentSubject"/>
    <w:uiPriority w:val="99"/>
    <w:semiHidden/>
    <w:rsid w:val="00D40123"/>
    <w:rPr>
      <w:b/>
      <w:bCs/>
      <w:sz w:val="20"/>
      <w:szCs w:val="20"/>
    </w:rPr>
  </w:style>
  <w:style w:type="paragraph" w:styleId="BalloonText">
    <w:name w:val="Balloon Text"/>
    <w:basedOn w:val="Normal"/>
    <w:link w:val="BalloonTextChar"/>
    <w:uiPriority w:val="99"/>
    <w:semiHidden/>
    <w:unhideWhenUsed/>
    <w:rsid w:val="00D40123"/>
    <w:rPr>
      <w:rFonts w:ascii="Tahoma" w:hAnsi="Tahoma" w:cs="Tahoma"/>
      <w:sz w:val="16"/>
      <w:szCs w:val="16"/>
    </w:rPr>
  </w:style>
  <w:style w:type="character" w:customStyle="1" w:styleId="BalloonTextChar">
    <w:name w:val="Balloon Text Char"/>
    <w:basedOn w:val="DefaultParagraphFont"/>
    <w:link w:val="BalloonText"/>
    <w:uiPriority w:val="99"/>
    <w:semiHidden/>
    <w:rsid w:val="00D4012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ADB"/>
    <w:pPr>
      <w:tabs>
        <w:tab w:val="center" w:pos="4320"/>
        <w:tab w:val="right" w:pos="8640"/>
      </w:tabs>
    </w:pPr>
  </w:style>
  <w:style w:type="character" w:customStyle="1" w:styleId="HeaderChar">
    <w:name w:val="Header Char"/>
    <w:basedOn w:val="DefaultParagraphFont"/>
    <w:link w:val="Header"/>
    <w:uiPriority w:val="99"/>
    <w:rsid w:val="007B3ADB"/>
  </w:style>
  <w:style w:type="paragraph" w:styleId="Footer">
    <w:name w:val="footer"/>
    <w:basedOn w:val="Normal"/>
    <w:link w:val="FooterChar"/>
    <w:uiPriority w:val="99"/>
    <w:unhideWhenUsed/>
    <w:rsid w:val="007B3ADB"/>
    <w:pPr>
      <w:tabs>
        <w:tab w:val="center" w:pos="4320"/>
        <w:tab w:val="right" w:pos="8640"/>
      </w:tabs>
    </w:pPr>
  </w:style>
  <w:style w:type="character" w:customStyle="1" w:styleId="FooterChar">
    <w:name w:val="Footer Char"/>
    <w:basedOn w:val="DefaultParagraphFont"/>
    <w:link w:val="Footer"/>
    <w:uiPriority w:val="99"/>
    <w:rsid w:val="007B3ADB"/>
  </w:style>
  <w:style w:type="character" w:styleId="PageNumber">
    <w:name w:val="page number"/>
    <w:basedOn w:val="DefaultParagraphFont"/>
    <w:uiPriority w:val="99"/>
    <w:semiHidden/>
    <w:unhideWhenUsed/>
    <w:rsid w:val="007B3ADB"/>
  </w:style>
  <w:style w:type="paragraph" w:styleId="FootnoteText">
    <w:name w:val="footnote text"/>
    <w:basedOn w:val="Normal"/>
    <w:link w:val="FootnoteTextChar"/>
    <w:uiPriority w:val="99"/>
    <w:unhideWhenUsed/>
    <w:rsid w:val="00E23421"/>
  </w:style>
  <w:style w:type="character" w:customStyle="1" w:styleId="FootnoteTextChar">
    <w:name w:val="Footnote Text Char"/>
    <w:basedOn w:val="DefaultParagraphFont"/>
    <w:link w:val="FootnoteText"/>
    <w:uiPriority w:val="99"/>
    <w:rsid w:val="00E23421"/>
  </w:style>
  <w:style w:type="character" w:styleId="FootnoteReference">
    <w:name w:val="footnote reference"/>
    <w:basedOn w:val="DefaultParagraphFont"/>
    <w:uiPriority w:val="99"/>
    <w:unhideWhenUsed/>
    <w:rsid w:val="00E23421"/>
    <w:rPr>
      <w:vertAlign w:val="superscript"/>
    </w:rPr>
  </w:style>
  <w:style w:type="paragraph" w:styleId="ListParagraph">
    <w:name w:val="List Paragraph"/>
    <w:basedOn w:val="Normal"/>
    <w:uiPriority w:val="34"/>
    <w:qFormat/>
    <w:rsid w:val="00B71CFC"/>
    <w:pPr>
      <w:ind w:left="720"/>
      <w:contextualSpacing/>
    </w:pPr>
  </w:style>
  <w:style w:type="character" w:styleId="Hyperlink">
    <w:name w:val="Hyperlink"/>
    <w:basedOn w:val="DefaultParagraphFont"/>
    <w:uiPriority w:val="99"/>
    <w:unhideWhenUsed/>
    <w:rsid w:val="00107ED8"/>
    <w:rPr>
      <w:color w:val="0000FF" w:themeColor="hyperlink"/>
      <w:u w:val="single"/>
    </w:rPr>
  </w:style>
  <w:style w:type="character" w:styleId="FollowedHyperlink">
    <w:name w:val="FollowedHyperlink"/>
    <w:basedOn w:val="DefaultParagraphFont"/>
    <w:uiPriority w:val="99"/>
    <w:semiHidden/>
    <w:unhideWhenUsed/>
    <w:rsid w:val="00107ED8"/>
    <w:rPr>
      <w:color w:val="800080" w:themeColor="followedHyperlink"/>
      <w:u w:val="single"/>
    </w:rPr>
  </w:style>
  <w:style w:type="character" w:styleId="CommentReference">
    <w:name w:val="annotation reference"/>
    <w:basedOn w:val="DefaultParagraphFont"/>
    <w:uiPriority w:val="99"/>
    <w:semiHidden/>
    <w:unhideWhenUsed/>
    <w:rsid w:val="00D40123"/>
    <w:rPr>
      <w:sz w:val="16"/>
      <w:szCs w:val="16"/>
    </w:rPr>
  </w:style>
  <w:style w:type="paragraph" w:styleId="CommentText">
    <w:name w:val="annotation text"/>
    <w:basedOn w:val="Normal"/>
    <w:link w:val="CommentTextChar"/>
    <w:uiPriority w:val="99"/>
    <w:semiHidden/>
    <w:unhideWhenUsed/>
    <w:rsid w:val="00D40123"/>
    <w:rPr>
      <w:sz w:val="20"/>
      <w:szCs w:val="20"/>
    </w:rPr>
  </w:style>
  <w:style w:type="character" w:customStyle="1" w:styleId="CommentTextChar">
    <w:name w:val="Comment Text Char"/>
    <w:basedOn w:val="DefaultParagraphFont"/>
    <w:link w:val="CommentText"/>
    <w:uiPriority w:val="99"/>
    <w:semiHidden/>
    <w:rsid w:val="00D40123"/>
    <w:rPr>
      <w:sz w:val="20"/>
      <w:szCs w:val="20"/>
    </w:rPr>
  </w:style>
  <w:style w:type="paragraph" w:styleId="CommentSubject">
    <w:name w:val="annotation subject"/>
    <w:basedOn w:val="CommentText"/>
    <w:next w:val="CommentText"/>
    <w:link w:val="CommentSubjectChar"/>
    <w:uiPriority w:val="99"/>
    <w:semiHidden/>
    <w:unhideWhenUsed/>
    <w:rsid w:val="00D40123"/>
    <w:rPr>
      <w:b/>
      <w:bCs/>
    </w:rPr>
  </w:style>
  <w:style w:type="character" w:customStyle="1" w:styleId="CommentSubjectChar">
    <w:name w:val="Comment Subject Char"/>
    <w:basedOn w:val="CommentTextChar"/>
    <w:link w:val="CommentSubject"/>
    <w:uiPriority w:val="99"/>
    <w:semiHidden/>
    <w:rsid w:val="00D40123"/>
    <w:rPr>
      <w:b/>
      <w:bCs/>
      <w:sz w:val="20"/>
      <w:szCs w:val="20"/>
    </w:rPr>
  </w:style>
  <w:style w:type="paragraph" w:styleId="BalloonText">
    <w:name w:val="Balloon Text"/>
    <w:basedOn w:val="Normal"/>
    <w:link w:val="BalloonTextChar"/>
    <w:uiPriority w:val="99"/>
    <w:semiHidden/>
    <w:unhideWhenUsed/>
    <w:rsid w:val="00D40123"/>
    <w:rPr>
      <w:rFonts w:ascii="Tahoma" w:hAnsi="Tahoma" w:cs="Tahoma"/>
      <w:sz w:val="16"/>
      <w:szCs w:val="16"/>
    </w:rPr>
  </w:style>
  <w:style w:type="character" w:customStyle="1" w:styleId="BalloonTextChar">
    <w:name w:val="Balloon Text Char"/>
    <w:basedOn w:val="DefaultParagraphFont"/>
    <w:link w:val="BalloonText"/>
    <w:uiPriority w:val="99"/>
    <w:semiHidden/>
    <w:rsid w:val="00D401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194736E-3DAB-944E-9FEE-11D2726F1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2381</Words>
  <Characters>13835</Characters>
  <Application>Microsoft Macintosh Word</Application>
  <DocSecurity>0</DocSecurity>
  <Lines>282</Lines>
  <Paragraphs>43</Paragraphs>
  <ScaleCrop>false</ScaleCrop>
  <HeadingPairs>
    <vt:vector size="2" baseType="variant">
      <vt:variant>
        <vt:lpstr>Title</vt:lpstr>
      </vt:variant>
      <vt:variant>
        <vt:i4>1</vt:i4>
      </vt:variant>
    </vt:vector>
  </HeadingPairs>
  <TitlesOfParts>
    <vt:vector size="1" baseType="lpstr">
      <vt:lpstr/>
    </vt:vector>
  </TitlesOfParts>
  <Company>Princeton</Company>
  <LinksUpToDate>false</LinksUpToDate>
  <CharactersWithSpaces>16173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cp:lastPrinted>2013-05-13T02:57:00Z</cp:lastPrinted>
  <dcterms:created xsi:type="dcterms:W3CDTF">2013-05-14T04:23:00Z</dcterms:created>
  <dcterms:modified xsi:type="dcterms:W3CDTF">2013-05-14T04:31:00Z</dcterms:modified>
</cp:coreProperties>
</file>