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Nonsense Document</w:t>
      </w:r>
    </w:p>
    <w:p>
      <w:r>
        <w:t>Flibberish quantum penguins danced across the solar saxophone.</w:t>
      </w:r>
    </w:p>
    <w:p>
      <w:r>
        <w:t>Meanwhile, a committee of invisible hedgehogs debated the ethics of jellybean taxation.</w:t>
      </w:r>
    </w:p>
    <w:p>
      <w:r>
        <w:t>Every Tuesday, the clouds vote on whether rain should taste like lemonade or broccoli soup.</w:t>
      </w:r>
    </w:p>
    <w:p>
      <w:r>
        <w:t>In the land of perpetual yodeling, one rubber duck became mayor by accident.</w:t>
      </w:r>
    </w:p>
    <w:p>
      <w:r>
        <w:t>Beware the algorithmic otter, for it sorts dreams alphabetically while you sleep.</w:t>
      </w:r>
    </w:p>
    <w:p>
      <w:r>
        <w:t>Conclusion: nonsense persists as the most renewable energy source, provided you believe in it strongly enough.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