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5 (focus primarily on Sections 5.1–5.2)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Who invented the relational data model? When and where did they do their work?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Ted Codd. IBM. 1970.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 the following terms: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Relation 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 table of attributes and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Attribute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Column header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Domain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possible values in column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N-tuple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ordered list of n values. record/tuple.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value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values which are used to represent the values of attributes that may be unknown or may not apply to a tuple.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primary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foreign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candidate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super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keys : primary-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key for relation it is in. only on key.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candidate-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more than one key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super keys-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similar to candidate but the minimum amount of keys that uniquely identify each row.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referenced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referencing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records : referenced-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record that is has id pointing to it from another one.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Referencing-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having id pointing to other record.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Are tuples in a relation ordered? How about attribute values in a tuple? Explain why or why not.</w:t>
        <w:br w:type="textWrapping"/>
        <w:t xml:space="preserve">Tuples in a relation: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Not ordered. Elements in a set do not have order among them and there is no reason to have them ordered.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Attribute Values in a tuple: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Ordered. In order to match values with an attribute they are ordered.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 attributes have multiple values in a single n-tuple? Why or why not?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No, because there is only a certain amount of allocated space for each value.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Chapter 6 (focus primarily on Sections 6.1–6.2 &amp; 6.4) — Make sure that you know how to: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tables with specified constraints, including primary/foreign key, not-null, domain and value-check constraints.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 TABLE COMPANY.EMPLOYEE</w:t>
        <w:br w:type="textWrapping"/>
        <w:t xml:space="preserve">(</w:t>
        <w:br w:type="textWrapping"/>
        <w:t xml:space="preserve">Employee_id int PRIMARY_KEY,</w:t>
        <w:br w:type="textWrapping"/>
        <w:t xml:space="preserve">Boss_id int FOREIGN_KEY,</w:t>
        <w:br w:type="textWrapping"/>
        <w:t xml:space="preserve">Kris int CHECK (Kris &gt; 4)</w:t>
        <w:br w:type="textWrapping"/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the DML commands: INSERT, DELETE and UPDATE.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INSERT INTO CUSTOMERS VALUES (5, 3, 4);</w:t>
        <w:br w:type="textWrapping"/>
        <w:t xml:space="preserve">DELETE FROM CUSTOMERS WHERE ID = 8;</w:t>
        <w:br w:type="textWrapping"/>
        <w:t xml:space="preserve">UPDATE CUSTOMERS SET PHONE = 61645423454 WHERE ID = 3;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Distinguish the ON DELETE actions: SET NULL; CASCADE.</w:t>
        <w:br w:type="textWrapping"/>
        <w:t xml:space="preserve">SET NULL: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Value of the affected referencing attributes is changed to NULL.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CASCADE: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Delete all referencing tuples.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Calibri" w:cs="Calibri" w:eastAsia="Calibri" w:hAnsi="Calibri"/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Calibri" w:cs="Calibri" w:eastAsia="Calibri" w:hAnsi="Calibri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