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through the following materials this week, making sure that you can do the given activities.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Sections 10.1, 10.4.1 &amp; 26.1.1–2: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the three basic approaches to database programming.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 Embedding database commands in a general-purpose programming language. Embedded SQL.</w:t>
        <w:br w:type="textWrapping"/>
        <w:t xml:space="preserve">2. Using a library of database functions or classes. </w:t>
        <w:br w:type="textWrapping"/>
        <w:t xml:space="preserve">3. Designing a brand-new language.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concepts of: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impedance mismatch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is the term used to refer to the problems that occur because of differences between the database model and the programming language model.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stored procedures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procedures or functions—that are stored and executed by the DBMS at the database server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Triggers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Triggers are stored programs, which are automatically executed or fired when some events occur.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Server-Side Programming: PL/SQL and Java.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Focus on server-side programming, PL/SQL and triggers; skip the section on “Overview of Java in Oracle Database”.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Compare and contrast: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procedural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non-procedural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languages.</w:t>
        <w:br w:type="textWrapping"/>
        <w:t xml:space="preserve">NonProcedural: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set of data to be operated on is specified, but not the operations to be performed or the manner in which they are to be carried out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logic on the data. Loops and conditional branches.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client-side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server-side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database programming.</w:t>
        <w:br w:type="textWrapping"/>
        <w:t xml:space="preserve">Client-Side: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API or put SQL statements in source code.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Server-side: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 invoke stored subprograms. Can add triggers that fire on events.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why one would want to do server-side programming using PL/SQL.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order to use procedural programming on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each of the following code segments, identify the type of the database object and explain what it does.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PROCEDURE limited_count (limit IN integer) AS</w:t>
        <w:br w:type="textWrapping"/>
        <w:t xml:space="preserve">BEGIN</w:t>
        <w:br w:type="textWrapping"/>
        <w:t xml:space="preserve">  FOR i IN 1..limit LOOP</w:t>
        <w:br w:type="textWrapping"/>
        <w:t xml:space="preserve">      dbms_output.put_line(i);</w:t>
        <w:br w:type="textWrapping"/>
        <w:t xml:space="preserve">  END LOOP;</w:t>
        <w:br w:type="textWrapping"/>
        <w:t xml:space="preserve">END;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Procedure that prints out lines.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  <w:br w:type="textWrapping"/>
        <w:t xml:space="preserve">  dbms_output.put_line('Hello, PL/SQL!');</w:t>
        <w:br w:type="textWrapping"/>
        <w:t xml:space="preserve">END;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Anonymous block. Prints something out.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TRIGGER log_trigger</w:t>
        <w:br w:type="textWrapping"/>
        <w:t xml:space="preserve">  BEFORE INSERT OR UPDATE OF lastName ON Person</w:t>
        <w:br w:type="textWrapping"/>
        <w:t xml:space="preserve">  FOR each row</w:t>
        <w:br w:type="textWrapping"/>
        <w:t xml:space="preserve">BEGIN</w:t>
        <w:br w:type="textWrapping"/>
        <w:t xml:space="preserve">  dbms_output.put_line('Hello, name change!');</w:t>
        <w:br w:type="textWrapping"/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Is a trigger. Before a last name can be changed or inserted print out “Hello, name change!” for the rows that are changed.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Calibri" w:cs="Calibri" w:eastAsia="Calibri" w:hAnsi="Calibri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oracle.com/cd/E11882_01/server.112/e40540/srvrside.htm#CNCPT036" TargetMode="External"/></Relationships>
</file>