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69636376"/>
        <w:docPartObj>
          <w:docPartGallery w:val="Cover Pages"/>
          <w:docPartUnique/>
        </w:docPartObj>
      </w:sdtPr>
      <w:sdtEndPr/>
      <w:sdtContent>
        <w:p w14:paraId="739F1529" w14:textId="7AF50B07" w:rsidR="00C45E86" w:rsidRDefault="00C45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A58D377" wp14:editId="4983EE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Prostokąt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B5B190" w14:textId="77777777" w:rsidR="00C45E86" w:rsidRDefault="00C45E8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A58D377" id="Prostokąt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g8E+eNgCAACF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9B5B190" w14:textId="77777777" w:rsidR="00C45E86" w:rsidRDefault="00C45E8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266606" wp14:editId="0A2497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Prostokąt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EB0CE" w14:textId="2BC7AFD4" w:rsidR="00C45E86" w:rsidRDefault="002A51D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treszczeni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5E86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6266606" id="Prostokąt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12XbX6UCAACe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14:paraId="5B7EB0CE" w14:textId="2BC7AFD4" w:rsidR="00C45E86" w:rsidRDefault="002A51D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treszczeni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45E86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C84628" wp14:editId="763837D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Prostokąt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2796D99" id="Prostokąt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ukXMCrECAADg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C2D545" wp14:editId="7E7CB1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Prostokąt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A43085" id="Prostokąt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4&#10;vcXahgIAAFY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B90C1F" wp14:editId="2612C5D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Pole tekstow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ytuł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A3DC4E" w14:textId="26A1D6E8" w:rsidR="00C45E86" w:rsidRPr="00C45E86" w:rsidRDefault="00C45E86" w:rsidP="00C45E8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C45E86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Mikrokontrolery ARM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Podtytuł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476311" w14:textId="71F70D44" w:rsidR="00C45E86" w:rsidRDefault="00C45E86" w:rsidP="00C45E86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Laboratorium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0B90C1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6w4sGj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ytuł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A3DC4E" w14:textId="26A1D6E8" w:rsidR="00C45E86" w:rsidRPr="00C45E86" w:rsidRDefault="00C45E86" w:rsidP="00C45E86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C45E86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Mikrokontrolery ARM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Podtytuł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7476311" w14:textId="71F70D44" w:rsidR="00C45E86" w:rsidRDefault="00C45E86" w:rsidP="00C45E86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Laboratorium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4ABE71" w14:textId="6F9368EB" w:rsidR="00C45E86" w:rsidRDefault="00C45E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8FBAEA5" wp14:editId="33F814DD">
                    <wp:simplePos x="0" y="0"/>
                    <wp:positionH relativeFrom="page">
                      <wp:posOffset>3448050</wp:posOffset>
                    </wp:positionH>
                    <wp:positionV relativeFrom="page">
                      <wp:posOffset>6934200</wp:posOffset>
                    </wp:positionV>
                    <wp:extent cx="2797810" cy="447675"/>
                    <wp:effectExtent l="0" t="0" r="0" b="0"/>
                    <wp:wrapSquare wrapText="bothSides"/>
                    <wp:docPr id="465" name="Pole tekstow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FE0808" w14:textId="638460CF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Krzysztof Pierczyk</w:t>
                                </w:r>
                              </w:p>
                              <w:p w14:paraId="2EFAB87D" w14:textId="6001228E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17 kwietnia 2020</w:t>
                                </w:r>
                              </w:p>
                              <w:p w14:paraId="08C9A4F9" w14:textId="77777777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3D368698" w14:textId="77777777" w:rsidR="00C45E86" w:rsidRDefault="00C45E86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FBAEA5" id="Pole tekstowe 465" o:spid="_x0000_s1029" type="#_x0000_t202" style="position:absolute;margin-left:271.5pt;margin-top:546pt;width:220.3pt;height:35.2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" filled="f" stroked="f" strokeweight=".5pt">
                    <v:textbox>
                      <w:txbxContent>
                        <w:p w14:paraId="61FE0808" w14:textId="638460CF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Krzysztof Pierczyk</w:t>
                          </w:r>
                        </w:p>
                        <w:p w14:paraId="2EFAB87D" w14:textId="6001228E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17 kwietnia 2020</w:t>
                          </w:r>
                        </w:p>
                        <w:p w14:paraId="08C9A4F9" w14:textId="77777777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</w:p>
                        <w:p w14:paraId="3D368698" w14:textId="77777777" w:rsidR="00C45E86" w:rsidRDefault="00C45E86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52CE57C" w14:textId="77777777" w:rsidR="0054142F" w:rsidRDefault="0054142F"/>
    <w:p w14:paraId="6DFAA7F6" w14:textId="6BCBB61C" w:rsidR="006D3B92" w:rsidRDefault="008944E9" w:rsidP="008944E9">
      <w:pPr>
        <w:pStyle w:val="Tytu"/>
      </w:pPr>
      <w:r>
        <w:t>Wstęp</w:t>
      </w:r>
    </w:p>
    <w:p w14:paraId="365680BA" w14:textId="4780A44B" w:rsidR="00524931" w:rsidRDefault="00CB78C2" w:rsidP="00CB78C2">
      <w:pPr>
        <w:rPr>
          <w:rFonts w:cstheme="minorHAnsi"/>
        </w:rPr>
      </w:pPr>
      <w:r>
        <w:tab/>
        <w:t>Na kolejnych zajęciach laboratoryjnych zajęliśmy się układami czasowo-licznikowymi obecnymi w układach STM32</w:t>
      </w:r>
      <w:r>
        <w:rPr>
          <w:rFonts w:cstheme="minorHAnsi"/>
        </w:rPr>
        <w:t>. Przygotowane zadania wymagały wykorzystania większości funkcjonalności oferowanych przez te układy począwszy od możliwości cyklicznego zgłaszania przerwań, przez generowanie przebiegów prostokątnych, na pomiarze czasu trwania impulsu kończąc. Nie wymuszały one skorzystania z mechanizmów synchronizacji liczników czy użycia zewnętrznych sygnałów taktujących, ale i te moduły można było przy odrobinie wysiłku zastosować.</w:t>
      </w:r>
    </w:p>
    <w:p w14:paraId="2D2BA65E" w14:textId="310930BD" w:rsidR="00CB78C2" w:rsidRDefault="00CB78C2" w:rsidP="00CB78C2">
      <w:pPr>
        <w:rPr>
          <w:rFonts w:cstheme="minorHAnsi"/>
        </w:rPr>
      </w:pPr>
    </w:p>
    <w:p w14:paraId="489F90F6" w14:textId="77777777" w:rsidR="00CB78C2" w:rsidRDefault="00CB78C2" w:rsidP="00CB78C2">
      <w:pPr>
        <w:rPr>
          <w:rFonts w:cstheme="minorHAnsi"/>
        </w:rPr>
      </w:pPr>
    </w:p>
    <w:p w14:paraId="7A831008" w14:textId="4DCB8AD1" w:rsidR="00CB78C2" w:rsidRDefault="00CB78C2" w:rsidP="00CB78C2">
      <w:pPr>
        <w:pStyle w:val="Tytu"/>
      </w:pPr>
      <w:r>
        <w:t>Zadanie 1</w:t>
      </w:r>
    </w:p>
    <w:p w14:paraId="149949DF" w14:textId="31BEFC61" w:rsidR="00CB78C2" w:rsidRDefault="00CB78C2" w:rsidP="00CB78C2">
      <w:r>
        <w:tab/>
      </w:r>
      <w:r w:rsidR="00530E5A">
        <w:t>Pierwsze z zadań polegało na generowaniu przez układ czasowo-licznikowy TIM1 przerwań, które zmieniałyby stany diod LD3 – LD6 w taki sposób, aby uzyskać efekt „biegającego punktu”. Przerwania te miały być generowane z okresem 200m. Główną część programu stanowiła sama konfiguracja układu TIM1. Jako, że pozostałe elementy, wykorzystywane przez program, stanowiły część poprzednich zajęć laboratoryjnych, poniżej umieszczono jedynie ten fragment kodu.</w:t>
      </w:r>
    </w:p>
    <w:p w14:paraId="068BE119" w14:textId="77777777" w:rsidR="009215F7" w:rsidRDefault="009215F7" w:rsidP="00CB78C2">
      <w:pPr>
        <w:rPr>
          <w:rFonts w:cstheme="minorHAnsi"/>
        </w:rPr>
      </w:pPr>
      <w:r>
        <w:tab/>
        <w:t>Procedura obsługi przerwania (</w:t>
      </w:r>
      <w:r>
        <w:rPr>
          <w:i/>
          <w:iCs/>
        </w:rPr>
        <w:t xml:space="preserve">ang. </w:t>
      </w:r>
      <w:proofErr w:type="spellStart"/>
      <w:r w:rsidRPr="009215F7">
        <w:rPr>
          <w:i/>
          <w:iCs/>
        </w:rPr>
        <w:t>Interrupt</w:t>
      </w:r>
      <w:proofErr w:type="spellEnd"/>
      <w:r w:rsidRPr="009215F7">
        <w:rPr>
          <w:i/>
          <w:iCs/>
        </w:rPr>
        <w:t xml:space="preserve"> Service </w:t>
      </w:r>
      <w:proofErr w:type="spellStart"/>
      <w:r w:rsidRPr="009215F7">
        <w:rPr>
          <w:i/>
          <w:iCs/>
        </w:rPr>
        <w:t>Routine</w:t>
      </w:r>
      <w:proofErr w:type="spellEnd"/>
      <w:r w:rsidRPr="009215F7">
        <w:rPr>
          <w:i/>
          <w:iCs/>
        </w:rPr>
        <w:t>, ISR</w:t>
      </w:r>
      <w:r w:rsidRPr="009215F7">
        <w:t>) umieszczona               w wektorze</w:t>
      </w:r>
      <w:r>
        <w:rPr>
          <w:rFonts w:ascii="Consolas" w:hAnsi="Consolas"/>
        </w:rPr>
        <w:t xml:space="preserve"> t</w:t>
      </w:r>
      <w:r w:rsidRPr="009215F7">
        <w:rPr>
          <w:rFonts w:ascii="Consolas" w:hAnsi="Consolas"/>
        </w:rPr>
        <w:t>im1_up_tim10_isr_</w:t>
      </w:r>
      <w:r w:rsidRPr="009215F7">
        <w:rPr>
          <w:rFonts w:ascii="Consolas" w:hAnsi="Consolas" w:cstheme="minorHAnsi"/>
        </w:rPr>
        <w:t>vector</w:t>
      </w:r>
      <w:r>
        <w:rPr>
          <w:rFonts w:ascii="Consolas" w:hAnsi="Consolas" w:cstheme="minorHAnsi"/>
        </w:rPr>
        <w:t xml:space="preserve"> </w:t>
      </w:r>
      <w:r w:rsidRPr="009215F7">
        <w:rPr>
          <w:rFonts w:ascii="Consolas" w:hAnsi="Consolas" w:cstheme="minorHAnsi"/>
        </w:rPr>
        <w:t>sprawdza</w:t>
      </w:r>
      <w:r w:rsidRPr="009215F7">
        <w:rPr>
          <w:rFonts w:cstheme="minorHAnsi"/>
        </w:rPr>
        <w:t xml:space="preserve"> się do</w:t>
      </w:r>
      <w:r>
        <w:rPr>
          <w:rFonts w:cstheme="minorHAnsi"/>
        </w:rPr>
        <w:t xml:space="preserve"> sprawdzenia wartości licznika (inkrementowanego co przerwanie </w:t>
      </w:r>
      <w:proofErr w:type="spellStart"/>
      <w:r>
        <w:rPr>
          <w:rFonts w:cstheme="minorHAnsi"/>
        </w:rPr>
        <w:t>mod</w:t>
      </w:r>
      <w:proofErr w:type="spellEnd"/>
      <w:r>
        <w:rPr>
          <w:rFonts w:cstheme="minorHAnsi"/>
        </w:rPr>
        <w:t xml:space="preserve">(3) ), zgaszeniu diody poprzedniej i zapaleniu następnej. Obsługa portów GPIO odbywa się poprzez API systemu ISIX. </w:t>
      </w:r>
    </w:p>
    <w:p w14:paraId="06E4E0C5" w14:textId="51737525" w:rsidR="009215F7" w:rsidRPr="009215F7" w:rsidRDefault="009215F7" w:rsidP="009215F7">
      <w:pPr>
        <w:ind w:firstLine="708"/>
        <w:rPr>
          <w:rFonts w:cstheme="minorHAnsi"/>
        </w:rPr>
      </w:pPr>
      <w:r>
        <w:rPr>
          <w:rFonts w:cstheme="minorHAnsi"/>
        </w:rPr>
        <w:t xml:space="preserve">W ramach ciekawostki warto zwrócić uwagę na sytuację, która przydarzyła się             w czasie pisania programu do zadania pierwszego. Przy pierwszym podejściu do pisania udało się w poprawny sposób skonfigurować układ licznikowy, lecz program zachowywał się tak, jak gdyby wyzwalane były zawsze dwa przerwania z rzędu, tj. aktywowane były tylko dwie wybrane diody, a okres ich świecenia równy był przewidywanym 200ms. Po długich zmaganiach przyczyną błędu okazało się </w:t>
      </w:r>
      <w:r w:rsidRPr="009215F7">
        <w:rPr>
          <w:rFonts w:cstheme="minorHAnsi"/>
          <w:b/>
          <w:bCs/>
        </w:rPr>
        <w:t>zbyt późne gaszenie flagi przerwania generowanej wewnątrz modułu TIM1</w:t>
      </w:r>
      <w:r>
        <w:rPr>
          <w:rFonts w:cstheme="minorHAnsi"/>
        </w:rPr>
        <w:t>.</w:t>
      </w:r>
    </w:p>
    <w:bookmarkStart w:id="0" w:name="_MON_1649173741"/>
    <w:bookmarkEnd w:id="0"/>
    <w:p w14:paraId="09461EF3" w14:textId="328F400A" w:rsidR="00833D55" w:rsidRDefault="00B304D2" w:rsidP="009D6713">
      <w:pPr>
        <w:keepNext/>
      </w:pPr>
      <w:r>
        <w:object w:dxaOrig="9027" w:dyaOrig="11853" w14:anchorId="2D034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592.65pt" o:ole="" o:bordertopcolor="#ffbf00 pure" o:borderleftcolor="#ffbf00 pure" o:borderbottomcolor="#ffbf00 pure" o:borderrightcolor="#ffbf00 pure">
            <v:imagedata r:id="rId6" o:title="" croptop="281f" cropbottom="2775f" cropright="311f"/>
            <w10:bordertop type="single" width="36"/>
            <w10:borderleft type="single" width="36"/>
            <w10:borderbottom type="single" width="36"/>
            <w10:borderright type="single" width="36"/>
          </v:shape>
          <o:OLEObject Type="Embed" ProgID="Word.Document.12" ShapeID="_x0000_i1025" DrawAspect="Content" ObjectID="_1649184882" r:id="rId7">
            <o:FieldCodes>\s</o:FieldCodes>
          </o:OLEObject>
        </w:object>
      </w:r>
    </w:p>
    <w:p w14:paraId="3C987DC0" w14:textId="77777777" w:rsidR="002331F3" w:rsidRDefault="002331F3" w:rsidP="009D6713">
      <w:pPr>
        <w:keepNext/>
      </w:pPr>
    </w:p>
    <w:p w14:paraId="280E46DB" w14:textId="69924E74" w:rsidR="009215F7" w:rsidRDefault="009215F7" w:rsidP="009D6713">
      <w:pPr>
        <w:keepNext/>
      </w:pPr>
      <w:r>
        <w:tab/>
        <w:t>Jak wiadomo, flagi przerwań w kontrolerze NVIC gaszone są automatycznie w ramach obsługi procedury przerwania. Jednak flagi generowane wewnątrz układów peryferyjnych mikrokontrolera</w:t>
      </w:r>
      <w:r w:rsidR="0005244F">
        <w:t xml:space="preserve"> gaszone automatycznie nie są. </w:t>
      </w:r>
      <w:r w:rsidR="00714D2E">
        <w:t>Okazuje się, że jeśli instrukcja czyszczenia flagi zostanie wykonana zbyt późno, wyjście z procedury obsługi przerwania może nastąpić przed następnym cyklem odpowiedniej szyny danych co spowoduje, że</w:t>
      </w:r>
      <w:r w:rsidR="0005244F">
        <w:t xml:space="preserve"> </w:t>
      </w:r>
      <w:r w:rsidR="00714D2E">
        <w:t xml:space="preserve">NVIC potraktuje starą wartość flagi jako wystąpienie kolejnego przerwania i rozpocznie ponowne wykonanie ISR. </w:t>
      </w:r>
      <w:r w:rsidR="00D63367">
        <w:lastRenderedPageBreak/>
        <w:t xml:space="preserve">Zatem jedną z dodatkowych nauk płynących z tych zajęć laboratoryjnych jest to, </w:t>
      </w:r>
      <w:r w:rsidR="00062AFA">
        <w:t xml:space="preserve">że </w:t>
      </w:r>
      <w:r w:rsidR="00062AFA">
        <w:t>flagi przerwań</w:t>
      </w:r>
      <w:r w:rsidR="00062AFA">
        <w:t xml:space="preserve"> należy</w:t>
      </w:r>
      <w:r w:rsidR="00D63367">
        <w:t xml:space="preserve"> gasi</w:t>
      </w:r>
      <w:r w:rsidR="00062AFA">
        <w:t xml:space="preserve"> </w:t>
      </w:r>
      <w:r w:rsidR="00D63367">
        <w:t>jak najwcześniej (przynajmniej w przypadku mikrokontrolerów z rodziny STM32)</w:t>
      </w:r>
      <w:r w:rsidR="00052F99">
        <w:t>.</w:t>
      </w:r>
    </w:p>
    <w:p w14:paraId="62B084FC" w14:textId="28EA99C8" w:rsidR="00062AFA" w:rsidRDefault="00062AFA" w:rsidP="009D6713">
      <w:pPr>
        <w:keepNext/>
      </w:pPr>
    </w:p>
    <w:p w14:paraId="4B1A4627" w14:textId="4A021E5C" w:rsidR="00062AFA" w:rsidRDefault="00062AFA" w:rsidP="009D6713">
      <w:pPr>
        <w:keepNext/>
      </w:pPr>
    </w:p>
    <w:p w14:paraId="4E53813E" w14:textId="7C9B9059" w:rsidR="00062AFA" w:rsidRDefault="00062AFA" w:rsidP="00062AFA">
      <w:pPr>
        <w:pStyle w:val="Tytu"/>
      </w:pPr>
      <w:r>
        <w:t>Zadanie 2</w:t>
      </w:r>
    </w:p>
    <w:p w14:paraId="76FD9021" w14:textId="1D6AC80B" w:rsidR="00062AFA" w:rsidRDefault="00062AFA" w:rsidP="00062AFA">
      <w:pPr>
        <w:rPr>
          <w:rFonts w:cstheme="minorHAnsi"/>
        </w:rPr>
      </w:pPr>
      <w:r>
        <w:tab/>
      </w:r>
      <w:r w:rsidR="00BC5BC4">
        <w:t xml:space="preserve">Zadanie drugie wymagało nie tylko skonfigurowaniu układu podstawy czasu licznika TIM4, ale również modułu </w:t>
      </w:r>
      <w:proofErr w:type="spellStart"/>
      <w:r w:rsidR="00BC5BC4">
        <w:rPr>
          <w:i/>
          <w:iCs/>
        </w:rPr>
        <w:t>Capture</w:t>
      </w:r>
      <w:proofErr w:type="spellEnd"/>
      <w:r w:rsidR="00BC5BC4">
        <w:rPr>
          <w:i/>
          <w:iCs/>
        </w:rPr>
        <w:t>/</w:t>
      </w:r>
      <w:proofErr w:type="spellStart"/>
      <w:r w:rsidR="00BC5BC4">
        <w:rPr>
          <w:i/>
          <w:iCs/>
        </w:rPr>
        <w:t>Compare</w:t>
      </w:r>
      <w:proofErr w:type="spellEnd"/>
      <w:r w:rsidR="00BC5BC4">
        <w:t xml:space="preserve"> w taki sposób, aby generował on na </w:t>
      </w:r>
      <w:proofErr w:type="spellStart"/>
      <w:r w:rsidR="00BC5BC4">
        <w:t>pinach</w:t>
      </w:r>
      <w:proofErr w:type="spellEnd"/>
      <w:r w:rsidR="00BC5BC4">
        <w:t xml:space="preserve"> podłączonych do diod LED sygnał prostokątny o częstotliwości 1Hz oraz wypełnieniu równym 50%. Sygnał taki miał pojawić się na diodach LED4, LED3 oraz LED5 i w każdym przypadku miał być przesunięty w fazie o kolejno 0</w:t>
      </w:r>
      <w:r w:rsidR="00BC5BC4">
        <w:rPr>
          <w:rFonts w:cstheme="minorHAnsi"/>
        </w:rPr>
        <w:t>°, 180</w:t>
      </w:r>
      <w:r w:rsidR="00BC5BC4">
        <w:rPr>
          <w:rFonts w:cstheme="minorHAnsi"/>
        </w:rPr>
        <w:t>°</w:t>
      </w:r>
      <w:r w:rsidR="00BC5BC4">
        <w:rPr>
          <w:rFonts w:cstheme="minorHAnsi"/>
        </w:rPr>
        <w:t xml:space="preserve"> oraz 270</w:t>
      </w:r>
      <w:r w:rsidR="00BC5BC4">
        <w:rPr>
          <w:rFonts w:cstheme="minorHAnsi"/>
        </w:rPr>
        <w:t>°</w:t>
      </w:r>
      <w:r w:rsidR="00BC5BC4">
        <w:rPr>
          <w:rFonts w:cstheme="minorHAnsi"/>
        </w:rPr>
        <w:t>.</w:t>
      </w:r>
    </w:p>
    <w:p w14:paraId="786820EA" w14:textId="6E50FBC9" w:rsidR="00BC5BC4" w:rsidRDefault="00BC5BC4" w:rsidP="00062AFA">
      <w:pPr>
        <w:rPr>
          <w:rFonts w:cstheme="minorHAnsi"/>
        </w:rPr>
      </w:pPr>
      <w:r>
        <w:rPr>
          <w:rFonts w:cstheme="minorHAnsi"/>
        </w:rPr>
        <w:tab/>
        <w:t>Aby urozmaicić zadanie i poprawić efekty wizualne będące wynikiem działania programu do tego zestawu dołączono diodę LED6 oraz zmieniono konfigurację przesunięć fazowych. W efekcie otrzymano:</w:t>
      </w:r>
    </w:p>
    <w:p w14:paraId="33D84AED" w14:textId="35CE6450" w:rsidR="00BC5BC4" w:rsidRPr="00BC5BC4" w:rsidRDefault="00BC5BC4" w:rsidP="00BC5BC4">
      <w:pPr>
        <w:pStyle w:val="Akapitzlist"/>
        <w:numPr>
          <w:ilvl w:val="0"/>
          <w:numId w:val="1"/>
        </w:numPr>
      </w:pPr>
      <w:r>
        <w:t>Przesunięcie 0</w:t>
      </w:r>
      <w:r>
        <w:rPr>
          <w:rFonts w:cstheme="minorHAnsi"/>
        </w:rPr>
        <w:t>°</w:t>
      </w:r>
      <w:r>
        <w:rPr>
          <w:rFonts w:cstheme="minorHAnsi"/>
        </w:rPr>
        <w:t xml:space="preserve"> na diodzie LED3</w:t>
      </w:r>
    </w:p>
    <w:p w14:paraId="4AFBD495" w14:textId="177EBC76" w:rsidR="00BC5BC4" w:rsidRPr="00BC5BC4" w:rsidRDefault="00BC5BC4" w:rsidP="00BC5BC4">
      <w:pPr>
        <w:pStyle w:val="Akapitzlist"/>
        <w:numPr>
          <w:ilvl w:val="0"/>
          <w:numId w:val="1"/>
        </w:numPr>
      </w:pPr>
      <w:r>
        <w:t xml:space="preserve">Przesunięcie </w:t>
      </w:r>
      <w:r>
        <w:t>9</w:t>
      </w:r>
      <w:r>
        <w:t>0</w:t>
      </w:r>
      <w:r>
        <w:rPr>
          <w:rFonts w:cstheme="minorHAnsi"/>
        </w:rPr>
        <w:t>° na diodzie LED</w:t>
      </w:r>
      <w:r>
        <w:rPr>
          <w:rFonts w:cstheme="minorHAnsi"/>
        </w:rPr>
        <w:t>5</w:t>
      </w:r>
    </w:p>
    <w:p w14:paraId="3A172CE0" w14:textId="3E0BC281" w:rsidR="00BC5BC4" w:rsidRPr="00BC5BC4" w:rsidRDefault="00BC5BC4" w:rsidP="00BC5BC4">
      <w:pPr>
        <w:pStyle w:val="Akapitzlist"/>
        <w:numPr>
          <w:ilvl w:val="0"/>
          <w:numId w:val="1"/>
        </w:numPr>
      </w:pPr>
      <w:r>
        <w:t xml:space="preserve">Przesunięcie </w:t>
      </w:r>
      <w:r>
        <w:t>18</w:t>
      </w:r>
      <w:r>
        <w:t>0</w:t>
      </w:r>
      <w:r>
        <w:rPr>
          <w:rFonts w:cstheme="minorHAnsi"/>
        </w:rPr>
        <w:t>° na diodzie LED</w:t>
      </w:r>
      <w:r>
        <w:rPr>
          <w:rFonts w:cstheme="minorHAnsi"/>
        </w:rPr>
        <w:t>6</w:t>
      </w:r>
    </w:p>
    <w:p w14:paraId="49EB171F" w14:textId="6431A94D" w:rsidR="00BC5BC4" w:rsidRPr="00BC5BC4" w:rsidRDefault="00BC5BC4" w:rsidP="00BC5BC4">
      <w:pPr>
        <w:pStyle w:val="Akapitzlist"/>
        <w:numPr>
          <w:ilvl w:val="0"/>
          <w:numId w:val="1"/>
        </w:numPr>
      </w:pPr>
      <w:r>
        <w:t xml:space="preserve">Przesunięcie </w:t>
      </w:r>
      <w:r>
        <w:t>27</w:t>
      </w:r>
      <w:r>
        <w:t>0</w:t>
      </w:r>
      <w:r>
        <w:rPr>
          <w:rFonts w:cstheme="minorHAnsi"/>
        </w:rPr>
        <w:t>° na diodzie LED</w:t>
      </w:r>
      <w:r>
        <w:rPr>
          <w:rFonts w:cstheme="minorHAnsi"/>
        </w:rPr>
        <w:t>4</w:t>
      </w:r>
    </w:p>
    <w:p w14:paraId="61946442" w14:textId="77777777" w:rsidR="0054142F" w:rsidRDefault="00BC5BC4" w:rsidP="00BC5BC4">
      <w:r>
        <w:t xml:space="preserve">Konfiguracja taka skutkuje powstanie efekt „biegającego punktu” z „zakładkami”, tj.                z momentami, w których </w:t>
      </w:r>
      <w:r w:rsidR="007A5A76">
        <w:t>dwie sąsiednie diody świecą się jednocześnie. Okresy te równe są połowie czasu świecenia dioda, a zatem ¼ okresu sygnału prostokątnego.</w:t>
      </w:r>
      <w:r w:rsidR="0054142F">
        <w:t xml:space="preserve">   </w:t>
      </w:r>
    </w:p>
    <w:p w14:paraId="7C98C758" w14:textId="0D1D6C7F" w:rsidR="0054142F" w:rsidRDefault="00F74615" w:rsidP="00BC5BC4">
      <w:r>
        <w:tab/>
        <w:t>Ponownie fragment kodu odpowiedzialnego za konfigurację układu czasowo licznikowego został przedstawiony na poniższym listingu. Zarówno do inicjalizacji</w:t>
      </w:r>
      <w:r w:rsidR="00BF3364">
        <w:t xml:space="preserve"> układu podstawy czasu jak i modułu </w:t>
      </w:r>
      <w:proofErr w:type="spellStart"/>
      <w:r w:rsidR="00BF3364">
        <w:t>Capture</w:t>
      </w:r>
      <w:proofErr w:type="spellEnd"/>
      <w:r w:rsidR="00BF3364">
        <w:t>/</w:t>
      </w:r>
      <w:proofErr w:type="spellStart"/>
      <w:r w:rsidR="00BF3364">
        <w:t>Compare</w:t>
      </w:r>
      <w:proofErr w:type="spellEnd"/>
      <w:r w:rsidR="00BF3364">
        <w:t xml:space="preserve"> wykorzystane zostały struktury inicjalizacyjne </w:t>
      </w:r>
      <w:r w:rsidR="009C4BF5">
        <w:t>z biblioteki</w:t>
      </w:r>
      <w:r w:rsidR="009C4BF5" w:rsidRPr="0048410B">
        <w:rPr>
          <w:i/>
          <w:iCs/>
        </w:rPr>
        <w:t xml:space="preserve"> </w:t>
      </w:r>
      <w:proofErr w:type="spellStart"/>
      <w:r w:rsidR="009C4BF5" w:rsidRPr="009C4BF5">
        <w:rPr>
          <w:i/>
          <w:iCs/>
        </w:rPr>
        <w:t>Low</w:t>
      </w:r>
      <w:proofErr w:type="spellEnd"/>
      <w:r w:rsidR="009C4BF5" w:rsidRPr="0048410B">
        <w:rPr>
          <w:i/>
          <w:iCs/>
        </w:rPr>
        <w:t xml:space="preserve"> </w:t>
      </w:r>
      <w:r w:rsidR="009C4BF5" w:rsidRPr="009C4BF5">
        <w:rPr>
          <w:i/>
          <w:iCs/>
        </w:rPr>
        <w:t>Level Library</w:t>
      </w:r>
      <w:r w:rsidR="0048410B">
        <w:rPr>
          <w:i/>
          <w:iCs/>
        </w:rPr>
        <w:t xml:space="preserve"> </w:t>
      </w:r>
      <w:r w:rsidR="009C4BF5">
        <w:t>(LL)</w:t>
      </w:r>
      <w:r w:rsidR="0048410B">
        <w:t>.</w:t>
      </w:r>
    </w:p>
    <w:p w14:paraId="01A9DF62" w14:textId="301429D7" w:rsidR="0054142F" w:rsidRDefault="007210D7" w:rsidP="00BC5BC4">
      <w:r>
        <w:tab/>
      </w:r>
      <w:r w:rsidR="00E75187">
        <w:t xml:space="preserve">Podstawa czasu </w:t>
      </w:r>
      <w:r w:rsidR="00A05D98">
        <w:t xml:space="preserve">została skonfigurowana tak, aby </w:t>
      </w:r>
      <w:r w:rsidR="00A05D98" w:rsidRPr="00A05D98">
        <w:rPr>
          <w:b/>
          <w:bCs/>
        </w:rPr>
        <w:t>przepełnienie następowało                z częstotliwością 2Hz</w:t>
      </w:r>
      <w:r w:rsidR="00A05D98">
        <w:t xml:space="preserve">, co w połączeniu z trybem </w:t>
      </w:r>
      <w:proofErr w:type="spellStart"/>
      <w:r w:rsidR="00A05D98" w:rsidRPr="00A05D98">
        <w:rPr>
          <w:b/>
          <w:bCs/>
        </w:rPr>
        <w:t>trybem</w:t>
      </w:r>
      <w:proofErr w:type="spellEnd"/>
      <w:r w:rsidR="00A05D98" w:rsidRPr="00A05D98">
        <w:rPr>
          <w:b/>
          <w:bCs/>
        </w:rPr>
        <w:t xml:space="preserve"> </w:t>
      </w:r>
      <w:proofErr w:type="spellStart"/>
      <w:r w:rsidR="00A05D98" w:rsidRPr="00A05D98">
        <w:rPr>
          <w:b/>
          <w:bCs/>
          <w:i/>
          <w:iCs/>
        </w:rPr>
        <w:t>Toggle</w:t>
      </w:r>
      <w:proofErr w:type="spellEnd"/>
      <w:r w:rsidR="00A05D98" w:rsidRPr="00A05D98">
        <w:rPr>
          <w:b/>
          <w:bCs/>
          <w:i/>
          <w:iCs/>
        </w:rPr>
        <w:t xml:space="preserve"> on </w:t>
      </w:r>
      <w:proofErr w:type="spellStart"/>
      <w:r w:rsidR="00A05D98" w:rsidRPr="00A05D98">
        <w:rPr>
          <w:b/>
          <w:bCs/>
          <w:i/>
          <w:iCs/>
        </w:rPr>
        <w:t>Ma</w:t>
      </w:r>
      <w:r w:rsidR="00A05D98">
        <w:rPr>
          <w:b/>
          <w:bCs/>
          <w:i/>
          <w:iCs/>
        </w:rPr>
        <w:t>tch</w:t>
      </w:r>
      <w:proofErr w:type="spellEnd"/>
      <w:r w:rsidR="00A05D98">
        <w:rPr>
          <w:i/>
          <w:iCs/>
        </w:rPr>
        <w:t xml:space="preserve"> </w:t>
      </w:r>
      <w:r w:rsidR="00A05D98">
        <w:t xml:space="preserve">modułu C/C pozwoliło uzyskać generację fal prostokątnych o częstotliwości 1Hz. Kanały podpięte do diod LED3 i LED5 zostały ustawione na </w:t>
      </w:r>
      <w:r w:rsidR="00A05D98" w:rsidRPr="00A05D98">
        <w:rPr>
          <w:b/>
          <w:bCs/>
        </w:rPr>
        <w:t>polaryzację prostą</w:t>
      </w:r>
      <w:r w:rsidR="00A05D98">
        <w:t xml:space="preserve">, a te podłączone na diod LED 6 i LED4 na </w:t>
      </w:r>
      <w:r w:rsidR="00A05D98">
        <w:rPr>
          <w:b/>
          <w:bCs/>
        </w:rPr>
        <w:t>polaryzację odwróconą</w:t>
      </w:r>
      <w:r w:rsidR="00A05D98">
        <w:t xml:space="preserve">. Po ustawieniu wartości rejestrów </w:t>
      </w:r>
      <w:proofErr w:type="spellStart"/>
      <w:r w:rsidR="00A05D98">
        <w:t>CCRx</w:t>
      </w:r>
      <w:proofErr w:type="spellEnd"/>
      <w:r w:rsidR="00A05D98">
        <w:t xml:space="preserve"> dla diod LED3 i LED5 na 0, a dla diod LED6 i LED4 na połowę wartości rejestru ARR zagwarantowało to pożądane przesunięci fazowe.</w:t>
      </w:r>
    </w:p>
    <w:p w14:paraId="1AE65F67" w14:textId="12E6AFA3" w:rsidR="0054142F" w:rsidRDefault="0054142F" w:rsidP="00BC5BC4"/>
    <w:bookmarkStart w:id="1" w:name="_MON_1649176499"/>
    <w:bookmarkEnd w:id="1"/>
    <w:p w14:paraId="7B178A77" w14:textId="6AB919DA" w:rsidR="006B17AF" w:rsidRDefault="006B17AF" w:rsidP="006B17AF">
      <w:pPr>
        <w:keepNext/>
      </w:pPr>
      <w:r>
        <w:object w:dxaOrig="8965" w:dyaOrig="15105" w14:anchorId="3403A476">
          <v:shape id="_x0000_i1060" type="#_x0000_t75" style="width:448.25pt;height:755.25pt" o:ole="" o:bordertopcolor="#ffbf00 pure" o:borderleftcolor="#ffbf00 pure" o:borderbottomcolor="#ffbf00 pure" o:borderrightcolor="#ffbf00 pure">
            <v:imagedata r:id="rId8" o:title="" croptop="456f" cropbottom="1034f" cropright="758f"/>
            <w10:bordertop type="single" width="36"/>
            <w10:borderleft type="single" width="36"/>
            <w10:borderbottom type="single" width="36"/>
            <w10:borderright type="single" width="36"/>
          </v:shape>
          <o:OLEObject Type="Embed" ProgID="Word.Document.12" ShapeID="_x0000_i1060" DrawAspect="Content" ObjectID="_1649184883" r:id="rId9">
            <o:FieldCodes>\s</o:FieldCodes>
          </o:OLEObject>
        </w:object>
      </w:r>
    </w:p>
    <w:p w14:paraId="2E8047B2" w14:textId="4419C50D" w:rsidR="0054142F" w:rsidRDefault="004C0AD5" w:rsidP="004C0AD5">
      <w:pPr>
        <w:pStyle w:val="Tytu"/>
      </w:pPr>
      <w:r>
        <w:lastRenderedPageBreak/>
        <w:t>Zadanie 3</w:t>
      </w:r>
    </w:p>
    <w:p w14:paraId="2BA94FA0" w14:textId="6521E1E2" w:rsidR="004C0AD5" w:rsidRDefault="004C0AD5" w:rsidP="004C0AD5">
      <w:r>
        <w:tab/>
      </w:r>
      <w:r w:rsidR="00707A20">
        <w:t xml:space="preserve">Zadanie trzecie również poruszało kwestię generacji fali prostokątnej z użyciem układu TIM4, jednak tym razem nacisk położony został na manipulację stopniem wypełnienia fali, a nie jej przesunięciem fazowym. Zgodnie z treścią zadania 3 z 4 diod LED zostały zasilone falą prostokątną o wypełnieniu kolejno 20%, 40% oraz 60%. Ostatni z diod została zainicjalizowana sygnałem prostokątnym o wypełnieniu 0 (tj. stałą wartością napięcia równą 0). </w:t>
      </w:r>
    </w:p>
    <w:p w14:paraId="5FE39888" w14:textId="07FD88D8" w:rsidR="00707A20" w:rsidRDefault="00707A20" w:rsidP="004C0AD5">
      <w:r>
        <w:tab/>
        <w:t xml:space="preserve">W sposób analogiczny do przedstawionego w sprawozdaniu z laboratorium pierwszego skonfigurowano przerwania od przycisku USER poprzez moduł przerwań zewnętrznych </w:t>
      </w:r>
      <w:r w:rsidRPr="00707A20">
        <w:rPr>
          <w:i/>
          <w:iCs/>
        </w:rPr>
        <w:t>EXTI</w:t>
      </w:r>
      <w:r>
        <w:t xml:space="preserve">. Procedura obsługi przerwania została wykorzystana do realizacji programowej eliminacji drgań styków. Wykrycie faktycznego wciśnięcia przycisku powoduje </w:t>
      </w:r>
      <w:r w:rsidR="00F7703D">
        <w:t xml:space="preserve">zwiększenie wartości rejestru CCR4 o 50, co stanowi 1/10 wartości rejestru ARR powiększonej o 1. W praktyce skutkuje to </w:t>
      </w:r>
      <w:r w:rsidR="00F7703D" w:rsidRPr="00F7703D">
        <w:rPr>
          <w:b/>
          <w:bCs/>
        </w:rPr>
        <w:t>zwiększeniem procentowego wypełnienia sygnału prostokątnego o 10 punktów procentowych</w:t>
      </w:r>
      <w:r w:rsidR="00F7703D">
        <w:t>.</w:t>
      </w:r>
      <w:r w:rsidR="001453CC">
        <w:t xml:space="preserve"> </w:t>
      </w:r>
      <w:r w:rsidR="001A0208">
        <w:t xml:space="preserve">Gdy liczba w rejestrze osiągnie         wartość (ARR + 1), kolejne wciśnięcia przycisku skutkują obniżeniem wartości o 50. </w:t>
      </w:r>
      <w:r w:rsidR="001453CC">
        <w:t>Kod wykorzystany w czasie realizacji tego zadania jest analogiczny do kodu z zadania drugiego poza dwiema różnicami:</w:t>
      </w:r>
    </w:p>
    <w:p w14:paraId="5E113CEB" w14:textId="713F4C61" w:rsidR="001453CC" w:rsidRDefault="001453CC" w:rsidP="001453CC">
      <w:pPr>
        <w:pStyle w:val="Akapitzlist"/>
        <w:numPr>
          <w:ilvl w:val="0"/>
          <w:numId w:val="2"/>
        </w:numPr>
      </w:pPr>
      <w:r>
        <w:t xml:space="preserve">Polaryzacje wszystkich kanałów </w:t>
      </w:r>
      <w:r w:rsidRPr="001453CC">
        <w:rPr>
          <w:i/>
          <w:iCs/>
        </w:rPr>
        <w:t>CO</w:t>
      </w:r>
      <w:r>
        <w:t xml:space="preserve"> zostały ustawione na proste</w:t>
      </w:r>
    </w:p>
    <w:p w14:paraId="2462164F" w14:textId="053F78EE" w:rsidR="001453CC" w:rsidRPr="001453CC" w:rsidRDefault="001453CC" w:rsidP="001453CC">
      <w:pPr>
        <w:pStyle w:val="Akapitzlist"/>
        <w:numPr>
          <w:ilvl w:val="0"/>
          <w:numId w:val="2"/>
        </w:numPr>
      </w:pPr>
      <w:r>
        <w:t xml:space="preserve">Tryb pracy wyjść kanałów zmieniono z </w:t>
      </w:r>
      <w:proofErr w:type="spellStart"/>
      <w:r>
        <w:rPr>
          <w:i/>
          <w:iCs/>
        </w:rPr>
        <w:t>Toggle</w:t>
      </w:r>
      <w:proofErr w:type="spellEnd"/>
      <w:r>
        <w:rPr>
          <w:i/>
          <w:iCs/>
        </w:rPr>
        <w:t xml:space="preserve"> on </w:t>
      </w:r>
      <w:proofErr w:type="spellStart"/>
      <w:r>
        <w:rPr>
          <w:i/>
          <w:iCs/>
        </w:rPr>
        <w:t>Match</w:t>
      </w:r>
      <w:proofErr w:type="spellEnd"/>
      <w:r>
        <w:rPr>
          <w:i/>
          <w:iCs/>
        </w:rPr>
        <w:t xml:space="preserve"> </w:t>
      </w:r>
      <w:r>
        <w:t xml:space="preserve">na </w:t>
      </w:r>
      <w:r>
        <w:rPr>
          <w:i/>
          <w:iCs/>
        </w:rPr>
        <w:t>PWM1</w:t>
      </w:r>
      <w:r>
        <w:t>/</w:t>
      </w:r>
      <w:r>
        <w:rPr>
          <w:i/>
          <w:iCs/>
        </w:rPr>
        <w:t>PWM2</w:t>
      </w:r>
    </w:p>
    <w:p w14:paraId="6F0EEA18" w14:textId="2B294348" w:rsidR="001453CC" w:rsidRDefault="001453CC" w:rsidP="001453CC"/>
    <w:p w14:paraId="6906DDB2" w14:textId="4773ECE0" w:rsidR="00FB0555" w:rsidRDefault="00FB0555" w:rsidP="001453CC"/>
    <w:p w14:paraId="455326D7" w14:textId="2205DB4D" w:rsidR="00FB0555" w:rsidRDefault="00FB0555" w:rsidP="001453CC"/>
    <w:p w14:paraId="55BAE09A" w14:textId="7D4766A8" w:rsidR="00FB0555" w:rsidRDefault="00FB0555" w:rsidP="001453CC"/>
    <w:p w14:paraId="373A3EC2" w14:textId="5086588A" w:rsidR="00FB0555" w:rsidRDefault="00FB0555" w:rsidP="001453CC"/>
    <w:p w14:paraId="4CFF8B96" w14:textId="029AD116" w:rsidR="00FB0555" w:rsidRDefault="00FB0555" w:rsidP="001453CC"/>
    <w:p w14:paraId="0853F96F" w14:textId="1894D2E6" w:rsidR="00FB0555" w:rsidRDefault="00FB0555" w:rsidP="001453CC"/>
    <w:p w14:paraId="206B752C" w14:textId="557AE958" w:rsidR="00FB0555" w:rsidRDefault="00FB0555" w:rsidP="001453CC"/>
    <w:p w14:paraId="6756BAAF" w14:textId="0544A857" w:rsidR="00FB0555" w:rsidRDefault="00FB0555" w:rsidP="001453CC"/>
    <w:p w14:paraId="35FAC023" w14:textId="6FA9D0D5" w:rsidR="00FB0555" w:rsidRDefault="00FB0555" w:rsidP="001453CC"/>
    <w:p w14:paraId="60BD7E94" w14:textId="60ADCFB3" w:rsidR="00FB0555" w:rsidRDefault="00FB0555" w:rsidP="001453CC"/>
    <w:p w14:paraId="0706015D" w14:textId="0C6EFF84" w:rsidR="00FB0555" w:rsidRDefault="00FB0555" w:rsidP="001453CC"/>
    <w:p w14:paraId="0BEC0F53" w14:textId="3EF36082" w:rsidR="00DB4ADF" w:rsidRPr="00DB4ADF" w:rsidRDefault="00DB4ADF" w:rsidP="00DB4ADF">
      <w:pPr>
        <w:pStyle w:val="Nagwek1"/>
        <w:spacing w:line="360" w:lineRule="auto"/>
        <w:jc w:val="left"/>
      </w:pPr>
      <w:r>
        <w:lastRenderedPageBreak/>
        <w:t>Wnioski dotyczące trybów PWM</w:t>
      </w:r>
    </w:p>
    <w:p w14:paraId="4C0FE2F7" w14:textId="10FF23DC" w:rsidR="00DB4ADF" w:rsidRDefault="00DB4ADF" w:rsidP="00DB4ADF">
      <w:pPr>
        <w:ind w:firstLine="708"/>
      </w:pPr>
      <w:r>
        <w:t xml:space="preserve">Badania przeprowadzono przy ustawieniu modułu czasowo-licznikowego w trybie zliczania do góry. W takim przypadku oba tryby PWM wykazują identyczne możliwości </w:t>
      </w:r>
      <w:r w:rsidR="006A5D56">
        <w:t xml:space="preserve">         </w:t>
      </w:r>
      <w:r>
        <w:t>w kontekście sterowania średnią wartością napięcia generowaną na obciążeniu.</w:t>
      </w:r>
    </w:p>
    <w:p w14:paraId="194D1D4F" w14:textId="7EF98BFC" w:rsidR="00FB0555" w:rsidRDefault="00DB4ADF" w:rsidP="00DB4ADF">
      <w:pPr>
        <w:pStyle w:val="Akapitzlist"/>
        <w:numPr>
          <w:ilvl w:val="0"/>
          <w:numId w:val="3"/>
        </w:numPr>
      </w:pPr>
      <w:r>
        <w:t>Z użyciem trybu PWM1 można osiągnąć wartości wypełniania z zakresu</w:t>
      </w:r>
      <w:r w:rsidR="00E73820">
        <w:t xml:space="preserve"> </w:t>
      </w:r>
      <w:r>
        <w:t xml:space="preserve">[0%; 100%] manipulując wartością rejestru </w:t>
      </w:r>
      <w:proofErr w:type="spellStart"/>
      <w:r>
        <w:t>CCRx</w:t>
      </w:r>
      <w:proofErr w:type="spellEnd"/>
      <w:r>
        <w:t xml:space="preserve"> pomiędzy wartościami</w:t>
      </w:r>
      <w:r w:rsidR="00E73820">
        <w:t xml:space="preserve"> </w:t>
      </w:r>
      <w:r>
        <w:t>0 i (ARR+1)</w:t>
      </w:r>
      <w:r w:rsidR="00706F0F">
        <w:t xml:space="preserve"> zgodnie ze wzorem</w:t>
      </w:r>
    </w:p>
    <w:p w14:paraId="34A66A3E" w14:textId="3AEFACD4" w:rsidR="00706F0F" w:rsidRDefault="00706F0F" w:rsidP="00E73820">
      <w:pPr>
        <w:spacing w:line="480" w:lineRule="auto"/>
        <w:jc w:val="center"/>
      </w:pPr>
      <m:oMathPara>
        <m:oMath>
          <m:r>
            <w:rPr>
              <w:rFonts w:ascii="Cambria Math" w:hAnsi="Cambria Math"/>
            </w:rPr>
            <m:t xml:space="preserve">Duty Cycle=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CCRx</m:t>
              </m:r>
            </m:num>
            <m:den>
              <m:r>
                <w:rPr>
                  <w:rFonts w:ascii="Cambria Math" w:hAnsi="Cambria Math"/>
                </w:rPr>
                <m:t>ARR+1</m:t>
              </m:r>
            </m:den>
          </m:f>
        </m:oMath>
      </m:oMathPara>
    </w:p>
    <w:p w14:paraId="694F5C76" w14:textId="100920D7" w:rsidR="00E73820" w:rsidRDefault="006A5D56" w:rsidP="00E73820">
      <w:pPr>
        <w:pStyle w:val="Akapitzlist"/>
        <w:numPr>
          <w:ilvl w:val="0"/>
          <w:numId w:val="3"/>
        </w:numPr>
      </w:pPr>
      <w:r>
        <w:t xml:space="preserve">W trybie PWM2 powyższa zależność jest odwrócona – wypełnienie 0% uzyskujemy przy </w:t>
      </w:r>
      <w:proofErr w:type="spellStart"/>
      <w:r>
        <w:t>CCRx</w:t>
      </w:r>
      <w:proofErr w:type="spellEnd"/>
      <w:r>
        <w:t xml:space="preserve"> </w:t>
      </w:r>
      <w:r>
        <w:rPr>
          <w:rFonts w:cstheme="minorHAnsi"/>
        </w:rPr>
        <w:t>≥</w:t>
      </w:r>
      <w:r>
        <w:t xml:space="preserve"> ARR + 1, a 100% przy </w:t>
      </w:r>
      <w:proofErr w:type="spellStart"/>
      <w:r>
        <w:t>CCRx</w:t>
      </w:r>
      <w:proofErr w:type="spellEnd"/>
      <w:r>
        <w:t xml:space="preserve"> = 0</w:t>
      </w:r>
      <w:r w:rsidR="00706F0F">
        <w:t>. Poziom wypełnienia określa wzór</w:t>
      </w:r>
    </w:p>
    <w:p w14:paraId="493D8D9B" w14:textId="77777777" w:rsidR="00E73820" w:rsidRDefault="00E73820" w:rsidP="00E73820">
      <w:pPr>
        <w:pStyle w:val="Akapitzlist"/>
        <w:ind w:left="360"/>
      </w:pPr>
    </w:p>
    <w:p w14:paraId="75E82B85" w14:textId="5102886C" w:rsidR="00706F0F" w:rsidRDefault="00706F0F" w:rsidP="00E73820">
      <w:pPr>
        <w:pStyle w:val="Akapitzlist"/>
        <w:spacing w:line="360" w:lineRule="auto"/>
        <w:ind w:left="0"/>
        <w:jc w:val="center"/>
      </w:pPr>
      <m:oMathPara>
        <m:oMath>
          <m:r>
            <w:rPr>
              <w:rFonts w:ascii="Cambria Math" w:hAnsi="Cambria Math"/>
            </w:rPr>
            <m:t xml:space="preserve">Duty Cycle= 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CCRx</m:t>
              </m:r>
            </m:num>
            <m:den>
              <m:r>
                <w:rPr>
                  <w:rFonts w:ascii="Cambria Math" w:hAnsi="Cambria Math"/>
                </w:rPr>
                <m:t>ARR+1</m:t>
              </m:r>
            </m:den>
          </m:f>
        </m:oMath>
      </m:oMathPara>
    </w:p>
    <w:p w14:paraId="1B451436" w14:textId="77777777" w:rsidR="00706F0F" w:rsidRDefault="00706F0F" w:rsidP="00706F0F">
      <w:pPr>
        <w:ind w:left="708"/>
      </w:pPr>
    </w:p>
    <w:p w14:paraId="2DFC6A95" w14:textId="44E393F3" w:rsidR="006A5D56" w:rsidRDefault="006A5D56" w:rsidP="006A5D56">
      <w:r>
        <w:t xml:space="preserve">Oczywiście w obu przypadkach, gdy wartość ARR będzie wynosiła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 (lub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>
        <w:t xml:space="preserve">dla układów TIM2 i TIM5) wpisanie do </w:t>
      </w:r>
      <w:proofErr w:type="spellStart"/>
      <w:r>
        <w:t>CCRx</w:t>
      </w:r>
      <w:proofErr w:type="spellEnd"/>
      <w:r>
        <w:t xml:space="preserve"> wartości (ARR + 1) nie będzie możliwe, zatem w trybie PWM</w:t>
      </w:r>
      <w:r w:rsidR="009D38EE">
        <w:t xml:space="preserve">1 </w:t>
      </w:r>
      <w:r>
        <w:t>nie będzie możliwe osiągnięcie wypełnieni 100%, a w trybie PWM2 wypełnienia 0%. Rozdzielczość wypełnienia jest niezależna od trybu i wynosi</w:t>
      </w:r>
    </w:p>
    <w:p w14:paraId="7DB422A8" w14:textId="6E93AE28" w:rsidR="00706F0F" w:rsidRDefault="006A5D56" w:rsidP="007D54AE">
      <w:pPr>
        <w:spacing w:line="480" w:lineRule="auto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ARR+1</m:t>
              </m:r>
            </m:den>
          </m:f>
        </m:oMath>
      </m:oMathPara>
    </w:p>
    <w:p w14:paraId="204D0A5C" w14:textId="77777777" w:rsidR="00815ED8" w:rsidRDefault="00272E4F" w:rsidP="00815ED8">
      <w:pPr>
        <w:tabs>
          <w:tab w:val="left" w:pos="2505"/>
        </w:tabs>
      </w:pPr>
      <w:r>
        <w:t xml:space="preserve">W trybie zliczania </w:t>
      </w:r>
      <w:r>
        <w:rPr>
          <w:i/>
          <w:iCs/>
        </w:rPr>
        <w:t>Center-</w:t>
      </w:r>
      <w:proofErr w:type="spellStart"/>
      <w:r>
        <w:rPr>
          <w:i/>
          <w:iCs/>
        </w:rPr>
        <w:t>aligned</w:t>
      </w:r>
      <w:proofErr w:type="spellEnd"/>
      <w:r>
        <w:t xml:space="preserve"> rozdzielczość ta jest </w:t>
      </w:r>
      <w:r w:rsidR="00706F0F">
        <w:t xml:space="preserve">dwukrotnie zmniejszona, natomiast niezależnie od wartości ARR możliwe jest osiągnięcie </w:t>
      </w:r>
      <w:r w:rsidR="00815ED8">
        <w:t xml:space="preserve">dowolnego wypełnienia fali. Wzory to opisujące kolejno dla trybu PWM1 i PWM2 prezentują się następująco: </w:t>
      </w:r>
    </w:p>
    <w:p w14:paraId="5E4D9157" w14:textId="47524955" w:rsidR="00815ED8" w:rsidRPr="00815ED8" w:rsidRDefault="00815ED8" w:rsidP="00815ED8">
      <w:pPr>
        <w:tabs>
          <w:tab w:val="left" w:pos="250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Duty Cycle</m:t>
              </m:r>
            </m:e>
            <m:sub>
              <m:r>
                <w:rPr>
                  <w:rFonts w:ascii="Cambria Math" w:hAnsi="Cambria Math"/>
                </w:rPr>
                <m:t>PWM1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CCRx</m:t>
              </m:r>
            </m:num>
            <m:den>
              <m:r>
                <w:rPr>
                  <w:rFonts w:ascii="Cambria Math" w:hAnsi="Cambria Math"/>
                </w:rPr>
                <m:t>ARR</m:t>
              </m:r>
            </m:den>
          </m:f>
        </m:oMath>
      </m:oMathPara>
    </w:p>
    <w:p w14:paraId="742D0B0D" w14:textId="626C5364" w:rsidR="00815ED8" w:rsidRPr="00815ED8" w:rsidRDefault="00815ED8" w:rsidP="00815ED8">
      <w:pPr>
        <w:tabs>
          <w:tab w:val="left" w:pos="250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Duty Cycle</m:t>
              </m:r>
            </m:e>
            <m:sub>
              <m:r>
                <w:rPr>
                  <w:rFonts w:ascii="Cambria Math" w:hAnsi="Cambria Math"/>
                </w:rPr>
                <m:t>PWM1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CCRx</m:t>
              </m:r>
            </m:num>
            <m:den>
              <m:r>
                <w:rPr>
                  <w:rFonts w:ascii="Cambria Math" w:hAnsi="Cambria Math"/>
                </w:rPr>
                <m:t>ARR</m:t>
              </m:r>
            </m:den>
          </m:f>
        </m:oMath>
      </m:oMathPara>
    </w:p>
    <w:p w14:paraId="59AFE7C8" w14:textId="6D6CA8F7" w:rsidR="00815ED8" w:rsidRDefault="00815ED8" w:rsidP="00272E4F">
      <w:pPr>
        <w:tabs>
          <w:tab w:val="left" w:pos="2505"/>
        </w:tabs>
      </w:pPr>
    </w:p>
    <w:p w14:paraId="7C9B0B1B" w14:textId="630602EB" w:rsidR="0010408F" w:rsidRDefault="0010408F" w:rsidP="00272E4F">
      <w:pPr>
        <w:tabs>
          <w:tab w:val="left" w:pos="2505"/>
        </w:tabs>
      </w:pPr>
    </w:p>
    <w:p w14:paraId="78AAD1CD" w14:textId="4C3F9CE8" w:rsidR="0010408F" w:rsidRDefault="0010408F" w:rsidP="00272E4F">
      <w:pPr>
        <w:tabs>
          <w:tab w:val="left" w:pos="2505"/>
        </w:tabs>
      </w:pPr>
    </w:p>
    <w:p w14:paraId="3F735ECD" w14:textId="4808B53D" w:rsidR="0010408F" w:rsidRDefault="0010408F" w:rsidP="00272E4F">
      <w:pPr>
        <w:tabs>
          <w:tab w:val="left" w:pos="2505"/>
        </w:tabs>
      </w:pPr>
    </w:p>
    <w:p w14:paraId="111DCC0A" w14:textId="3F295E2B" w:rsidR="0010408F" w:rsidRDefault="0010408F" w:rsidP="00272E4F">
      <w:pPr>
        <w:tabs>
          <w:tab w:val="left" w:pos="2505"/>
        </w:tabs>
      </w:pPr>
    </w:p>
    <w:p w14:paraId="310E7CDA" w14:textId="13D879E2" w:rsidR="0010408F" w:rsidRDefault="0010408F" w:rsidP="00272E4F">
      <w:pPr>
        <w:tabs>
          <w:tab w:val="left" w:pos="2505"/>
        </w:tabs>
      </w:pPr>
    </w:p>
    <w:p w14:paraId="72C89FE6" w14:textId="515C0ED1" w:rsidR="0010408F" w:rsidRDefault="0010408F" w:rsidP="0010408F">
      <w:pPr>
        <w:pStyle w:val="Tytu"/>
      </w:pPr>
      <w:r>
        <w:lastRenderedPageBreak/>
        <w:t>Zadanie 4</w:t>
      </w:r>
    </w:p>
    <w:p w14:paraId="323809CF" w14:textId="77777777" w:rsidR="00460B17" w:rsidRDefault="0010408F" w:rsidP="00460B17">
      <w:r>
        <w:tab/>
      </w:r>
      <w:r w:rsidR="00460B17">
        <w:tab/>
        <w:t xml:space="preserve">Ostatnie z zadań poruszało kwestię wykorzystania modułu </w:t>
      </w:r>
      <w:r w:rsidR="00460B17">
        <w:rPr>
          <w:i/>
          <w:iCs/>
        </w:rPr>
        <w:t xml:space="preserve">C/C </w:t>
      </w:r>
      <w:r w:rsidR="00460B17">
        <w:t xml:space="preserve">do pomiaru długości trwania impulsów, a konkretnie pomiaru częstotliwości fali prostokątnej podanej na jeden z </w:t>
      </w:r>
      <w:proofErr w:type="spellStart"/>
      <w:r w:rsidR="00460B17">
        <w:t>pinów</w:t>
      </w:r>
      <w:proofErr w:type="spellEnd"/>
      <w:r w:rsidR="00460B17">
        <w:t xml:space="preserve"> mikrokontrolera. Ze względu na brak dostępu do sprzętu laboratoryjnego, w tym generatora sygnałów, </w:t>
      </w:r>
      <w:r w:rsidR="00460B17" w:rsidRPr="00460B17">
        <w:rPr>
          <w:b/>
          <w:bCs/>
        </w:rPr>
        <w:t>kanał wejściowy CH1 układu TIM3 został podłączony do wyjścia CH2 układu TIM5</w:t>
      </w:r>
      <w:r w:rsidR="00460B17">
        <w:t xml:space="preserve"> skonfigurowanego w trybie PWM1.</w:t>
      </w:r>
    </w:p>
    <w:p w14:paraId="2ADD24A4" w14:textId="63E6319A" w:rsidR="00460B17" w:rsidRDefault="00460B17" w:rsidP="00460B17">
      <w:r>
        <w:tab/>
      </w:r>
      <w:proofErr w:type="spellStart"/>
      <w:r>
        <w:t>Preskaler</w:t>
      </w:r>
      <w:proofErr w:type="spellEnd"/>
      <w:r>
        <w:t xml:space="preserve"> licznika TIM5 ostawiony został tak, aby generować sygnał taktujący o częstotliwości 10MHz. Pozwala to na regulację częstotliwości sygnału prostokątnego w zakresie [152.59Hz; 5MHz]. Aby kontrolować częstotliwość sygnału PWM skonfigurowano również moduł przerwań </w:t>
      </w:r>
      <w:r w:rsidRPr="00640B13">
        <w:rPr>
          <w:i/>
          <w:iCs/>
        </w:rPr>
        <w:t>EXTI</w:t>
      </w:r>
      <w:r>
        <w:rPr>
          <w:i/>
          <w:iCs/>
        </w:rPr>
        <w:t xml:space="preserve"> </w:t>
      </w:r>
      <w:r>
        <w:t xml:space="preserve">do obsługi przycisku USER (z uwzględnioną programową procedura eliminacji drgań styku). Wykryte wciśnięcia powodują zmianę wartości w rejestrze ARR na jedną z trzech predefiniowanych. Wartości te określają </w:t>
      </w:r>
      <w:r w:rsidRPr="00460B17">
        <w:rPr>
          <w:b/>
          <w:bCs/>
        </w:rPr>
        <w:t>częstotliwości wyjściowej fali prostokątnej na poziomie 10kHz, 100kHz oraz 1MHz</w:t>
      </w:r>
      <w:r>
        <w:t>. Przy każdej zmianie częstotliwości modyfikowany jest również rejestr CCR1 tak, aby utrzymać wypełnienie na poziomi 50%.</w:t>
      </w:r>
    </w:p>
    <w:p w14:paraId="1109C773" w14:textId="37CCEE2E" w:rsidR="00EA63B2" w:rsidRDefault="00EA63B2" w:rsidP="00460B17"/>
    <w:p w14:paraId="4BDA3F0A" w14:textId="0EB144CB" w:rsidR="00BD1EA4" w:rsidRDefault="00BD1EA4" w:rsidP="00460B17"/>
    <w:p w14:paraId="41A8D146" w14:textId="047146BF" w:rsidR="00BD1EA4" w:rsidRDefault="00BD1EA4" w:rsidP="00460B17"/>
    <w:p w14:paraId="08B3B879" w14:textId="71B8BE70" w:rsidR="00BD1EA4" w:rsidRDefault="00BD1EA4" w:rsidP="00460B17"/>
    <w:p w14:paraId="576ECFA3" w14:textId="51209148" w:rsidR="00BD1EA4" w:rsidRDefault="00BD1EA4" w:rsidP="00460B17"/>
    <w:p w14:paraId="697254AA" w14:textId="6226F1F8" w:rsidR="00BD1EA4" w:rsidRDefault="00BD1EA4" w:rsidP="00460B17"/>
    <w:p w14:paraId="0B1DACBC" w14:textId="0C786285" w:rsidR="00BD1EA4" w:rsidRDefault="00BD1EA4" w:rsidP="00460B17"/>
    <w:p w14:paraId="016840F7" w14:textId="1791037F" w:rsidR="00BD1EA4" w:rsidRDefault="00BD1EA4" w:rsidP="00460B17"/>
    <w:p w14:paraId="313FE8B8" w14:textId="7BCFA80E" w:rsidR="00BD1EA4" w:rsidRDefault="00BD1EA4" w:rsidP="00460B17"/>
    <w:p w14:paraId="3AE820CA" w14:textId="72CAD977" w:rsidR="00BD1EA4" w:rsidRDefault="00BD1EA4" w:rsidP="00460B17"/>
    <w:p w14:paraId="6B05984C" w14:textId="50B0955E" w:rsidR="0025183D" w:rsidRDefault="0025183D" w:rsidP="00460B17"/>
    <w:p w14:paraId="215F176F" w14:textId="5812C075" w:rsidR="0025183D" w:rsidRDefault="0025183D" w:rsidP="00460B17"/>
    <w:p w14:paraId="2EEF51FC" w14:textId="77777777" w:rsidR="0025183D" w:rsidRDefault="0025183D" w:rsidP="00460B17"/>
    <w:p w14:paraId="7AD18136" w14:textId="7AC6E33A" w:rsidR="00EA63B2" w:rsidRDefault="00EA63B2" w:rsidP="00460B17">
      <w:r>
        <w:tab/>
        <w:t>Konfigurację układu TIM3 rozpoczęto od ustawienia podstawy czasu na maksymalną możliwą częstotliwość, tj. 100MHz przy jednoczesnym ustawieniu wartości rejestru ARR na maksymalną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t xml:space="preserve">). Taki dobór parametrów pozwala osiągnąć największą dostępną rozdzielczość pomiaru na poziomie 10ns przy pomiarze okresu sygnału. </w:t>
      </w:r>
    </w:p>
    <w:bookmarkStart w:id="2" w:name="_MON_1649183081"/>
    <w:bookmarkEnd w:id="2"/>
    <w:p w14:paraId="5D2E1B99" w14:textId="77777777" w:rsidR="0025183D" w:rsidRDefault="00460B17" w:rsidP="00460B17">
      <w:r>
        <w:object w:dxaOrig="9072" w:dyaOrig="12705" w14:anchorId="74B510FC">
          <v:shape id="_x0000_i1090" type="#_x0000_t75" style="width:453.6pt;height:635.25pt" o:ole="" o:bordertopcolor="#ffbf00 pure" o:borderleftcolor="#ffbf00 pure" o:borderbottomcolor="#ffbf00 pure" o:borderrightcolor="#ffbf00 pure">
            <v:imagedata r:id="rId10" o:title="" croptop="372f" cropbottom="2476f" cropright="325f"/>
            <w10:bordertop type="single" width="36"/>
            <w10:borderleft type="single" width="36"/>
            <w10:borderbottom type="single" width="36"/>
            <w10:borderright type="single" width="36"/>
          </v:shape>
          <o:OLEObject Type="Embed" ProgID="Word.Document.12" ShapeID="_x0000_i1090" DrawAspect="Content" ObjectID="_1649184884" r:id="rId11">
            <o:FieldCodes>\s</o:FieldCodes>
          </o:OLEObject>
        </w:object>
      </w:r>
    </w:p>
    <w:p w14:paraId="6100A2D2" w14:textId="2E28F52F" w:rsidR="00DB4ADF" w:rsidRDefault="00DB4ADF" w:rsidP="00460B17"/>
    <w:p w14:paraId="7452CE3C" w14:textId="5B541E4D" w:rsidR="0025183D" w:rsidRDefault="0025183D" w:rsidP="0025183D">
      <w:pPr>
        <w:ind w:firstLine="708"/>
      </w:pPr>
      <w:r>
        <w:t xml:space="preserve">Następnym krokiem było uruchomienie modułu </w:t>
      </w:r>
      <w:r>
        <w:rPr>
          <w:i/>
          <w:iCs/>
        </w:rPr>
        <w:t xml:space="preserve">C/C </w:t>
      </w:r>
      <w:r>
        <w:t xml:space="preserve">w trybie </w:t>
      </w:r>
      <w:r>
        <w:rPr>
          <w:i/>
          <w:iCs/>
        </w:rPr>
        <w:t xml:space="preserve">Input </w:t>
      </w:r>
      <w:proofErr w:type="spellStart"/>
      <w:r>
        <w:rPr>
          <w:i/>
          <w:iCs/>
        </w:rPr>
        <w:t>Capture</w:t>
      </w:r>
      <w:proofErr w:type="spellEnd"/>
      <w:r>
        <w:t xml:space="preserve"> tak, aby obserwował on zmiany poziomu logicznego na kanale CH1. Przy wykryciu zbocza narastającego zapisuje on aktualną wartość rejestru CNT w rejestrze CCR1. Filtr sygnału wejściowego został wyłączony, aby uzyskać maksymalną dostępną rozdzielczość.</w:t>
      </w:r>
    </w:p>
    <w:p w14:paraId="238E27F2" w14:textId="35D3A3DB" w:rsidR="0025183D" w:rsidRDefault="0025183D" w:rsidP="00460B17">
      <w:r>
        <w:lastRenderedPageBreak/>
        <w:tab/>
        <w:t>Aby pomiar okresu sygnału wejściowego nie był obciążony opóźnieniami programowymi</w:t>
      </w:r>
      <w:r w:rsidRPr="0025183D">
        <w:rPr>
          <w:b/>
          <w:bCs/>
        </w:rPr>
        <w:t xml:space="preserve">, skonfigurowano również moduł synchronizujący w trybie </w:t>
      </w:r>
      <w:r w:rsidRPr="0025183D">
        <w:rPr>
          <w:b/>
          <w:bCs/>
          <w:i/>
          <w:iCs/>
        </w:rPr>
        <w:t>Reset</w:t>
      </w:r>
      <w:r>
        <w:t xml:space="preserve">. Sygnał </w:t>
      </w:r>
      <w:proofErr w:type="spellStart"/>
      <w:r w:rsidRPr="0025183D">
        <w:rPr>
          <w:i/>
          <w:iCs/>
        </w:rPr>
        <w:t>Trigger</w:t>
      </w:r>
      <w:proofErr w:type="spellEnd"/>
      <w:r>
        <w:t xml:space="preserve">, skonfigurowany jako wejście kanału CH1, powoduje dzięki temu nie tylko zapisanie wartości CNT do rejestru CCR1, ale również zresetowanie licznika. Dzięki temu, pomiar okresu realizowany jest </w:t>
      </w:r>
      <w:r>
        <w:rPr>
          <w:b/>
          <w:bCs/>
        </w:rPr>
        <w:t>całkowicie sprzętowo</w:t>
      </w:r>
      <w:r>
        <w:t xml:space="preserve">, a w rejestrze CCR1 znajduje się zawsze ostatnia zmierzona wartość, która może następnie posłużyć do wyznaczenia częstotliwości sygnału </w:t>
      </w:r>
      <w:r>
        <w:rPr>
          <w:b/>
          <w:bCs/>
        </w:rPr>
        <w:t>poza procedurą pomiaru</w:t>
      </w:r>
      <w:r w:rsidR="0002707D">
        <w:t>.</w:t>
      </w:r>
    </w:p>
    <w:p w14:paraId="1341E4B9" w14:textId="42FF0C42" w:rsidR="0002707D" w:rsidRDefault="00BB3FA7" w:rsidP="00460B17">
      <w:r>
        <w:tab/>
        <w:t>Układ TIM1 skonfigurowany został tak, aby wyzwalać przerwania z okresem 1s. Procedura obsługi tego przerwania dokonuje odczytu wartości rejestru CCR1 i obliczenia na jej podstawie częstotliwości sygnału zgodnie ze wzorem</w:t>
      </w:r>
    </w:p>
    <w:p w14:paraId="4D8606EF" w14:textId="2DE34016" w:rsidR="00BB3FA7" w:rsidRDefault="0010043F" w:rsidP="00460B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100MHz</m:t>
              </m:r>
            </m:num>
            <m:den>
              <m:r>
                <w:rPr>
                  <w:rFonts w:ascii="Cambria Math" w:hAnsi="Cambria Math"/>
                </w:rPr>
                <m:t>CCR1</m:t>
              </m:r>
            </m:den>
          </m:f>
        </m:oMath>
      </m:oMathPara>
    </w:p>
    <w:p w14:paraId="64387304" w14:textId="6A4B607E" w:rsidR="0025183D" w:rsidRDefault="002A51D3" w:rsidP="00460B17">
      <w:r>
        <w:t>a następnie wypisuje rzeczywistą wartość częstotliwości i wartość obliczoną na podstawie pomiaru.</w:t>
      </w:r>
    </w:p>
    <w:p w14:paraId="60586F07" w14:textId="7D53CB74" w:rsidR="0010043F" w:rsidRDefault="0010043F" w:rsidP="00460B17">
      <w:r>
        <w:t>Poniższa tabela przedstawia wyniki pomiarów trzech częstotliwości testowych oraz związanych z nimi wartości błędów. Wartości pomiarów zostały uśrednione z 20 kolejnych próbek.</w:t>
      </w:r>
    </w:p>
    <w:p w14:paraId="6F373BD2" w14:textId="77777777" w:rsidR="0010043F" w:rsidRDefault="0010043F" w:rsidP="00460B1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791"/>
        <w:gridCol w:w="1791"/>
      </w:tblGrid>
      <w:tr w:rsidR="0010043F" w14:paraId="2EFF25DF" w14:textId="77777777" w:rsidTr="002D1036">
        <w:trPr>
          <w:trHeight w:val="1159"/>
          <w:jc w:val="center"/>
        </w:trPr>
        <w:tc>
          <w:tcPr>
            <w:tcW w:w="1791" w:type="dxa"/>
            <w:shd w:val="clear" w:color="auto" w:fill="767171" w:themeFill="background2" w:themeFillShade="80"/>
            <w:vAlign w:val="center"/>
          </w:tcPr>
          <w:p w14:paraId="53D5DEC9" w14:textId="77777777" w:rsidR="0010043F" w:rsidRDefault="0010043F" w:rsidP="0010043F">
            <w:pPr>
              <w:jc w:val="center"/>
            </w:pPr>
            <w:r>
              <w:t>Częstotliwość</w:t>
            </w:r>
          </w:p>
          <w:p w14:paraId="5F939AED" w14:textId="77F199C8" w:rsidR="0010043F" w:rsidRDefault="0010043F" w:rsidP="0010043F">
            <w:pPr>
              <w:jc w:val="center"/>
            </w:pPr>
            <w:r>
              <w:t>sygnału</w:t>
            </w:r>
          </w:p>
        </w:tc>
        <w:tc>
          <w:tcPr>
            <w:tcW w:w="1791" w:type="dxa"/>
            <w:shd w:val="clear" w:color="auto" w:fill="D0CECE" w:themeFill="background2" w:themeFillShade="E6"/>
            <w:vAlign w:val="center"/>
          </w:tcPr>
          <w:p w14:paraId="3CAB533C" w14:textId="69C6EFD8" w:rsidR="0010043F" w:rsidRDefault="0010043F" w:rsidP="0010043F">
            <w:pPr>
              <w:jc w:val="center"/>
            </w:pPr>
            <w:r>
              <w:t>Średnia wartość mierzona</w:t>
            </w:r>
          </w:p>
        </w:tc>
        <w:tc>
          <w:tcPr>
            <w:tcW w:w="1791" w:type="dxa"/>
            <w:shd w:val="clear" w:color="auto" w:fill="D0CECE" w:themeFill="background2" w:themeFillShade="E6"/>
            <w:vAlign w:val="center"/>
          </w:tcPr>
          <w:p w14:paraId="13A4F62C" w14:textId="324A97AE" w:rsidR="0010043F" w:rsidRDefault="0010043F" w:rsidP="0010043F">
            <w:pPr>
              <w:jc w:val="center"/>
            </w:pPr>
            <w:r>
              <w:t>Niepewność pomiarowa</w:t>
            </w:r>
          </w:p>
        </w:tc>
        <w:tc>
          <w:tcPr>
            <w:tcW w:w="1791" w:type="dxa"/>
            <w:shd w:val="clear" w:color="auto" w:fill="D0CECE" w:themeFill="background2" w:themeFillShade="E6"/>
            <w:vAlign w:val="center"/>
          </w:tcPr>
          <w:p w14:paraId="3A84B380" w14:textId="402004E4" w:rsidR="0010043F" w:rsidRDefault="0010043F" w:rsidP="0010043F">
            <w:pPr>
              <w:jc w:val="center"/>
            </w:pPr>
            <w:r>
              <w:t>Błąd bezwzględny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791" w:type="dxa"/>
            <w:shd w:val="clear" w:color="auto" w:fill="D0CECE" w:themeFill="background2" w:themeFillShade="E6"/>
            <w:vAlign w:val="center"/>
          </w:tcPr>
          <w:p w14:paraId="0FE71436" w14:textId="13808423" w:rsidR="0010043F" w:rsidRDefault="0010043F" w:rsidP="0010043F">
            <w:pPr>
              <w:jc w:val="center"/>
            </w:pPr>
            <w:r>
              <w:t>Błąd względny [%]</w:t>
            </w:r>
          </w:p>
        </w:tc>
      </w:tr>
      <w:tr w:rsidR="0010043F" w14:paraId="1F1B3EEF" w14:textId="77777777" w:rsidTr="002D1036">
        <w:trPr>
          <w:trHeight w:val="379"/>
          <w:jc w:val="center"/>
        </w:trPr>
        <w:tc>
          <w:tcPr>
            <w:tcW w:w="1791" w:type="dxa"/>
            <w:shd w:val="clear" w:color="auto" w:fill="538135" w:themeFill="accent6" w:themeFillShade="BF"/>
            <w:vAlign w:val="center"/>
          </w:tcPr>
          <w:p w14:paraId="0D5CB614" w14:textId="7D9CF259" w:rsidR="0010043F" w:rsidRDefault="0010043F" w:rsidP="0010043F">
            <w:pPr>
              <w:jc w:val="center"/>
            </w:pPr>
            <w:r>
              <w:t>10 kHz</w:t>
            </w:r>
          </w:p>
        </w:tc>
        <w:tc>
          <w:tcPr>
            <w:tcW w:w="1791" w:type="dxa"/>
            <w:shd w:val="clear" w:color="auto" w:fill="C5E0B3" w:themeFill="accent6" w:themeFillTint="66"/>
            <w:vAlign w:val="center"/>
          </w:tcPr>
          <w:p w14:paraId="38C1DD7B" w14:textId="77777777" w:rsidR="0010043F" w:rsidRDefault="0010043F" w:rsidP="0010043F">
            <w:pPr>
              <w:jc w:val="center"/>
            </w:pPr>
          </w:p>
        </w:tc>
        <w:tc>
          <w:tcPr>
            <w:tcW w:w="1791" w:type="dxa"/>
            <w:shd w:val="clear" w:color="auto" w:fill="C5E0B3" w:themeFill="accent6" w:themeFillTint="66"/>
            <w:vAlign w:val="center"/>
          </w:tcPr>
          <w:p w14:paraId="005A84B7" w14:textId="77777777" w:rsidR="0010043F" w:rsidRDefault="0010043F" w:rsidP="0010043F">
            <w:pPr>
              <w:jc w:val="center"/>
            </w:pPr>
          </w:p>
        </w:tc>
        <w:tc>
          <w:tcPr>
            <w:tcW w:w="1791" w:type="dxa"/>
            <w:shd w:val="clear" w:color="auto" w:fill="C5E0B3" w:themeFill="accent6" w:themeFillTint="66"/>
            <w:vAlign w:val="center"/>
          </w:tcPr>
          <w:p w14:paraId="2BA20978" w14:textId="77777777" w:rsidR="0010043F" w:rsidRDefault="0010043F" w:rsidP="0010043F">
            <w:pPr>
              <w:jc w:val="center"/>
            </w:pPr>
          </w:p>
        </w:tc>
        <w:tc>
          <w:tcPr>
            <w:tcW w:w="1791" w:type="dxa"/>
            <w:shd w:val="clear" w:color="auto" w:fill="C5E0B3" w:themeFill="accent6" w:themeFillTint="66"/>
            <w:vAlign w:val="center"/>
          </w:tcPr>
          <w:p w14:paraId="025201C9" w14:textId="77777777" w:rsidR="0010043F" w:rsidRDefault="0010043F" w:rsidP="0010043F">
            <w:pPr>
              <w:jc w:val="center"/>
            </w:pPr>
          </w:p>
        </w:tc>
      </w:tr>
      <w:tr w:rsidR="0010043F" w14:paraId="1F83ABEB" w14:textId="77777777" w:rsidTr="002D1036">
        <w:trPr>
          <w:trHeight w:val="399"/>
          <w:jc w:val="center"/>
        </w:trPr>
        <w:tc>
          <w:tcPr>
            <w:tcW w:w="1791" w:type="dxa"/>
            <w:shd w:val="clear" w:color="auto" w:fill="BF8F00" w:themeFill="accent4" w:themeFillShade="BF"/>
            <w:vAlign w:val="center"/>
          </w:tcPr>
          <w:p w14:paraId="734A122B" w14:textId="090A3260" w:rsidR="0010043F" w:rsidRDefault="0010043F" w:rsidP="0010043F">
            <w:pPr>
              <w:jc w:val="center"/>
            </w:pPr>
            <w:r>
              <w:t>100 kHz</w:t>
            </w:r>
          </w:p>
        </w:tc>
        <w:tc>
          <w:tcPr>
            <w:tcW w:w="1791" w:type="dxa"/>
            <w:shd w:val="clear" w:color="auto" w:fill="FFE599" w:themeFill="accent4" w:themeFillTint="66"/>
            <w:vAlign w:val="center"/>
          </w:tcPr>
          <w:p w14:paraId="7BA7E711" w14:textId="77777777" w:rsidR="0010043F" w:rsidRDefault="0010043F" w:rsidP="0010043F">
            <w:pPr>
              <w:jc w:val="center"/>
            </w:pPr>
          </w:p>
        </w:tc>
        <w:tc>
          <w:tcPr>
            <w:tcW w:w="1791" w:type="dxa"/>
            <w:shd w:val="clear" w:color="auto" w:fill="FFE599" w:themeFill="accent4" w:themeFillTint="66"/>
            <w:vAlign w:val="center"/>
          </w:tcPr>
          <w:p w14:paraId="7358634B" w14:textId="77777777" w:rsidR="0010043F" w:rsidRDefault="0010043F" w:rsidP="0010043F">
            <w:pPr>
              <w:jc w:val="center"/>
            </w:pPr>
          </w:p>
        </w:tc>
        <w:tc>
          <w:tcPr>
            <w:tcW w:w="1791" w:type="dxa"/>
            <w:shd w:val="clear" w:color="auto" w:fill="FFE599" w:themeFill="accent4" w:themeFillTint="66"/>
            <w:vAlign w:val="center"/>
          </w:tcPr>
          <w:p w14:paraId="20E638A6" w14:textId="77777777" w:rsidR="0010043F" w:rsidRDefault="0010043F" w:rsidP="0010043F">
            <w:pPr>
              <w:jc w:val="center"/>
            </w:pPr>
          </w:p>
        </w:tc>
        <w:tc>
          <w:tcPr>
            <w:tcW w:w="1791" w:type="dxa"/>
            <w:shd w:val="clear" w:color="auto" w:fill="FFE599" w:themeFill="accent4" w:themeFillTint="66"/>
            <w:vAlign w:val="center"/>
          </w:tcPr>
          <w:p w14:paraId="3B17EA48" w14:textId="77777777" w:rsidR="0010043F" w:rsidRDefault="0010043F" w:rsidP="0010043F">
            <w:pPr>
              <w:jc w:val="center"/>
            </w:pPr>
          </w:p>
        </w:tc>
      </w:tr>
      <w:tr w:rsidR="0010043F" w14:paraId="236FBA5A" w14:textId="77777777" w:rsidTr="002D1036">
        <w:trPr>
          <w:trHeight w:val="379"/>
          <w:jc w:val="center"/>
        </w:trPr>
        <w:tc>
          <w:tcPr>
            <w:tcW w:w="1791" w:type="dxa"/>
            <w:shd w:val="clear" w:color="auto" w:fill="C45911" w:themeFill="accent2" w:themeFillShade="BF"/>
            <w:vAlign w:val="center"/>
          </w:tcPr>
          <w:p w14:paraId="19670F18" w14:textId="673B5208" w:rsidR="0010043F" w:rsidRDefault="0010043F" w:rsidP="0010043F">
            <w:pPr>
              <w:jc w:val="center"/>
            </w:pPr>
            <w:r>
              <w:t>1 MHz</w:t>
            </w:r>
          </w:p>
        </w:tc>
        <w:tc>
          <w:tcPr>
            <w:tcW w:w="1791" w:type="dxa"/>
            <w:shd w:val="clear" w:color="auto" w:fill="F4B083" w:themeFill="accent2" w:themeFillTint="99"/>
            <w:vAlign w:val="center"/>
          </w:tcPr>
          <w:p w14:paraId="21BAD274" w14:textId="77777777" w:rsidR="0010043F" w:rsidRDefault="0010043F" w:rsidP="0010043F">
            <w:pPr>
              <w:jc w:val="center"/>
            </w:pPr>
          </w:p>
        </w:tc>
        <w:tc>
          <w:tcPr>
            <w:tcW w:w="1791" w:type="dxa"/>
            <w:shd w:val="clear" w:color="auto" w:fill="F4B083" w:themeFill="accent2" w:themeFillTint="99"/>
            <w:vAlign w:val="center"/>
          </w:tcPr>
          <w:p w14:paraId="1728719A" w14:textId="77777777" w:rsidR="0010043F" w:rsidRDefault="0010043F" w:rsidP="0010043F">
            <w:pPr>
              <w:jc w:val="center"/>
            </w:pPr>
          </w:p>
        </w:tc>
        <w:tc>
          <w:tcPr>
            <w:tcW w:w="1791" w:type="dxa"/>
            <w:shd w:val="clear" w:color="auto" w:fill="F4B083" w:themeFill="accent2" w:themeFillTint="99"/>
            <w:vAlign w:val="center"/>
          </w:tcPr>
          <w:p w14:paraId="059AE309" w14:textId="77777777" w:rsidR="0010043F" w:rsidRDefault="0010043F" w:rsidP="0010043F">
            <w:pPr>
              <w:jc w:val="center"/>
            </w:pPr>
          </w:p>
        </w:tc>
        <w:tc>
          <w:tcPr>
            <w:tcW w:w="1791" w:type="dxa"/>
            <w:shd w:val="clear" w:color="auto" w:fill="F4B083" w:themeFill="accent2" w:themeFillTint="99"/>
            <w:vAlign w:val="center"/>
          </w:tcPr>
          <w:p w14:paraId="22048BB1" w14:textId="77777777" w:rsidR="0010043F" w:rsidRDefault="0010043F" w:rsidP="0010043F">
            <w:pPr>
              <w:jc w:val="center"/>
            </w:pPr>
          </w:p>
        </w:tc>
      </w:tr>
    </w:tbl>
    <w:p w14:paraId="378E80AA" w14:textId="77777777" w:rsidR="0010043F" w:rsidRPr="0025183D" w:rsidRDefault="0010043F" w:rsidP="00460B17"/>
    <w:sectPr w:rsidR="0010043F" w:rsidRPr="0025183D" w:rsidSect="0054142F">
      <w:pgSz w:w="11906" w:h="16838"/>
      <w:pgMar w:top="851" w:right="1418" w:bottom="851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7137"/>
    <w:multiLevelType w:val="hybridMultilevel"/>
    <w:tmpl w:val="411C1C7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5A7AEC"/>
    <w:multiLevelType w:val="hybridMultilevel"/>
    <w:tmpl w:val="ED08F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D82BF2"/>
    <w:multiLevelType w:val="hybridMultilevel"/>
    <w:tmpl w:val="59687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34"/>
    <w:rsid w:val="0002707D"/>
    <w:rsid w:val="0005244F"/>
    <w:rsid w:val="00052F99"/>
    <w:rsid w:val="00062AFA"/>
    <w:rsid w:val="000B061E"/>
    <w:rsid w:val="000D7233"/>
    <w:rsid w:val="0010043F"/>
    <w:rsid w:val="0010408F"/>
    <w:rsid w:val="001453CC"/>
    <w:rsid w:val="00183DEA"/>
    <w:rsid w:val="001A0208"/>
    <w:rsid w:val="002331F3"/>
    <w:rsid w:val="0025183D"/>
    <w:rsid w:val="00272E4F"/>
    <w:rsid w:val="002A51D3"/>
    <w:rsid w:val="002D1036"/>
    <w:rsid w:val="00352CE8"/>
    <w:rsid w:val="00460B17"/>
    <w:rsid w:val="0048410B"/>
    <w:rsid w:val="004C0AD5"/>
    <w:rsid w:val="004C67B3"/>
    <w:rsid w:val="00524931"/>
    <w:rsid w:val="00530E5A"/>
    <w:rsid w:val="0054142F"/>
    <w:rsid w:val="00640B13"/>
    <w:rsid w:val="006A5D56"/>
    <w:rsid w:val="006B17AF"/>
    <w:rsid w:val="006D3B92"/>
    <w:rsid w:val="00706F0F"/>
    <w:rsid w:val="00707A20"/>
    <w:rsid w:val="00714D2E"/>
    <w:rsid w:val="007210D7"/>
    <w:rsid w:val="00783B34"/>
    <w:rsid w:val="007A5A76"/>
    <w:rsid w:val="007D54AE"/>
    <w:rsid w:val="00815ED8"/>
    <w:rsid w:val="00833D55"/>
    <w:rsid w:val="008944E9"/>
    <w:rsid w:val="008A7A64"/>
    <w:rsid w:val="009215F7"/>
    <w:rsid w:val="009C4BF5"/>
    <w:rsid w:val="009D38EE"/>
    <w:rsid w:val="009D6713"/>
    <w:rsid w:val="00A05D98"/>
    <w:rsid w:val="00B304D2"/>
    <w:rsid w:val="00BB3FA7"/>
    <w:rsid w:val="00BC5BC4"/>
    <w:rsid w:val="00BD1EA4"/>
    <w:rsid w:val="00BF3364"/>
    <w:rsid w:val="00C45E86"/>
    <w:rsid w:val="00CB78C2"/>
    <w:rsid w:val="00CF4AEA"/>
    <w:rsid w:val="00D16CC7"/>
    <w:rsid w:val="00D36FF5"/>
    <w:rsid w:val="00D63367"/>
    <w:rsid w:val="00DB4ADF"/>
    <w:rsid w:val="00DE5AD9"/>
    <w:rsid w:val="00E55828"/>
    <w:rsid w:val="00E73820"/>
    <w:rsid w:val="00E75187"/>
    <w:rsid w:val="00EA63B2"/>
    <w:rsid w:val="00F61CD6"/>
    <w:rsid w:val="00F74615"/>
    <w:rsid w:val="00F7703D"/>
    <w:rsid w:val="00FB0555"/>
    <w:rsid w:val="00FF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5453"/>
  <w15:chartTrackingRefBased/>
  <w15:docId w15:val="{46ED1AB9-0B83-4DB6-BB1A-1AF303A9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78C2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B4AD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44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44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44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4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4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4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4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44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8944E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C45E86"/>
  </w:style>
  <w:style w:type="character" w:customStyle="1" w:styleId="Nagwek1Znak">
    <w:name w:val="Nagłówek 1 Znak"/>
    <w:basedOn w:val="Domylnaczcionkaakapitu"/>
    <w:link w:val="Nagwek1"/>
    <w:uiPriority w:val="9"/>
    <w:rsid w:val="00DB4AD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4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44E9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44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44E9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44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44E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44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44E9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8944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944E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944E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44E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44E9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944E9"/>
    <w:rPr>
      <w:b/>
      <w:bCs/>
    </w:rPr>
  </w:style>
  <w:style w:type="character" w:styleId="Uwydatnienie">
    <w:name w:val="Emphasis"/>
    <w:basedOn w:val="Domylnaczcionkaakapitu"/>
    <w:uiPriority w:val="20"/>
    <w:qFormat/>
    <w:rsid w:val="008944E9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8944E9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944E9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44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44E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944E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944E9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944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944E9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944E9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44E9"/>
    <w:pPr>
      <w:outlineLvl w:val="9"/>
    </w:pPr>
  </w:style>
  <w:style w:type="paragraph" w:styleId="Akapitzlist">
    <w:name w:val="List Paragraph"/>
    <w:basedOn w:val="Normalny"/>
    <w:uiPriority w:val="34"/>
    <w:qFormat/>
    <w:rsid w:val="00BC5BC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A5D56"/>
    <w:rPr>
      <w:color w:val="808080"/>
    </w:rPr>
  </w:style>
  <w:style w:type="table" w:styleId="Tabela-Siatka">
    <w:name w:val="Table Grid"/>
    <w:basedOn w:val="Standardowy"/>
    <w:uiPriority w:val="39"/>
    <w:rsid w:val="0010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209C5-BEBD-4C40-8FCD-67CF79518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1454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Mikrokontrolery ARM</vt:lpstr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Mikrokontrolery ARM</dc:title>
  <dc:subject>Laboratorium 2</dc:subject>
  <dc:creator>Pierczyk Krzysztof (STUD)</dc:creator>
  <cp:keywords/>
  <dc:description/>
  <cp:lastModifiedBy>Krzysiek Pierczyk</cp:lastModifiedBy>
  <cp:revision>48</cp:revision>
  <dcterms:created xsi:type="dcterms:W3CDTF">2020-04-23T15:54:00Z</dcterms:created>
  <dcterms:modified xsi:type="dcterms:W3CDTF">2020-04-23T20:07:00Z</dcterms:modified>
</cp:coreProperties>
</file>