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5.png" ContentType="image/png"/>
  <Override PartName="/word/media/image1.png" ContentType="image/png"/>
  <Override PartName="/word/media/image11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bookmarkStart w:id="0" w:name="_GoBack"/>
      <w:bookmarkEnd w:id="0"/>
      <w:r>
        <w:rPr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практической работе №4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Standard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Егоров С.С.</w:t>
            </w:r>
          </w:p>
        </w:tc>
      </w:tr>
    </w:tbl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Standard"/>
        <w:spacing w:lineRule="auto" w:line="360"/>
        <w:ind w:left="3" w:hanging="3"/>
        <w:jc w:val="center"/>
        <w:rPr/>
      </w:pPr>
      <w:r>
        <w:rPr>
          <w:color w:val="000000"/>
          <w:sz w:val="28"/>
          <w:szCs w:val="28"/>
        </w:rPr>
        <w:t>2021</w:t>
      </w:r>
    </w:p>
    <w:p>
      <w:pPr>
        <w:pStyle w:val="Standard"/>
        <w:spacing w:lineRule="auto" w:line="28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на практическую работу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7620" distL="114300" distR="11430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690" cy="6164580"/>
            <wp:effectExtent l="0" t="0" r="0" b="0"/>
            <wp:wrapSquare wrapText="bothSides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center"/>
        <w:rPr/>
      </w:pPr>
      <w:r>
        <w:rPr>
          <w:i/>
          <w:iCs/>
          <w:color w:val="000000"/>
        </w:rPr>
        <w:t>Рис.1. Диаграмма классов работы №4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Клиентская часть представляет собой GUI приложение, реализующее интерфейс аналогичный работе №3.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Серверная часть представляет собой консольное приложение, предназначенное для вычисления корней, значения и представления полинома 2-ой степени в классической и канонической формах на множестве рациональных чисел.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Диаграммы классов для клиентского и серверного приложений представлены на рис.1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>
      <w:pPr>
        <w:pStyle w:val="Standard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Клиентская часть распределенного приложения: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Interface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Атрибуты: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QLabel * name_a, *delimeter_a;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name_b, *delimeter_b;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name_c, *delimeter_c;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Являются подсказками, которые показывают пользователю, что нужно вводить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Атрибуты: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QLineEdit*a_numerator,*a_denominator;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name_b, *delimeter_b;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name_c, *delimeter_c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Переменные, которые хранят введенные числитель и знаменатель коэффициента а, b и c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Атрибут QPushButton *value_btn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значения уравнения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Атрибут </w:t>
            </w:r>
            <w:r>
              <w:rPr>
                <w:color w:val="000000"/>
                <w:shd w:fill="FFFFFF" w:val="clear"/>
                <w:lang w:val="en-US"/>
              </w:rPr>
              <w:t>QPushButton</w:t>
            </w:r>
            <w:r>
              <w:rPr>
                <w:color w:val="000000"/>
                <w:shd w:fill="FFFFFF" w:val="clear"/>
              </w:rPr>
              <w:t xml:space="preserve"> *</w:t>
            </w:r>
            <w:r>
              <w:rPr>
                <w:color w:val="000000"/>
                <w:shd w:fill="FFFFFF" w:val="clear"/>
                <w:lang w:val="en-US"/>
              </w:rPr>
              <w:t>root</w:t>
            </w:r>
            <w:r>
              <w:rPr>
                <w:color w:val="000000"/>
                <w:shd w:fill="FFFFFF" w:val="clear"/>
              </w:rPr>
              <w:t>_</w:t>
            </w:r>
            <w:r>
              <w:rPr>
                <w:color w:val="000000"/>
                <w:shd w:fill="FFFFFF" w:val="clear"/>
                <w:lang w:val="en-US"/>
              </w:rPr>
              <w:t>btn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корней уравнения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QLabel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, *</w:t>
            </w:r>
            <w:r>
              <w:rPr>
                <w:color w:val="000000"/>
                <w:lang w:val="en-US"/>
              </w:rPr>
              <w:t>delimeter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Являются подсказками, которые показывают пользователю, что нужно вводить значение x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Атрибут QLineEdit *x_numerator, *x_denominator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Переменные, которые хранят введенные числитель и знаменатель значения x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QPushButton *print_classic_btn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Кнопка для отображения уравнения в классическом виде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QPushButton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canonic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btn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уравнения в каноническом виде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QLabel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output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Поле, предназначенное для вывода результатов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T</w:t>
            </w:r>
            <w:r>
              <w:rPr>
                <w:color w:val="000000"/>
                <w:lang w:val="en-US"/>
              </w:rPr>
              <w:t>Interface(QWidget *parent = nullptr)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~TInterface()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Деструктор класса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answer(QString)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/>
              <w:t>обрабатывает сигнал, поступивший из серверной части распределенного приложения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formRequest()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/>
              <w:t>формирует запрос с клиентской части приложения.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void request(QString)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/>
              <w:t>преобразует сформированный запрос в сигнал.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1. Класс Tinterface</w:t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TCommunicator *comm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объект класса Tcommunicator, 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TInterface    *interface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объект класса TInterface, область видимости private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</w:rPr>
              <w:t>void fromCommunicator(QByteArray)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lang w:val="en-US"/>
              </w:rPr>
              <w:t>отображает в интерфейсе результат запроса.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void toCommunicator(QString)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lang w:val="en-US"/>
              </w:rPr>
              <w:t>передает сообщение в серверную часть приложения.</w:t>
            </w:r>
          </w:p>
        </w:tc>
      </w:tr>
    </w:tbl>
    <w:p>
      <w:pPr>
        <w:pStyle w:val="Standard"/>
        <w:jc w:val="right"/>
        <w:rPr/>
      </w:pPr>
      <w:r>
        <w:rPr>
          <w:sz w:val="28"/>
          <w:szCs w:val="28"/>
        </w:rPr>
        <w:tab/>
      </w:r>
      <w:r>
        <w:rPr>
          <w:i/>
          <w:iCs/>
          <w:color w:val="000000"/>
          <w:lang w:val="en-US"/>
        </w:rPr>
        <w:t>Таблица 2. Класс Tapplication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TCommParams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rHost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приема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quint16      rPort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Порт приема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sHost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отправки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quint16      sPort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Порт отправки</w:t>
            </w:r>
          </w:p>
        </w:tc>
      </w:tr>
    </w:tbl>
    <w:p>
      <w:pPr>
        <w:pStyle w:val="Standard"/>
        <w:jc w:val="right"/>
        <w:rPr/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3. Класс TcommParams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TCommunicator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bool         ready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Принимает 1, если объект класса TCommunicator был успешно привязан к указанному адресу, 0 в обратном случае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TCommParams  params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Параметры для подключения.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bool isReady()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возвращает переменную true типа bool, если ready равно 1, и false, если ready равно 0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void recieved(QByteArray)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>Метод преобразует сформированный запрос в сигнал.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send(QByteArray)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отправляет сформированную датаграмму при наличии соединения между серверной и клиентской частью.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recieve()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Метод, </w:t>
            </w:r>
            <w:r>
              <w:rPr>
                <w:shd w:fill="FFFFFF" w:val="clear"/>
                <w:lang w:val="en-US"/>
              </w:rPr>
              <w:t>при наличии датаграммы, принимает её.</w:t>
            </w:r>
          </w:p>
        </w:tc>
      </w:tr>
    </w:tbl>
    <w:p>
      <w:pPr>
        <w:pStyle w:val="Standard"/>
        <w:jc w:val="right"/>
        <w:rPr/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4. Класс TcommParams</w:t>
      </w:r>
    </w:p>
    <w:p>
      <w:pPr>
        <w:pStyle w:val="Standard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both"/>
        <w:rPr>
          <w:b/>
          <w:b/>
          <w:bCs/>
        </w:rPr>
      </w:pPr>
      <w:r>
        <w:rPr>
          <w:b/>
          <w:bCs/>
          <w:color w:val="000000"/>
          <w:sz w:val="28"/>
          <w:szCs w:val="28"/>
          <w:lang w:val="en-US"/>
        </w:rPr>
        <w:t>Серверная часть распределенного приложения:</w:t>
      </w:r>
    </w:p>
    <w:p>
      <w:pPr>
        <w:pStyle w:val="Standard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both"/>
        <w:rPr/>
      </w:pPr>
      <w:r>
        <w:rPr>
          <w:color w:val="000000"/>
          <w:sz w:val="28"/>
          <w:szCs w:val="28"/>
          <w:lang w:val="en-US"/>
        </w:rPr>
        <w:t>Класс TPolinom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shd w:fill="FFFFFF" w:val="clear"/>
                <w:lang w:val="en-US"/>
              </w:rPr>
              <w:t>number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color w:val="000000"/>
                <w:shd w:fill="FFFFFF" w:val="clear"/>
                <w:lang w:val="en-US"/>
              </w:rPr>
              <w:t>a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  <w:lang w:val="en-US"/>
              </w:rPr>
              <w:t>b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  <w:lang w:val="en-US"/>
              </w:rPr>
              <w:t>c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</w:rPr>
              <w:t xml:space="preserve">область видимости – </w:t>
            </w:r>
            <w:r>
              <w:rPr>
                <w:color w:val="000000"/>
                <w:shd w:fill="FFFFFF" w:val="clear"/>
                <w:lang w:val="en-US"/>
              </w:rPr>
              <w:t>private</w:t>
            </w:r>
            <w:r>
              <w:rPr>
                <w:color w:val="000000"/>
                <w:shd w:fill="FFFFFF" w:val="clear"/>
              </w:rPr>
              <w:t>, хранит значение коэффициентов. По умолчанию коэффициенты равны: a=</w:t>
            </w:r>
            <w:r>
              <w:rPr>
                <w:rStyle w:val="Plc1"/>
                <w:color w:val="000000"/>
                <w:shd w:fill="FFFFFF" w:val="clear"/>
              </w:rPr>
              <w:t>1</w:t>
            </w:r>
            <w:r>
              <w:rPr>
                <w:color w:val="000000"/>
                <w:shd w:fill="FFFFFF" w:val="clear"/>
              </w:rPr>
              <w:t>, b=</w:t>
            </w:r>
            <w:r>
              <w:rPr>
                <w:rStyle w:val="Plc1"/>
                <w:color w:val="000000"/>
                <w:shd w:fill="FFFFFF" w:val="clear"/>
              </w:rPr>
              <w:t>2</w:t>
            </w:r>
            <w:r>
              <w:rPr>
                <w:color w:val="000000"/>
                <w:shd w:fill="FFFFFF" w:val="clear"/>
              </w:rPr>
              <w:t>, c=</w:t>
            </w:r>
            <w:r>
              <w:rPr>
                <w:rStyle w:val="Plc1"/>
                <w:color w:val="000000"/>
                <w:shd w:fill="FFFFFF" w:val="clear"/>
              </w:rPr>
              <w:t>1</w:t>
            </w:r>
            <w:r>
              <w:rPr>
                <w:color w:val="000000"/>
                <w:shd w:fill="FFFFFF" w:val="clear"/>
              </w:rPr>
              <w:t>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EPrintMode printMode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, содержит вид уравнения для печати, который выбрал пользователь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TPolinom</w:t>
            </w:r>
            <w:r>
              <w:rPr>
                <w:color w:val="000000"/>
                <w:shd w:fill="FFFFFF" w:val="clear"/>
                <w:lang w:val="en-US"/>
              </w:rPr>
              <w:t>(number,number,number)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setPrintMethod(</w:t>
            </w:r>
            <w:r>
              <w:rPr>
                <w:color w:val="000000"/>
                <w:shd w:fill="FFFFFF" w:val="clear"/>
              </w:rPr>
              <w:t>EPrintMode ePrintMethod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shd w:fill="FFFFFF" w:val="clear"/>
              </w:rPr>
              <w:t>EPrintMode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устанавливает вид полинома, в котором его необходимо вывести (классический или канонический)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 getA(), getB(), getC()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Предназначены для получения коэффициентов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en"/>
                <w:color w:val="000000"/>
                <w:shd w:fill="FFFFFF" w:val="clear"/>
                <w:lang w:val="en-US"/>
              </w:rPr>
              <w:t xml:space="preserve">Int </w:t>
            </w:r>
            <w:r>
              <w:rPr>
                <w:rStyle w:val="Plen"/>
                <w:color w:val="000000"/>
                <w:shd w:fill="FFFFFF" w:val="clear"/>
              </w:rPr>
              <w:t>QuantityOfRoots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количество корней полинома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number getValue(number x)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вычисляет и возвращает значение полинома.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number Discriminant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значение дискриминанта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lang w:val="en-US"/>
              </w:rPr>
              <w:t xml:space="preserve">Метод Bool RootsCheck 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  <w:shd w:fill="FFFFFF" w:val="clear"/>
                <w:lang w:val="en-US"/>
              </w:rPr>
              <w:t xml:space="preserve">number*, </w:t>
            </w:r>
            <w:r>
              <w:rPr>
                <w:rStyle w:val="Plk"/>
                <w:color w:val="000000"/>
                <w:shd w:fill="FFFFFF" w:val="clear"/>
                <w:lang w:val="en-US"/>
              </w:rPr>
              <w:t>int</w:t>
            </w:r>
            <w:r>
              <w:rPr>
                <w:color w:val="000000"/>
                <w:shd w:fill="FFFFFF" w:val="clear"/>
                <w:lang w:val="en-US"/>
              </w:rPr>
              <w:t>, number, number, number)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 xml:space="preserve">Тип возвращаемого значения - </w:t>
            </w:r>
            <w:r>
              <w:rPr>
                <w:lang w:val="en-US"/>
              </w:rPr>
              <w:t>bool</w:t>
            </w:r>
            <w:r>
              <w:rPr/>
              <w:t xml:space="preserve">, область видимости </w:t>
            </w:r>
            <w:r>
              <w:rPr>
                <w:lang w:val="en-US"/>
              </w:rPr>
              <w:t>private</w:t>
            </w:r>
            <w:r>
              <w:rPr/>
              <w:t>. Типы формальных параметров: указатель на массив с корнями (</w:t>
            </w:r>
            <w:r>
              <w:rPr>
                <w:lang w:val="en-US"/>
              </w:rPr>
              <w:t>number</w:t>
            </w:r>
            <w:r>
              <w:rPr/>
              <w:t xml:space="preserve">*), </w:t>
            </w:r>
            <w:r>
              <w:rPr>
                <w:lang w:val="en-US"/>
              </w:rPr>
              <w:t>int</w:t>
            </w:r>
            <w:r>
              <w:rPr/>
              <w:t xml:space="preserve"> количество корней, </w:t>
            </w:r>
            <w:r>
              <w:rPr>
                <w:lang w:val="en-US"/>
              </w:rPr>
              <w:t>number</w:t>
            </w:r>
            <w:r>
              <w:rPr/>
              <w:t xml:space="preserve"> коэффициенты 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, </w:t>
            </w:r>
            <w:r>
              <w:rPr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/>
              <w:t>Метод позволяет определить, являются ли корни уравнения целыми числами.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en"/>
                <w:color w:val="000000"/>
                <w:shd w:fill="FFFFFF" w:val="clear"/>
                <w:lang w:val="en-US"/>
              </w:rPr>
              <w:t>number *</w:t>
            </w:r>
            <w:r>
              <w:rPr>
                <w:rStyle w:val="Plen"/>
                <w:color w:val="000000"/>
                <w:shd w:fill="FFFFFF" w:val="clear"/>
              </w:rPr>
              <w:t>Roots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указатель на массив с корнями.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ostream&amp; </w:t>
            </w:r>
            <w:r>
              <w:rPr>
                <w:rStyle w:val="Plk"/>
                <w:color w:val="000000"/>
                <w:shd w:fill="FFFFFF" w:val="clear"/>
                <w:lang w:val="en-US"/>
              </w:rPr>
              <w:t>operator</w:t>
            </w:r>
            <w:r>
              <w:rPr>
                <w:color w:val="000000"/>
                <w:shd w:fill="FFFFFF" w:val="clear"/>
                <w:lang w:val="en-US"/>
              </w:rPr>
              <w:t xml:space="preserve"> &lt;&lt; (ostream&amp; os, TPolinom&amp; p)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object, о</w:t>
            </w:r>
            <w:r>
              <w:rPr>
                <w:color w:val="000000"/>
              </w:rPr>
              <w:t xml:space="preserve">бласть видимости –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Данный метод выводит на экран полином в классической или канонической форме.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QString&amp; operator &lt;&lt; (QString&amp;, TPolinom&amp;)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object, </w:t>
            </w:r>
            <w:r>
              <w:rPr>
                <w:color w:val="000000"/>
              </w:rPr>
              <w:t xml:space="preserve">область видимости —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Является перегруженным оператором, который позволяет перевести тип полинома в строку.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</w:rPr>
        <w:t xml:space="preserve">Таблица 5. Класс </w:t>
      </w:r>
      <w:r>
        <w:rPr>
          <w:i/>
          <w:iCs/>
          <w:color w:val="000000"/>
          <w:lang w:val="en-US"/>
        </w:rPr>
        <w:t>Tpolinom</w:t>
      </w:r>
    </w:p>
    <w:p>
      <w:pPr>
        <w:pStyle w:val="Standard"/>
        <w:spacing w:lineRule="auto" w:line="288"/>
        <w:jc w:val="right"/>
        <w:rPr>
          <w:i/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Rational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int </w:t>
            </w:r>
            <w:r>
              <w:rPr>
                <w:color w:val="000000"/>
                <w:shd w:fill="FFFFFF" w:val="clear"/>
                <w:lang w:val="en-US"/>
              </w:rPr>
              <w:t>numerator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Является ч</w:t>
            </w:r>
            <w:r>
              <w:rPr>
                <w:color w:val="000000"/>
                <w:shd w:fill="FFFFFF" w:val="clear"/>
              </w:rPr>
              <w:t>ислителем дроби (целое число)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unsigned int denominator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Является знаменателем дроби (целое число, большее нуля)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TRational()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TRational(const int&amp;)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unsigned int NOK(const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unsigned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Предназначен для вычисления наименьшего общего кратного.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int NOD(const int&amp;,const int&amp;)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Предназначен для вычисления наибольшего общего кратного.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</w:rPr>
              <w:t>void decrease()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позволяет привести дробь к несократимому виду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TRational operator+ (const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Перегрузка оператора сложения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TRational operator* (const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умножения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shd w:fill="FFFFFF" w:val="clear"/>
              </w:rPr>
              <w:t>TRational operator* (const int&amp;)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Перегрузка оператора умножения на число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TRational operator/ (const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Перегрузка оператора деления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Методы:</w:t>
            </w:r>
          </w:p>
          <w:p>
            <w:pPr>
              <w:pStyle w:val="ListParagraph"/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&gt; (int)</w:t>
            </w:r>
          </w:p>
          <w:p>
            <w:pPr>
              <w:pStyle w:val="ListParagraph"/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&lt; (int)</w:t>
            </w:r>
          </w:p>
          <w:p>
            <w:pPr>
              <w:pStyle w:val="ListParagraph"/>
              <w:tabs>
                <w:tab w:val="left" w:pos="629" w:leader="none"/>
              </w:tabs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== (int)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операторов сравнения (для целых чисел)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bool operator == (TRational)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сравнения (проверка сравнения дробей)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бинарного минуса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унарного минуса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TRational sqrt(TRational)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оператора, который вычисляет квадратный корень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ostream&amp; operator&lt;&lt; (ostream&amp; os, 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формальных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параметров-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shd w:fill="FFFFFF" w:val="clear"/>
                <w:lang w:val="en-US"/>
              </w:rPr>
              <w:t xml:space="preserve">ostream&amp; os, const TRational&amp;, </w:t>
            </w:r>
            <w:r>
              <w:rPr>
                <w:color w:val="000000"/>
              </w:rPr>
              <w:t xml:space="preserve">тип возвращаемого значения -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вывода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istream&amp; operator&gt;&gt; (istream&amp; is,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формальных параметров - </w:t>
            </w:r>
            <w:r>
              <w:rPr>
                <w:color w:val="000000"/>
                <w:shd w:fill="FFFFFF" w:val="clear"/>
                <w:lang w:val="en-US"/>
              </w:rPr>
              <w:t>istream</w:t>
            </w:r>
            <w:r>
              <w:rPr>
                <w:color w:val="000000"/>
                <w:shd w:fill="FFFFFF" w:val="clear"/>
              </w:rPr>
              <w:t xml:space="preserve">&amp; </w:t>
            </w:r>
            <w:r>
              <w:rPr>
                <w:color w:val="000000"/>
                <w:shd w:fill="FFFFFF" w:val="clear"/>
                <w:lang w:val="en-US"/>
              </w:rPr>
              <w:t>is</w:t>
            </w:r>
            <w:r>
              <w:rPr>
                <w:color w:val="000000"/>
                <w:shd w:fill="FFFFFF" w:val="clear"/>
              </w:rPr>
              <w:t>, T</w:t>
            </w:r>
            <w:r>
              <w:rPr>
                <w:color w:val="000000"/>
                <w:shd w:fill="FFFFFF" w:val="clear"/>
                <w:lang w:val="en-US"/>
              </w:rPr>
              <w:t>Rational</w:t>
            </w:r>
            <w:r>
              <w:rPr>
                <w:color w:val="000000"/>
                <w:shd w:fill="FFFFFF" w:val="clear"/>
              </w:rPr>
              <w:t xml:space="preserve">&amp;, </w:t>
            </w: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istream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ввода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TRational(const int&amp;,const int&amp;)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Метод friend QString&amp; operator&lt;&lt; (QString&amp; os, const TRational&amp;)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object, </w:t>
            </w:r>
            <w:r>
              <w:rPr>
                <w:color w:val="000000"/>
              </w:rPr>
              <w:t xml:space="preserve">область видимости —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Является перегруженным оператором, который позволяет перевести тип полинома в строку.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6. Класс Trational</w:t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TCommunicator *comm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объект класса Tcommunicator, 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color w:val="000000"/>
                <w:lang w:val="en-US"/>
              </w:rPr>
              <w:t>Метод void recieve(QByteArray)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>Метод обрабатывает сообщение с запросом от клиентской части распределенного приложения.</w:t>
            </w:r>
          </w:p>
        </w:tc>
      </w:tr>
    </w:tbl>
    <w:p>
      <w:pPr>
        <w:pStyle w:val="Standard"/>
        <w:jc w:val="right"/>
        <w:rPr/>
      </w:pPr>
      <w:r>
        <w:rPr>
          <w:sz w:val="28"/>
          <w:szCs w:val="28"/>
        </w:rPr>
        <w:tab/>
      </w:r>
      <w:r>
        <w:rPr>
          <w:i/>
          <w:iCs/>
          <w:color w:val="000000"/>
          <w:lang w:val="en-US"/>
        </w:rPr>
        <w:t>Таблица 7. Класс Tapplication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TCommParams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rHost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приема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quint16      rPort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Порт приема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sHost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отправки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quint16      sPort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Порт отправки</w:t>
            </w:r>
          </w:p>
        </w:tc>
      </w:tr>
    </w:tbl>
    <w:p>
      <w:pPr>
        <w:pStyle w:val="Standard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8. Класс TcommParams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TCommunicator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bool         ready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Принимает 1, если объект класса TCommunicator был успешно привязан к указанному адресу, 0 в обратном случае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TCommParams  params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Параметры для подключения.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bool isReady()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возвращает переменную true типа bool, если ready равно 1, и false, если ready равно 0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void recieved(QByteArray)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>Метод преобразует сформированный запрос в сигнал.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send(QByteArray)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отправляет сформированную датаграмму при наличии соединения между серверной и клиентской частью.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recieve()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Метод, </w:t>
            </w:r>
            <w:r>
              <w:rPr>
                <w:shd w:fill="FFFFFF" w:val="clear"/>
                <w:lang w:val="en-US"/>
              </w:rPr>
              <w:t>при наличии датаграммы, принимает её.</w:t>
            </w:r>
          </w:p>
        </w:tc>
      </w:tr>
    </w:tbl>
    <w:p>
      <w:pPr>
        <w:pStyle w:val="Standard"/>
        <w:jc w:val="right"/>
        <w:rPr>
          <w:color w:val="000000"/>
        </w:rPr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9. Класс TcommParams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5419090"/>
            <wp:effectExtent l="0" t="0" r="0" b="0"/>
            <wp:wrapSquare wrapText="bothSides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i/>
          <w:iCs/>
          <w:color w:val="000000"/>
        </w:rPr>
        <w:t>Рис.2. Реализация диаграммы классов клиентской части</w:t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bookmarkStart w:id="1" w:name="yui_3_17_2_1_1613904305052_38"/>
      <w:bookmarkStart w:id="2" w:name="yui_3_17_2_1_1613904305052_39"/>
      <w:bookmarkEnd w:id="1"/>
      <w:bookmarkEnd w:id="2"/>
      <w:r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396230"/>
            <wp:effectExtent l="0" t="0" r="0" b="0"/>
            <wp:wrapSquare wrapText="bothSides"/>
            <wp:docPr id="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Р</w:t>
      </w:r>
      <w:r>
        <w:rPr>
          <w:i/>
          <w:iCs/>
          <w:color w:val="000000"/>
        </w:rPr>
        <w:t>ис.3. Реализация диаграммы классов серверной части</w:t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tbl>
      <w:tblPr>
        <w:tblW w:w="9645" w:type="dxa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1018"/>
        <w:gridCol w:w="8626"/>
      </w:tblGrid>
      <w:tr>
        <w:trPr/>
        <w:tc>
          <w:tcPr>
            <w:tcW w:w="1018" w:type="dxa"/>
            <w:tcBorders/>
            <w:shd w:color="auto" w:fill="D8D8D8" w:val="clear"/>
            <w:vAlign w:val="center"/>
          </w:tcPr>
          <w:p>
            <w:pPr>
              <w:pStyle w:val="TableHeading"/>
              <w:jc w:val="both"/>
              <w:rPr/>
            </w:pPr>
            <w:r>
              <w:rPr/>
              <w:t>Символ</w:t>
            </w:r>
          </w:p>
        </w:tc>
        <w:tc>
          <w:tcPr>
            <w:tcW w:w="8626" w:type="dxa"/>
            <w:tcBorders/>
            <w:shd w:color="auto" w:fill="D8D8D8" w:val="clear"/>
            <w:vAlign w:val="center"/>
          </w:tcPr>
          <w:p>
            <w:pPr>
              <w:pStyle w:val="TableHeading"/>
              <w:jc w:val="both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+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public - открытый доступ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-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private - только из операций того же класса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#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protected - только из операций этого же класса и классов, создаваемых на его основе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</w:rPr>
        <w:t>Таблица 10. Обозначение  аттрибутов и методов класса</w:t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bookmarkStart w:id="3" w:name="_Hlk65667695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bookmarkEnd w:id="3"/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  <w:r>
        <w:rPr>
          <w:sz w:val="28"/>
          <w:szCs w:val="28"/>
        </w:rPr>
        <w:t>;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x1=-2, x2=0.5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p(1/6)=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12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16</m:t>
                </m:r>
              </m:num>
              <m:den>
                <m:r>
                  <w:rPr>
                    <w:rFonts w:ascii="Cambria Math" w:hAnsi="Cambria Math"/>
                  </w:rPr>
                  <m:t xml:space="preserve">32</m:t>
                </m:r>
              </m:den>
            </m:f>
          </m:e>
        </m:d>
      </m:oMath>
      <w:r>
        <w:rPr/>
        <w:t>=-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13</m:t>
            </m:r>
          </m:num>
          <m:den>
            <m:r>
              <w:rPr>
                <w:rFonts w:ascii="Cambria Math" w:hAnsi="Cambria Math"/>
              </w:rPr>
              <m:t xml:space="preserve">36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Канонический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, b=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, c=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x1=x2=-0.5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p(1/3)=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</m:oMath>
      <w:r>
        <w:rPr>
          <w:sz w:val="28"/>
          <w:szCs w:val="28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72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Канонический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Textbody1"/>
        <w:spacing w:lineRule="auto" w:line="288" w:before="0" w:after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Пример 3: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sz w:val="28"/>
          <w:szCs w:val="28"/>
        </w:rPr>
        <w:t>;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Корней нет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sz w:val="28"/>
          <w:szCs w:val="28"/>
        </w:rPr>
        <w:t>)=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5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</m:oMath>
      <w:r>
        <w:rPr>
          <w:sz w:val="28"/>
          <w:szCs w:val="28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773</m:t>
            </m:r>
          </m:num>
          <m:den>
            <m:r>
              <w:rPr>
                <w:rFonts w:ascii="Cambria Math" w:hAnsi="Cambria Math"/>
              </w:rPr>
              <m:t xml:space="preserve">750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Канонический вид: полином не имеет корней, поэтому его невозможно вывести в канонической форме.</w:t>
      </w:r>
      <w:r>
        <w:br w:type="page"/>
      </w:r>
    </w:p>
    <w:p>
      <w:pPr>
        <w:pStyle w:val="Textbody1"/>
        <w:spacing w:lineRule="auto" w:line="288" w:before="0" w:after="0"/>
        <w:jc w:val="center"/>
        <w:rPr/>
      </w:pPr>
      <w:r>
        <w:rPr>
          <w:b/>
          <w:bCs/>
          <w:sz w:val="28"/>
          <w:szCs w:val="28"/>
        </w:rPr>
        <w:t>Скриншоты программы на контрольных примерах</w:t>
      </w:r>
    </w:p>
    <w:p>
      <w:pPr>
        <w:pStyle w:val="Textbody1"/>
        <w:spacing w:lineRule="auto" w:line="288" w:before="0" w:after="0"/>
        <w:jc w:val="both"/>
        <w:rPr/>
      </w:pPr>
      <w:r>
        <w:rPr>
          <w:b/>
          <w:bCs/>
          <w:sz w:val="28"/>
          <w:szCs w:val="28"/>
        </w:rPr>
        <w:t>Пример 1:</w:t>
      </w:r>
    </w:p>
    <w:p>
      <w:pPr>
        <w:pStyle w:val="Textbody1"/>
        <w:spacing w:lineRule="auto" w:line="288" w:before="0" w:after="0"/>
        <w:jc w:val="both"/>
        <w:rPr/>
      </w:pPr>
      <w:r>
        <w:rPr/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92710</wp:posOffset>
            </wp:positionV>
            <wp:extent cx="3038475" cy="3076575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3155315</wp:posOffset>
            </wp:positionH>
            <wp:positionV relativeFrom="paragraph">
              <wp:posOffset>66040</wp:posOffset>
            </wp:positionV>
            <wp:extent cx="3057525" cy="3105150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4">
            <wp:simplePos x="0" y="0"/>
            <wp:positionH relativeFrom="column">
              <wp:posOffset>-73025</wp:posOffset>
            </wp:positionH>
            <wp:positionV relativeFrom="paragraph">
              <wp:posOffset>3807460</wp:posOffset>
            </wp:positionV>
            <wp:extent cx="3038475" cy="3114675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5">
            <wp:simplePos x="0" y="0"/>
            <wp:positionH relativeFrom="column">
              <wp:posOffset>3136265</wp:posOffset>
            </wp:positionH>
            <wp:positionV relativeFrom="paragraph">
              <wp:posOffset>3689985</wp:posOffset>
            </wp:positionV>
            <wp:extent cx="3048000" cy="313372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>
      <w:pPr>
        <w:pStyle w:val="Textbody1"/>
        <w:spacing w:lineRule="auto" w:line="288" w:before="19515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9525" distL="114300" distR="114300" simplePos="0" locked="0" layoutInCell="1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47625</wp:posOffset>
            </wp:positionV>
            <wp:extent cx="3038475" cy="3114675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7">
            <wp:simplePos x="0" y="0"/>
            <wp:positionH relativeFrom="column">
              <wp:posOffset>3212465</wp:posOffset>
            </wp:positionH>
            <wp:positionV relativeFrom="paragraph">
              <wp:posOffset>66040</wp:posOffset>
            </wp:positionV>
            <wp:extent cx="3048000" cy="3114675"/>
            <wp:effectExtent l="0" t="0" r="0" b="0"/>
            <wp:wrapSquare wrapText="bothSides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-20955</wp:posOffset>
            </wp:positionH>
            <wp:positionV relativeFrom="paragraph">
              <wp:posOffset>4000500</wp:posOffset>
            </wp:positionV>
            <wp:extent cx="3048000" cy="3057525"/>
            <wp:effectExtent l="0" t="0" r="0" b="0"/>
            <wp:wrapSquare wrapText="bothSides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3183890</wp:posOffset>
            </wp:positionH>
            <wp:positionV relativeFrom="paragraph">
              <wp:posOffset>3961765</wp:posOffset>
            </wp:positionV>
            <wp:extent cx="3019425" cy="3105150"/>
            <wp:effectExtent l="0" t="0" r="0" b="0"/>
            <wp:wrapSquare wrapText="bothSides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Пример 3:</w:t>
      </w:r>
    </w:p>
    <w:p>
      <w:pPr>
        <w:pStyle w:val="Textbody1"/>
        <w:spacing w:lineRule="auto" w:line="288" w:before="1962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9525" distL="114300" distR="114300" simplePos="0" locked="0" layoutInCell="1" allowOverlap="1" relativeHeight="10">
            <wp:simplePos x="0" y="0"/>
            <wp:positionH relativeFrom="column">
              <wp:posOffset>-25400</wp:posOffset>
            </wp:positionH>
            <wp:positionV relativeFrom="paragraph">
              <wp:posOffset>121285</wp:posOffset>
            </wp:positionV>
            <wp:extent cx="3057525" cy="3152775"/>
            <wp:effectExtent l="0" t="0" r="0" b="0"/>
            <wp:wrapSquare wrapText="bothSides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3212465</wp:posOffset>
            </wp:positionH>
            <wp:positionV relativeFrom="paragraph">
              <wp:posOffset>130810</wp:posOffset>
            </wp:positionV>
            <wp:extent cx="3057525" cy="3105150"/>
            <wp:effectExtent l="0" t="0" r="0" b="0"/>
            <wp:wrapSquare wrapText="bothSides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-130175</wp:posOffset>
            </wp:positionH>
            <wp:positionV relativeFrom="paragraph">
              <wp:posOffset>3783330</wp:posOffset>
            </wp:positionV>
            <wp:extent cx="3019425" cy="3086100"/>
            <wp:effectExtent l="0" t="0" r="0" b="0"/>
            <wp:wrapSquare wrapText="bothSides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114300" simplePos="0" locked="0" layoutInCell="1" allowOverlap="1" relativeHeight="13">
            <wp:simplePos x="0" y="0"/>
            <wp:positionH relativeFrom="column">
              <wp:posOffset>3193415</wp:posOffset>
            </wp:positionH>
            <wp:positionV relativeFrom="paragraph">
              <wp:posOffset>3714115</wp:posOffset>
            </wp:positionV>
            <wp:extent cx="3038475" cy="3114675"/>
            <wp:effectExtent l="0" t="0" r="0" b="0"/>
            <wp:wrapSquare wrapText="bothSides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 xml:space="preserve">В ходе данной лабораторной работы было создано распределенное приложение, включающее клиентскую и серверную части, взаимодействующие посредством сетевого обмена сообщениями. Клиентская часть представляет собой GUI приложение, реализующее интерфейс аналогичный работе №3. </w:t>
      </w:r>
      <w:r>
        <w:rPr>
          <w:sz w:val="28"/>
          <w:szCs w:val="28"/>
          <w:lang w:val="en-US"/>
        </w:rPr>
        <w:t>Серверная часть представляет собой консольное приложение, предназначенное для вычисления корней, значения и представления полинома 2-ой степени в классической и канонической формах на множестве рациональных чисел.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Помимо этого, была создана диаграмма классов клиентской части(рис.2) и серверной части(рис.3 ), а также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распределенном приложении. Все результаты совпали.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len" w:customStyle="1">
    <w:name w:val="pl-en"/>
    <w:basedOn w:val="DefaultParagraphFont"/>
    <w:qFormat/>
    <w:rPr/>
  </w:style>
  <w:style w:type="character" w:styleId="Plk" w:customStyle="1">
    <w:name w:val="pl-k"/>
    <w:basedOn w:val="DefaultParagraphFont"/>
    <w:qFormat/>
    <w:rPr/>
  </w:style>
  <w:style w:type="character" w:styleId="Plc1" w:customStyle="1">
    <w:name w:val="pl-c1"/>
    <w:basedOn w:val="DefaultParagraphFont"/>
    <w:qFormat/>
    <w:rPr/>
  </w:style>
  <w:style w:type="character" w:styleId="ListLabel1" w:customStyle="1">
    <w:name w:val="ListLabel 1"/>
    <w:qFormat/>
    <w:rPr>
      <w:sz w:val="72"/>
      <w:szCs w:val="28"/>
    </w:rPr>
  </w:style>
  <w:style w:type="character" w:styleId="ListLabel2" w:customStyle="1">
    <w:name w:val="ListLabel 2"/>
    <w:qFormat/>
    <w:rPr>
      <w:sz w:val="28"/>
      <w:szCs w:val="28"/>
    </w:rPr>
  </w:style>
  <w:style w:type="character" w:styleId="ListLabel3" w:customStyle="1">
    <w:name w:val="ListLabel 3"/>
    <w:qFormat/>
    <w:rPr>
      <w:sz w:val="44"/>
      <w:szCs w:val="28"/>
    </w:rPr>
  </w:style>
  <w:style w:type="character" w:styleId="ListLabel7" w:customStyle="1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44"/>
      <w:szCs w:val="28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ru-RU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ru-RU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  <w:lang w:eastAsia="en-US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rmula" w:customStyle="1">
    <w:name w:val="formula"/>
    <w:basedOn w:val="Textbody1"/>
    <w:qFormat/>
    <w:pPr/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4" w:customStyle="1">
    <w:name w:val="Текст в заданном формате"/>
    <w:basedOn w:val="Standard"/>
    <w:qFormat/>
    <w:pPr/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17</Pages>
  <Words>1705</Words>
  <Characters>12272</Characters>
  <CharactersWithSpaces>13744</CharactersWithSpaces>
  <Paragraphs>331</Paragraphs>
  <Company>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2021-04-05T21:11:00Z</dcterms:created>
  <dc:creator>Максим Зелинский</dc:creator>
  <dc:description/>
  <dc:language>en-US</dc:language>
  <cp:lastModifiedBy/>
  <dcterms:modified xsi:type="dcterms:W3CDTF">2021-04-06T00:16:03Z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Organization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