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" w:right="18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60" w:lineRule="auto"/>
        <w:ind w:left="180" w:right="180" w:firstLine="0"/>
        <w:jc w:val="center"/>
        <w:rPr/>
      </w:pPr>
      <w:r w:rsidDel="00000000" w:rsidR="00000000" w:rsidRPr="00000000">
        <w:rPr>
          <w:rtl w:val="0"/>
        </w:rPr>
        <w:t xml:space="preserve">Open Source FGC Suite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/>
      </w:pPr>
      <w:r w:rsidDel="00000000" w:rsidR="00000000" w:rsidRPr="00000000">
        <w:rPr>
          <w:rtl w:val="0"/>
        </w:rPr>
        <w:t xml:space="preserve">FIGHTFLOW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0" w:line="3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Entraînez votre mémoire musculaire, vos réflexes et auditez votre régularité d'exécution sans avoir à lancer le jeu.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0" w:right="0" w:firstLine="0"/>
        <w:jc w:val="center"/>
        <w:rPr>
          <w:b w:val="1"/>
          <w:bCs w:val="1"/>
          <w:i w:val="0"/>
          <w:iCs w:val="0"/>
          <w:sz w:val="36"/>
          <w:szCs w:val="36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b w:val="1"/>
            <w:bCs w:val="1"/>
            <w:i w:val="0"/>
            <w:iCs w:val="0"/>
            <w:sz w:val="36"/>
            <w:szCs w:val="36"/>
            <w:rtl w:val="0"/>
          </w:rPr>
          <w:t xml:space="preserve">⚡ FightFlow Lab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/>
      </w:pPr>
      <w:hyperlink r:id="rId7">
        <w:r w:rsidDel="00000000" w:rsidR="00000000" w:rsidRPr="00000000">
          <w:rPr>
            <w:rtl w:val="0"/>
          </w:rPr>
          <w:t xml:space="preserve">Banc d'essai d'exécution temps réel. Visualiseur 4 contrôleurs (Stick, Hitbox, Pad), moteur SOCD, modes Hit-Confirm réflexe et télémétrie de jitter.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150" w:lineRule="auto"/>
        <w:ind w:left="300" w:right="300" w:firstLine="0"/>
        <w:jc w:val="center"/>
        <w:rPr/>
      </w:pPr>
      <w:hyperlink r:id="rId8">
        <w:r w:rsidDel="00000000" w:rsidR="00000000" w:rsidRPr="00000000">
          <w:rPr>
            <w:rFonts w:ascii="Nova Mono" w:cs="Nova Mono" w:eastAsia="Nova Mono" w:hAnsi="Nova Mono"/>
            <w:rtl w:val="0"/>
          </w:rPr>
          <w:t xml:space="preserve">Lancer l'entraînement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jc w:val="center"/>
        <w:rPr>
          <w:b w:val="1"/>
          <w:bCs w:val="1"/>
          <w:i w:val="0"/>
          <w:iCs w:val="0"/>
          <w:sz w:val="36"/>
          <w:szCs w:val="36"/>
        </w:rPr>
      </w:pPr>
      <w:hyperlink r:id="rId9">
        <w:r w:rsidDel="00000000" w:rsidR="00000000" w:rsidRPr="00000000">
          <w:rPr>
            <w:b w:val="1"/>
            <w:bCs w:val="1"/>
            <w:i w:val="0"/>
            <w:iCs w:val="0"/>
            <w:sz w:val="36"/>
            <w:szCs w:val="36"/>
            <w:rtl w:val="0"/>
          </w:rPr>
          <w:t xml:space="preserve">🛠️ Data Studio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/>
      </w:pPr>
      <w:hyperlink r:id="rId10">
        <w:r w:rsidDel="00000000" w:rsidR="00000000" w:rsidRPr="00000000">
          <w:rPr>
            <w:rtl w:val="0"/>
          </w:rPr>
          <w:t xml:space="preserve">Pipeline d'ingestion et parseur de données. Convertissez notations Tekken, SF6 ou wikis en packs JSON prêts pour le Lab.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00" w:right="300" w:firstLine="0"/>
        <w:jc w:val="center"/>
        <w:rPr/>
      </w:pPr>
      <w:hyperlink r:id="rId11">
        <w:r w:rsidDel="00000000" w:rsidR="00000000" w:rsidRPr="00000000">
          <w:rPr>
            <w:rFonts w:ascii="Nova Mono" w:cs="Nova Mono" w:eastAsia="Nova Mono" w:hAnsi="Nova Mono"/>
            <w:rtl w:val="0"/>
          </w:rPr>
          <w:t xml:space="preserve">Ouvrir le Studio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Suite sous licence MIT • Compatible Chrome, Firefox, Edge • Claviers, Sticks &amp; Manettes</w:t>
      </w:r>
    </w:p>
    <w:sectPr>
      <w:pgSz w:h="15840" w:w="12240" w:orient="portrait"/>
      <w:pgMar w:bottom="360" w:top="360" w:left="360" w:right="36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</w:rPr>
    </w:rPrDefault>
    <w:pPrDefault>
      <w:pPr>
        <w:widowControl w:val="0"/>
        <w:spacing w:after="360" w:before="360" w:lineRule="auto"/>
        <w:ind w:left="360" w:right="36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40" w:lineRule="auto"/>
      <w:ind w:left="0" w:right="0" w:firstLine="0"/>
    </w:pPr>
    <w:rPr>
      <w:i w:val="0"/>
      <w:iCs w:val="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docs.google.com/studio/index.html" TargetMode="External"/><Relationship Id="rId10" Type="http://schemas.openxmlformats.org/officeDocument/2006/relationships/hyperlink" Target="http://docs.google.com/studio/index.html" TargetMode="External"/><Relationship Id="rId9" Type="http://schemas.openxmlformats.org/officeDocument/2006/relationships/hyperlink" Target="http://docs.google.com/studio/index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lab/index.html" TargetMode="External"/><Relationship Id="rId7" Type="http://schemas.openxmlformats.org/officeDocument/2006/relationships/hyperlink" Target="http://docs.google.com/lab/index.html" TargetMode="External"/><Relationship Id="rId8" Type="http://schemas.openxmlformats.org/officeDocument/2006/relationships/hyperlink" Target="http://docs.google.com/lab/index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