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rFonts w:ascii="Arial" w:cs="Arial" w:eastAsia="Arial" w:hAnsi="Arial"/>
          <w:b/>
          <w:bCs/>
          <w:color w:val="1F3864"/>
          <w:sz w:val="64"/>
          <w:szCs w:val="64"/>
        </w:rPr>
        <w:t xml:space="preserve">NERO v2</w:t>
      </w:r>
    </w:p>
    <w:p>
      <w:pPr>
        <w:spacing w:after="80" w:before="0"/>
        <w:jc w:val="center"/>
      </w:pPr>
      <w:r>
        <w:rPr>
          <w:rFonts w:ascii="Arial" w:cs="Arial" w:eastAsia="Arial" w:hAnsi="Arial"/>
          <w:color w:val="595959"/>
          <w:sz w:val="30"/>
          <w:szCs w:val="30"/>
        </w:rPr>
        <w:t xml:space="preserve">Neural Equity Ranking &amp; Optimization System</w:t>
      </w:r>
    </w:p>
    <w:p>
      <w:pPr>
        <w:spacing w:after="60" w:before="0"/>
        <w:jc w:val="center"/>
      </w:pPr>
      <w:r>
        <w:rPr>
          <w:rFonts w:ascii="Arial" w:cs="Arial" w:eastAsia="Arial" w:hAnsi="Arial"/>
          <w:color w:val="595959"/>
          <w:sz w:val="22"/>
          <w:szCs w:val="22"/>
        </w:rPr>
        <w:t xml:space="preserve">Complete System Story  •  Bug Register  •  Council Review  •  Step-by-Step Fix Plan</w:t>
      </w:r>
    </w:p>
    <w:p>
      <w:pPr>
        <w:spacing w:after="600" w:before="0"/>
        <w:jc w:val="center"/>
      </w:pPr>
      <w:r>
        <w:rPr>
          <w:rFonts w:ascii="Arial" w:cs="Arial" w:eastAsia="Arial" w:hAnsi="Arial"/>
          <w:color w:val="595959"/>
          <w:sz w:val="20"/>
          <w:szCs w:val="20"/>
        </w:rPr>
        <w:t xml:space="preserve">Reference: nero_v2.py  |  5,397 lines</w:t>
      </w:r>
    </w:p>
    <w:p>
      <w:pPr>
        <w:pStyle w:val="Heading1"/>
        <w:pBdr>
          <w:bottom w:val="single" w:color="2E75B6" w:sz="8" w:space="4"/>
        </w:pBdr>
        <w:spacing w:after="120" w:before="400"/>
      </w:pPr>
      <w:r>
        <w:rPr>
          <w:rFonts w:ascii="Arial" w:cs="Arial" w:eastAsia="Arial" w:hAnsi="Arial"/>
          <w:b/>
          <w:bCs/>
          <w:color w:val="1F3864"/>
          <w:sz w:val="36"/>
          <w:szCs w:val="36"/>
        </w:rPr>
        <w:t xml:space="preserve">Part 1 — The Full Story: What NERO v2 Does, Like a Child</w:t>
      </w:r>
    </w:p>
    <w:p>
      <w:pPr>
        <w:spacing w:after="80" w:before="60"/>
      </w:pPr>
      <w:r>
        <w:rPr>
          <w:rFonts w:ascii="Arial" w:cs="Arial" w:eastAsia="Arial" w:hAnsi="Arial"/>
          <w:sz w:val="22"/>
          <w:szCs w:val="22"/>
        </w:rPr>
        <w:t xml:space="preserve">Imagine you are a teacher. You have 2,000 students. You cannot watch every student every single day. So you build a system that runs every Sunday evening, scores every student, and tells you which ones deserve your attention this week. That is NERO v2. The students are stocks. The attention is your money.</w:t>
      </w:r>
    </w:p>
    <w:p>
      <w:pPr>
        <w:spacing w:after="0" w:before="80"/>
      </w:pPr>
    </w:p>
    <w:p>
      <w:pPr>
        <w:pStyle w:val="Heading2"/>
        <w:spacing w:after="80" w:before="280"/>
      </w:pPr>
      <w:r>
        <w:rPr>
          <w:rFonts w:ascii="Arial" w:cs="Arial" w:eastAsia="Arial" w:hAnsi="Arial"/>
          <w:b/>
          <w:bCs/>
          <w:color w:val="2E75B6"/>
          <w:sz w:val="28"/>
          <w:szCs w:val="28"/>
        </w:rPr>
        <w:t xml:space="preserve">Chapter 1 — First, Read the Report Card (FundScore)</w:t>
      </w:r>
    </w:p>
    <w:p>
      <w:pPr>
        <w:spacing w:after="80" w:before="60"/>
      </w:pPr>
      <w:r>
        <w:rPr>
          <w:rFonts w:ascii="Arial" w:cs="Arial" w:eastAsia="Arial" w:hAnsi="Arial"/>
          <w:sz w:val="22"/>
          <w:szCs w:val="22"/>
        </w:rPr>
        <w:t xml:space="preserve">Before anything else, NERO pulls the annual report for every single one of the 2,000 companies. For each company it checks six things:</w:t>
      </w:r>
    </w:p>
    <w:p>
      <w:pPr>
        <w:pStyle w:val="ListParagraph"/>
        <w:numPr>
          <w:ilvl w:val="0"/>
          <w:numId w:val="2"/>
        </w:numPr>
        <w:spacing w:after="40" w:before="40"/>
      </w:pPr>
      <w:r>
        <w:rPr>
          <w:rFonts w:ascii="Arial" w:cs="Arial" w:eastAsia="Arial" w:hAnsi="Arial"/>
          <w:sz w:val="22"/>
          <w:szCs w:val="22"/>
        </w:rPr>
        <w:t xml:space="preserve">ROCE — Return on Capital Employed. Is the company making good money from the money it uses? A business that makes ₹30 for every ₹100 it uses is better than one that makes ₹5.</w:t>
      </w:r>
    </w:p>
    <w:p>
      <w:pPr>
        <w:pStyle w:val="ListParagraph"/>
        <w:numPr>
          <w:ilvl w:val="0"/>
          <w:numId w:val="2"/>
        </w:numPr>
        <w:spacing w:after="40" w:before="40"/>
      </w:pPr>
      <w:r>
        <w:rPr>
          <w:rFonts w:ascii="Arial" w:cs="Arial" w:eastAsia="Arial" w:hAnsi="Arial"/>
          <w:sz w:val="22"/>
          <w:szCs w:val="22"/>
        </w:rPr>
        <w:t xml:space="preserve">EBITDA Margin — How much of each rupee of revenue is actual profit before taxes and loans? Higher is better.</w:t>
      </w:r>
    </w:p>
    <w:p>
      <w:pPr>
        <w:pStyle w:val="ListParagraph"/>
        <w:numPr>
          <w:ilvl w:val="0"/>
          <w:numId w:val="2"/>
        </w:numPr>
        <w:spacing w:after="40" w:before="40"/>
      </w:pPr>
      <w:r>
        <w:rPr>
          <w:rFonts w:ascii="Arial" w:cs="Arial" w:eastAsia="Arial" w:hAnsi="Arial"/>
          <w:sz w:val="22"/>
          <w:szCs w:val="22"/>
        </w:rPr>
        <w:t xml:space="preserve">Revenue Growth — Is the company growing? A company that grew revenue 20% last year is better than one that shrank.</w:t>
      </w:r>
    </w:p>
    <w:p>
      <w:pPr>
        <w:pStyle w:val="ListParagraph"/>
        <w:numPr>
          <w:ilvl w:val="0"/>
          <w:numId w:val="2"/>
        </w:numPr>
        <w:spacing w:after="40" w:before="40"/>
      </w:pPr>
      <w:r>
        <w:rPr>
          <w:rFonts w:ascii="Arial" w:cs="Arial" w:eastAsia="Arial" w:hAnsi="Arial"/>
          <w:sz w:val="22"/>
          <w:szCs w:val="22"/>
        </w:rPr>
        <w:t xml:space="preserve">Sector-Relative PE — Is this stock cheap or expensive compared to other companies in the same industry? A bank with PE 10 in a sector where the average PE is 15 is considered cheap.</w:t>
      </w:r>
    </w:p>
    <w:p>
      <w:pPr>
        <w:pStyle w:val="ListParagraph"/>
        <w:numPr>
          <w:ilvl w:val="0"/>
          <w:numId w:val="2"/>
        </w:numPr>
        <w:spacing w:after="40" w:before="40"/>
      </w:pPr>
      <w:r>
        <w:rPr>
          <w:rFonts w:ascii="Arial" w:cs="Arial" w:eastAsia="Arial" w:hAnsi="Arial"/>
          <w:sz w:val="22"/>
          <w:szCs w:val="22"/>
        </w:rPr>
        <w:t xml:space="preserve">D/E Ratio — How much debt does the company have? Lower debt is safer. NERO flips this: a company with less debt scores higher.</w:t>
      </w:r>
    </w:p>
    <w:p>
      <w:pPr>
        <w:pStyle w:val="ListParagraph"/>
        <w:numPr>
          <w:ilvl w:val="0"/>
          <w:numId w:val="2"/>
        </w:numPr>
        <w:spacing w:after="40" w:before="40"/>
      </w:pPr>
      <w:r>
        <w:rPr>
          <w:rFonts w:ascii="Arial" w:cs="Arial" w:eastAsia="Arial" w:hAnsi="Arial"/>
          <w:sz w:val="22"/>
          <w:szCs w:val="22"/>
        </w:rPr>
        <w:t xml:space="preserve">FII + DII Flow — Are big foreign and domestic institutions buying or selling this stock? If the smart money is buying, that is a positive signal.</w:t>
      </w:r>
    </w:p>
    <w:p>
      <w:pPr>
        <w:spacing w:after="0" w:before="60"/>
      </w:pPr>
    </w:p>
    <w:p>
      <w:pPr>
        <w:spacing w:after="80" w:before="60"/>
      </w:pPr>
      <w:r>
        <w:rPr>
          <w:rFonts w:ascii="Arial" w:cs="Arial" w:eastAsia="Arial" w:hAnsi="Arial"/>
          <w:sz w:val="22"/>
          <w:szCs w:val="22"/>
        </w:rPr>
        <w:t xml:space="preserve">Each of these six numbers is turned into a percentile rank across all 2,000 stocks. This is the key idea: NERO does not ask 'is Reliance's ROCE good?' It asks 'is Reliance's ROCE better than what percentage of the other 1,999 stocks?' If Reliance beats 85% of stocks on ROCE, it gets 85 on that factor.</w:t>
      </w:r>
    </w:p>
    <w:p>
      <w:pPr>
        <w:spacing w:after="80" w:before="60"/>
      </w:pPr>
      <w:r>
        <w:rPr>
          <w:rFonts w:ascii="Arial" w:cs="Arial" w:eastAsia="Arial" w:hAnsi="Arial"/>
          <w:sz w:val="22"/>
          <w:szCs w:val="22"/>
        </w:rPr>
        <w:t xml:space="preserve">All six factors are then added up with weights. Quality (ROCE + EBITDA) matters most: 35% combined. Growth comes next at 30%. Then value at 20%, balance sheet at 10%, ownership at 5%.</w:t>
      </w:r>
    </w:p>
    <w:p>
      <w:pPr>
        <w:spacing w:after="80" w:before="60"/>
      </w:pPr>
      <w:r>
        <w:rPr>
          <w:rFonts w:ascii="Arial" w:cs="Arial" w:eastAsia="Arial" w:hAnsi="Arial"/>
          <w:sz w:val="22"/>
          <w:szCs w:val="22"/>
        </w:rPr>
        <w:t xml:space="preserve">The result is FundScore: a number from 0 to 100. A score of 80 means this company is fundamentally better than 80% of the universe. This score does not change often. It is based on annual/quarterly reports. This is your slow, patient, reliable signal.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3F1" w:val="clear"/>
            <w:tcMar>
              <w:top w:type="dxa" w:w="100"/>
              <w:left w:type="dxa" w:w="180"/>
              <w:bottom w:type="dxa" w:w="100"/>
              <w:right w:type="dxa" w:w="180"/>
            </w:tcMar>
          </w:tcPr>
          <w:p>
            <w:r>
              <w:rPr>
                <w:rFonts w:ascii="Arial" w:cs="Arial" w:eastAsia="Arial" w:hAnsi="Arial"/>
                <w:b/>
                <w:bCs/>
                <w:color w:val="0D6B5E"/>
                <w:sz w:val="20"/>
                <w:szCs w:val="20"/>
              </w:rPr>
              <w:t xml:space="preserve">KEY INSIGHT:  </w:t>
            </w:r>
            <w:r>
              <w:rPr>
                <w:rFonts w:ascii="Arial" w:cs="Arial" w:eastAsia="Arial" w:hAnsi="Arial"/>
                <w:color w:val="222222"/>
                <w:sz w:val="20"/>
                <w:szCs w:val="20"/>
              </w:rPr>
              <w:t xml:space="preserve">FundScore is computed for all 2,000 stocks at once before any stock is looked at individually. It is a cross-sectional ranking. It tells you who is good relative to everyone else, not in absolute terms.</w:t>
            </w:r>
          </w:p>
        </w:tc>
      </w:tr>
    </w:tbl>
    <w:p>
      <w:pPr>
        <w:spacing w:after="0" w:before="120"/>
      </w:pPr>
    </w:p>
    <w:p>
      <w:pPr>
        <w:pStyle w:val="Heading2"/>
        <w:spacing w:after="80" w:before="280"/>
      </w:pPr>
      <w:r>
        <w:rPr>
          <w:rFonts w:ascii="Arial" w:cs="Arial" w:eastAsia="Arial" w:hAnsi="Arial"/>
          <w:b/>
          <w:bCs/>
          <w:color w:val="2E75B6"/>
          <w:sz w:val="28"/>
          <w:szCs w:val="28"/>
        </w:rPr>
        <w:t xml:space="preserve">Chapter 2 — Check the Weather (Regime Detection)</w:t>
      </w:r>
    </w:p>
    <w:p>
      <w:pPr>
        <w:spacing w:after="80" w:before="60"/>
      </w:pPr>
      <w:r>
        <w:rPr>
          <w:rFonts w:ascii="Arial" w:cs="Arial" w:eastAsia="Arial" w:hAnsi="Arial"/>
          <w:sz w:val="22"/>
          <w:szCs w:val="22"/>
        </w:rPr>
        <w:t xml:space="preserve">Before looking at individual stocks, NERO looks at the whole market. Like a sailor who checks the weather before deciding which route to sail.</w:t>
      </w:r>
    </w:p>
    <w:p>
      <w:pPr>
        <w:spacing w:after="80" w:before="60"/>
      </w:pPr>
      <w:r>
        <w:rPr>
          <w:rFonts w:ascii="Arial" w:cs="Arial" w:eastAsia="Arial" w:hAnsi="Arial"/>
          <w:sz w:val="22"/>
          <w:szCs w:val="22"/>
        </w:rPr>
        <w:t xml:space="preserve">NERO looks at three things about the overall market:</w:t>
      </w:r>
    </w:p>
    <w:p>
      <w:pPr>
        <w:pStyle w:val="ListParagraph"/>
        <w:numPr>
          <w:ilvl w:val="0"/>
          <w:numId w:val="2"/>
        </w:numPr>
        <w:spacing w:after="40" w:before="40"/>
      </w:pPr>
      <w:r>
        <w:rPr>
          <w:rFonts w:ascii="Arial" w:cs="Arial" w:eastAsia="Arial" w:hAnsi="Arial"/>
          <w:sz w:val="22"/>
          <w:szCs w:val="22"/>
        </w:rPr>
        <w:t xml:space="preserve">The Nifty index — is it above its own 200-day average? By how much? This tells you if the market is in an uptrend or downtrend.</w:t>
      </w:r>
    </w:p>
    <w:p>
      <w:pPr>
        <w:pStyle w:val="ListParagraph"/>
        <w:numPr>
          <w:ilvl w:val="0"/>
          <w:numId w:val="2"/>
        </w:numPr>
        <w:spacing w:after="40" w:before="40"/>
      </w:pPr>
      <w:r>
        <w:rPr>
          <w:rFonts w:ascii="Arial" w:cs="Arial" w:eastAsia="Arial" w:hAnsi="Arial"/>
          <w:sz w:val="22"/>
          <w:szCs w:val="22"/>
        </w:rPr>
        <w:t xml:space="preserve">Breadth — what percentage of stocks across the market are rising? If 70% of stocks are going up, the market is healthy. If only 30% are going up even though the index is up, something is wrong.</w:t>
      </w:r>
    </w:p>
    <w:p>
      <w:pPr>
        <w:pStyle w:val="ListParagraph"/>
        <w:numPr>
          <w:ilvl w:val="0"/>
          <w:numId w:val="2"/>
        </w:numPr>
        <w:spacing w:after="40" w:before="40"/>
      </w:pPr>
      <w:r>
        <w:rPr>
          <w:rFonts w:ascii="Arial" w:cs="Arial" w:eastAsia="Arial" w:hAnsi="Arial"/>
          <w:sz w:val="22"/>
          <w:szCs w:val="22"/>
        </w:rPr>
        <w:t xml:space="preserve">Correlation — are all stocks moving together? When correlation is very high, it usually means fear has entered the market. Everything falls together in a panic.</w:t>
      </w:r>
    </w:p>
    <w:p>
      <w:pPr>
        <w:spacing w:after="0" w:before="60"/>
      </w:pPr>
    </w:p>
    <w:p>
      <w:pPr>
        <w:spacing w:after="80" w:before="60"/>
      </w:pPr>
      <w:r>
        <w:rPr>
          <w:rFonts w:ascii="Arial" w:cs="Arial" w:eastAsia="Arial" w:hAnsi="Arial"/>
          <w:sz w:val="22"/>
          <w:szCs w:val="22"/>
        </w:rPr>
        <w:t xml:space="preserve">From these three inputs, NERO assigns one label to the whole market. There are six possible labels: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Regime Label</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NERO Does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6B3C"/>
                <w:sz w:val="20"/>
                <w:szCs w:val="20"/>
              </w:rPr>
              <w:t xml:space="preserve">TRENDING_BULL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Market rising, most stocks going up, breadth strong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Boost momentum signals. Increase portfolio size.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6B3C"/>
                <w:sz w:val="20"/>
                <w:szCs w:val="20"/>
              </w:rPr>
              <w:t xml:space="preserve">RISK_ON_LOW_VOL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Market rising quietly, low volatility, calm</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Boost volume and momentum. Slightly larger portfolio.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111"/>
                <w:sz w:val="20"/>
                <w:szCs w:val="20"/>
              </w:rPr>
              <w:t xml:space="preserve">NEUTRAL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 clear direction. Mixed signals.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 adjustments. All weights at 1.0x.</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F8F00"/>
                <w:sz w:val="20"/>
                <w:szCs w:val="20"/>
              </w:rPr>
              <w:t xml:space="preserve">CHOPPY_MEAN_REV</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Volatile, sideways market. Stocks bouncing around.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Reduce momentum weight. Increase mean-reversion weight. Smaller portfolio.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F8F00"/>
                <w:sz w:val="20"/>
                <w:szCs w:val="20"/>
              </w:rPr>
              <w:t xml:space="preserve">DISTRIBUTION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Index up but breadth falling. Smart money exiting.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Heavily reduce all weights. Tighten stop-losses. Smallest portfolio.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RISK_OFF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Market falling, fear high, stocks correlated downward.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Boost fundamental weight. Reduce momentum. Only top-quality stocks survive fund gate.</w:t>
            </w:r>
          </w:p>
        </w:tc>
      </w:tr>
    </w:tbl>
    <w:p>
      <w:pPr>
        <w:spacing w:after="0" w:before="120"/>
      </w:pPr>
    </w:p>
    <w:p>
      <w:pPr>
        <w:spacing w:after="80" w:before="60"/>
      </w:pPr>
      <w:r>
        <w:rPr>
          <w:rFonts w:ascii="Arial" w:cs="Arial" w:eastAsia="Arial" w:hAnsi="Arial"/>
          <w:sz w:val="22"/>
          <w:szCs w:val="22"/>
        </w:rPr>
        <w:t xml:space="preserve">The regime label does not directly pick or reject stocks. It changes the multipliers that are applied to every score downstream. Think of it as turning the volume knob on different types of signals.</w:t>
      </w:r>
    </w:p>
    <w:p>
      <w:pPr>
        <w:spacing w:after="80" w:before="60"/>
      </w:pPr>
      <w:r>
        <w:rPr>
          <w:rFonts w:ascii="Arial" w:cs="Arial" w:eastAsia="Arial" w:hAnsi="Arial"/>
          <w:sz w:val="22"/>
          <w:szCs w:val="22"/>
        </w:rPr>
        <w:t xml:space="preserve">Example: </w:t>
      </w:r>
      <w:r>
        <w:rPr>
          <w:rFonts w:ascii="Arial" w:cs="Arial" w:eastAsia="Arial" w:hAnsi="Arial"/>
          <w:b/>
          <w:bCs/>
          <w:sz w:val="22"/>
          <w:szCs w:val="22"/>
        </w:rPr>
        <w:t xml:space="preserve">In TRENDING_BULL</w:t>
      </w:r>
      <w:r>
        <w:rPr>
          <w:rFonts w:ascii="Arial" w:cs="Arial" w:eastAsia="Arial" w:hAnsi="Arial"/>
          <w:sz w:val="22"/>
          <w:szCs w:val="22"/>
        </w:rPr>
        <w:t xml:space="preserve">, momentum signals get a 1.5x multiplier. So a stock with strong momentum gets boosted extra hard. In </w:t>
      </w:r>
      <w:r>
        <w:rPr>
          <w:rFonts w:ascii="Arial" w:cs="Arial" w:eastAsia="Arial" w:hAnsi="Arial"/>
          <w:b/>
          <w:bCs/>
          <w:sz w:val="22"/>
          <w:szCs w:val="22"/>
        </w:rPr>
        <w:t xml:space="preserve">RISK_OFF</w:t>
      </w:r>
      <w:r>
        <w:rPr>
          <w:rFonts w:ascii="Arial" w:cs="Arial" w:eastAsia="Arial" w:hAnsi="Arial"/>
          <w:sz w:val="22"/>
          <w:szCs w:val="22"/>
        </w:rPr>
        <w:t xml:space="preserve">, the Fundamental weight gets a 1.4x multiplier, so only the best quality companies make it into the portfolio.</w:t>
      </w:r>
    </w:p>
    <w:p>
      <w:pPr>
        <w:spacing w:after="0" w:before="80"/>
      </w:pPr>
    </w:p>
    <w:p>
      <w:pPr>
        <w:pStyle w:val="Heading2"/>
        <w:spacing w:after="80" w:before="280"/>
      </w:pPr>
      <w:r>
        <w:rPr>
          <w:rFonts w:ascii="Arial" w:cs="Arial" w:eastAsia="Arial" w:hAnsi="Arial"/>
          <w:b/>
          <w:bCs/>
          <w:color w:val="2E75B6"/>
          <w:sz w:val="28"/>
          <w:szCs w:val="28"/>
        </w:rPr>
        <w:t xml:space="preserve">Chapter 3 — Reading Each Stock's Pulse Right Now (TechScore)</w:t>
      </w:r>
    </w:p>
    <w:p>
      <w:pPr>
        <w:spacing w:after="80" w:before="60"/>
      </w:pPr>
      <w:r>
        <w:rPr>
          <w:rFonts w:ascii="Arial" w:cs="Arial" w:eastAsia="Arial" w:hAnsi="Arial"/>
          <w:sz w:val="22"/>
          <w:szCs w:val="22"/>
        </w:rPr>
        <w:t xml:space="preserve">Now NERO processes each of the 2,000 stocks in parallel (all at the same time, using multiple computer cores). For each stock, it does the following.</w:t>
      </w:r>
    </w:p>
    <w:p>
      <w:pPr>
        <w:spacing w:after="0" w:before="60"/>
      </w:pPr>
    </w:p>
    <w:p>
      <w:pPr>
        <w:pStyle w:val="Heading3"/>
        <w:spacing w:after="60" w:before="200"/>
      </w:pPr>
      <w:r>
        <w:rPr>
          <w:rFonts w:ascii="Arial" w:cs="Arial" w:eastAsia="Arial" w:hAnsi="Arial"/>
          <w:b/>
          <w:bCs/>
          <w:color w:val="595959"/>
          <w:sz w:val="24"/>
          <w:szCs w:val="24"/>
        </w:rPr>
        <w:t xml:space="preserve">Step A — Load the price history</w:t>
      </w:r>
    </w:p>
    <w:p>
      <w:pPr>
        <w:spacing w:after="80" w:before="60"/>
      </w:pPr>
      <w:r>
        <w:rPr>
          <w:rFonts w:ascii="Arial" w:cs="Arial" w:eastAsia="Arial" w:hAnsi="Arial"/>
          <w:sz w:val="22"/>
          <w:szCs w:val="22"/>
        </w:rPr>
        <w:t xml:space="preserve">It loads 3 years of 5-minute OHLCV data for that stock. For swing mode, it resamples this to daily bars. So for Reliance, you get roughly 750 daily bars covering the last 3 years.</w:t>
      </w:r>
    </w:p>
    <w:p>
      <w:pPr>
        <w:spacing w:after="0" w:before="60"/>
      </w:pPr>
    </w:p>
    <w:p>
      <w:pPr>
        <w:pStyle w:val="Heading3"/>
        <w:spacing w:after="60" w:before="200"/>
      </w:pPr>
      <w:r>
        <w:rPr>
          <w:rFonts w:ascii="Arial" w:cs="Arial" w:eastAsia="Arial" w:hAnsi="Arial"/>
          <w:b/>
          <w:bCs/>
          <w:color w:val="595959"/>
          <w:sz w:val="24"/>
          <w:szCs w:val="24"/>
        </w:rPr>
        <w:t xml:space="preserve">Step B — Compute 25+ signal columns</w:t>
      </w:r>
    </w:p>
    <w:p>
      <w:pPr>
        <w:spacing w:after="80" w:before="60"/>
      </w:pPr>
      <w:r>
        <w:rPr>
          <w:rFonts w:ascii="Arial" w:cs="Arial" w:eastAsia="Arial" w:hAnsi="Arial"/>
          <w:sz w:val="22"/>
          <w:szCs w:val="22"/>
        </w:rPr>
        <w:t xml:space="preserve">For every bar in those 750 days, NERO computes:</w:t>
      </w:r>
    </w:p>
    <w:p>
      <w:pPr>
        <w:pStyle w:val="ListParagraph"/>
        <w:numPr>
          <w:ilvl w:val="0"/>
          <w:numId w:val="2"/>
        </w:numPr>
        <w:spacing w:after="40" w:before="40"/>
      </w:pPr>
      <w:r>
        <w:rPr>
          <w:rFonts w:ascii="Arial" w:cs="Arial" w:eastAsia="Arial" w:hAnsi="Arial"/>
          <w:sz w:val="22"/>
          <w:szCs w:val="22"/>
        </w:rPr>
        <w:t xml:space="preserve">SMA200: the 200-day moving average of close price. Is the stock above or below it? TrendScore = (Close − SMA200) / SMA200.</w:t>
      </w:r>
    </w:p>
    <w:p>
      <w:pPr>
        <w:pStyle w:val="ListParagraph"/>
        <w:numPr>
          <w:ilvl w:val="0"/>
          <w:numId w:val="2"/>
        </w:numPr>
        <w:spacing w:after="40" w:before="40"/>
      </w:pPr>
      <w:r>
        <w:rPr>
          <w:rFonts w:ascii="Arial" w:cs="Arial" w:eastAsia="Arial" w:hAnsi="Arial"/>
          <w:sz w:val="22"/>
          <w:szCs w:val="22"/>
        </w:rPr>
        <w:t xml:space="preserve">SMASlope: is the SMA200 itself rising or falling over the last 10 bars?</w:t>
      </w:r>
    </w:p>
    <w:p>
      <w:pPr>
        <w:pStyle w:val="ListParagraph"/>
        <w:numPr>
          <w:ilvl w:val="0"/>
          <w:numId w:val="2"/>
        </w:numPr>
        <w:spacing w:after="40" w:before="40"/>
      </w:pPr>
      <w:r>
        <w:rPr>
          <w:rFonts w:ascii="Arial" w:cs="Arial" w:eastAsia="Arial" w:hAnsi="Arial"/>
          <w:sz w:val="22"/>
          <w:szCs w:val="22"/>
        </w:rPr>
        <w:t xml:space="preserve">RSI-14: a 0-100 reading. Below 30 = oversold (too much selling). Above 70 = overbought (too much buying). RSI_Score = (RSI − 50) / 50.</w:t>
      </w:r>
    </w:p>
    <w:p>
      <w:pPr>
        <w:pStyle w:val="ListParagraph"/>
        <w:numPr>
          <w:ilvl w:val="0"/>
          <w:numId w:val="2"/>
        </w:numPr>
        <w:spacing w:after="40" w:before="40"/>
      </w:pPr>
      <w:r>
        <w:rPr>
          <w:rFonts w:ascii="Arial" w:cs="Arial" w:eastAsia="Arial" w:hAnsi="Arial"/>
          <w:sz w:val="22"/>
          <w:szCs w:val="22"/>
        </w:rPr>
        <w:t xml:space="preserve">Z-Score (MeanRevScore): how far is today's price from its 20-day average, in units of standard deviation? If Reliance is 2 standard deviations above its 20-day average, it might be stretched. MeanRevScore is the negative of this (higher = more likely to revert down).</w:t>
      </w:r>
    </w:p>
    <w:p>
      <w:pPr>
        <w:pStyle w:val="ListParagraph"/>
        <w:numPr>
          <w:ilvl w:val="0"/>
          <w:numId w:val="2"/>
        </w:numPr>
        <w:spacing w:after="40" w:before="40"/>
      </w:pPr>
      <w:r>
        <w:rPr>
          <w:rFonts w:ascii="Arial" w:cs="Arial" w:eastAsia="Arial" w:hAnsi="Arial"/>
          <w:sz w:val="22"/>
          <w:szCs w:val="22"/>
        </w:rPr>
        <w:t xml:space="preserve">Bollinger Bands: upper and lower bands around the 20-day average. BollingerScore measures how close the price is to each band.</w:t>
      </w:r>
    </w:p>
    <w:p>
      <w:pPr>
        <w:pStyle w:val="ListParagraph"/>
        <w:numPr>
          <w:ilvl w:val="0"/>
          <w:numId w:val="2"/>
        </w:numPr>
        <w:spacing w:after="40" w:before="40"/>
      </w:pPr>
      <w:r>
        <w:rPr>
          <w:rFonts w:ascii="Arial" w:cs="Arial" w:eastAsia="Arial" w:hAnsi="Arial"/>
          <w:sz w:val="22"/>
          <w:szCs w:val="22"/>
        </w:rPr>
        <w:t xml:space="preserve">VWAP: Volume-Weighted Average Price, reset every day. VWAPDev = (Close − VWAP) / VWAP. VolumeShock: is today's volume unusually high?</w:t>
      </w:r>
    </w:p>
    <w:p>
      <w:pPr>
        <w:pStyle w:val="ListParagraph"/>
        <w:numPr>
          <w:ilvl w:val="0"/>
          <w:numId w:val="2"/>
        </w:numPr>
        <w:spacing w:after="40" w:before="40"/>
      </w:pPr>
      <w:r>
        <w:rPr>
          <w:rFonts w:ascii="Arial" w:cs="Arial" w:eastAsia="Arial" w:hAnsi="Arial"/>
          <w:sz w:val="22"/>
          <w:szCs w:val="22"/>
        </w:rPr>
        <w:t xml:space="preserve">Momentum: Mom_20 and Mom_60 = the raw return over the last 20 or 60 bars. Has the stock been going up?</w:t>
      </w:r>
    </w:p>
    <w:p>
      <w:pPr>
        <w:pStyle w:val="ListParagraph"/>
        <w:numPr>
          <w:ilvl w:val="0"/>
          <w:numId w:val="2"/>
        </w:numPr>
        <w:spacing w:after="40" w:before="40"/>
      </w:pPr>
      <w:r>
        <w:rPr>
          <w:rFonts w:ascii="Arial" w:cs="Arial" w:eastAsia="Arial" w:hAnsi="Arial"/>
          <w:sz w:val="22"/>
          <w:szCs w:val="22"/>
        </w:rPr>
        <w:t xml:space="preserve">ORB: Opening Range Breakout. The high and low of the first 15 minutes. Did price break above or below this range?</w:t>
      </w:r>
    </w:p>
    <w:p>
      <w:pPr>
        <w:spacing w:after="0" w:before="60"/>
      </w:pPr>
    </w:p>
    <w:p>
      <w:pPr>
        <w:pStyle w:val="Heading3"/>
        <w:spacing w:after="60" w:before="200"/>
      </w:pPr>
      <w:r>
        <w:rPr>
          <w:rFonts w:ascii="Arial" w:cs="Arial" w:eastAsia="Arial" w:hAnsi="Arial"/>
          <w:b/>
          <w:bCs/>
          <w:color w:val="595959"/>
          <w:sz w:val="24"/>
          <w:szCs w:val="24"/>
        </w:rPr>
        <w:t xml:space="preserve">Step C — Compute TechScore for the last bar only</w:t>
      </w:r>
    </w:p>
    <w:p>
      <w:pPr>
        <w:spacing w:after="80" w:before="60"/>
      </w:pPr>
      <w:r>
        <w:rPr>
          <w:rFonts w:ascii="Arial" w:cs="Arial" w:eastAsia="Arial" w:hAnsi="Arial"/>
          <w:sz w:val="22"/>
          <w:szCs w:val="22"/>
        </w:rPr>
        <w:t xml:space="preserve">From all 750 days of signal data, NERO takes only the LAST bar (today). It picks 5 of those signals and combines them with weights:</w:t>
      </w:r>
    </w:p>
    <w:p>
      <w:pPr>
        <w:spacing w:after="0" w:before="40"/>
      </w:pPr>
    </w:p>
    <w:p>
      <w:pPr>
        <w:shd w:fill="EEF2F7" w:val="clear"/>
        <w:spacing w:after="40" w:before="40"/>
        <w:ind w:left="360"/>
      </w:pPr>
      <w:r>
        <w:rPr>
          <w:rFonts w:ascii="Courier New" w:cs="Courier New" w:eastAsia="Courier New" w:hAnsi="Courier New"/>
          <w:color w:val="1A1A1A"/>
          <w:sz w:val="18"/>
          <w:szCs w:val="18"/>
        </w:rPr>
        <w:t xml:space="preserve">TechScore (swing) = TrendScore × 30% + Mom60 × 20% + RSI_Score × 20% + MeanRevScore × 15% + SMASlope × 15%</w:t>
      </w:r>
    </w:p>
    <w:p>
      <w:pPr>
        <w:spacing w:after="0" w:before="40"/>
      </w:pPr>
    </w:p>
    <w:p>
      <w:pPr>
        <w:spacing w:after="80" w:before="60"/>
      </w:pPr>
      <w:r>
        <w:rPr>
          <w:rFonts w:ascii="Arial" w:cs="Arial" w:eastAsia="Arial" w:hAnsi="Arial"/>
          <w:sz w:val="22"/>
          <w:szCs w:val="22"/>
        </w:rPr>
        <w:t xml:space="preserve">This gives a raw number. Then NERO asks: compared to all 750 historical bars for this stock, how does today's reading rank? If today's reading is higher than 80% of its own history, TechScore = 80.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3F1" w:val="clear"/>
            <w:tcMar>
              <w:top w:type="dxa" w:w="100"/>
              <w:left w:type="dxa" w:w="180"/>
              <w:bottom w:type="dxa" w:w="100"/>
              <w:right w:type="dxa" w:w="180"/>
            </w:tcMar>
          </w:tcPr>
          <w:p>
            <w:r>
              <w:rPr>
                <w:rFonts w:ascii="Arial" w:cs="Arial" w:eastAsia="Arial" w:hAnsi="Arial"/>
                <w:b/>
                <w:bCs/>
                <w:color w:val="0D6B5E"/>
                <w:sz w:val="20"/>
                <w:szCs w:val="20"/>
              </w:rPr>
              <w:t xml:space="preserve">PLAIN ENGLISH:  </w:t>
            </w:r>
            <w:r>
              <w:rPr>
                <w:rFonts w:ascii="Arial" w:cs="Arial" w:eastAsia="Arial" w:hAnsi="Arial"/>
                <w:color w:val="222222"/>
                <w:sz w:val="20"/>
                <w:szCs w:val="20"/>
              </w:rPr>
              <w:t xml:space="preserve">TechScore is a single number (0–100) that answers the question: How technically healthy is this stock TODAY compared to how it has been in the last 3 years of its own history? It is not a buy signal. It is a health check.</w:t>
            </w:r>
          </w:p>
        </w:tc>
      </w:tr>
    </w:tbl>
    <w:p>
      <w:pPr>
        <w:spacing w:after="0" w:before="80"/>
      </w:pPr>
    </w:p>
    <w:p>
      <w:pPr>
        <w:spacing w:after="80" w:before="60"/>
      </w:pPr>
      <w:r>
        <w:rPr>
          <w:rFonts w:ascii="Arial" w:cs="Arial" w:eastAsia="Arial" w:hAnsi="Arial"/>
          <w:sz w:val="22"/>
          <w:szCs w:val="22"/>
        </w:rPr>
        <w:t xml:space="preserve">The regime multipliers are also applied here. In TRENDING_BULL, the TrendScore and Mom60 components get 1.5x weight. So a momentum-driven stock gets boosted more in bull markets. In RISK_OFF, mean-reversion signals matter more (0.8x for MeanRev in RISK_OFF, not as reduced as momentum).</w:t>
      </w:r>
    </w:p>
    <w:p>
      <w:pPr>
        <w:spacing w:after="0" w:before="80"/>
      </w:pPr>
    </w:p>
    <w:p>
      <w:pPr>
        <w:pStyle w:val="Heading2"/>
        <w:spacing w:after="80" w:before="280"/>
      </w:pPr>
      <w:r>
        <w:rPr>
          <w:rFonts w:ascii="Arial" w:cs="Arial" w:eastAsia="Arial" w:hAnsi="Arial"/>
          <w:b/>
          <w:bCs/>
          <w:color w:val="2E75B6"/>
          <w:sz w:val="28"/>
          <w:szCs w:val="28"/>
        </w:rPr>
        <w:t xml:space="preserve">Chapter 4 — The Backtest and The Two Bouncers (EV Gate + CVaR Gate)</w:t>
      </w:r>
    </w:p>
    <w:p>
      <w:pPr>
        <w:spacing w:after="80" w:before="60"/>
      </w:pPr>
      <w:r>
        <w:rPr>
          <w:rFonts w:ascii="Arial" w:cs="Arial" w:eastAsia="Arial" w:hAnsi="Arial"/>
          <w:sz w:val="22"/>
          <w:szCs w:val="22"/>
        </w:rPr>
        <w:t xml:space="preserve">At the same time as TechScore, NERO runs a backtest on each stock. This is where your question about strategy selection comes in, and where there are important bugs to fix.</w:t>
      </w:r>
    </w:p>
    <w:p>
      <w:pPr>
        <w:spacing w:after="0" w:before="60"/>
      </w:pPr>
    </w:p>
    <w:p>
      <w:pPr>
        <w:pStyle w:val="Heading3"/>
        <w:spacing w:after="60" w:before="200"/>
      </w:pPr>
      <w:r>
        <w:rPr>
          <w:rFonts w:ascii="Arial" w:cs="Arial" w:eastAsia="Arial" w:hAnsi="Arial"/>
          <w:b/>
          <w:bCs/>
          <w:color w:val="595959"/>
          <w:sz w:val="24"/>
          <w:szCs w:val="24"/>
        </w:rPr>
        <w:t xml:space="preserve">What the backtest does</w:t>
      </w:r>
    </w:p>
    <w:p>
      <w:pPr>
        <w:spacing w:after="80" w:before="60"/>
      </w:pPr>
      <w:r>
        <w:rPr>
          <w:rFonts w:ascii="Arial" w:cs="Arial" w:eastAsia="Arial" w:hAnsi="Arial"/>
          <w:sz w:val="22"/>
          <w:szCs w:val="22"/>
        </w:rPr>
        <w:t xml:space="preserve">Imagine you had a time machine. You go back to January 2022 for Reliance. You say: I will use the RSI_Dip_SMA200 strategy. Every time RSI drops below 45 and starts turning up, I buy. I exit when RSI goes above 65, or if price falls 5% from my buy, or if price rises 10% from my buy.</w:t>
      </w:r>
    </w:p>
    <w:p>
      <w:pPr>
        <w:spacing w:after="80" w:before="60"/>
      </w:pPr>
      <w:r>
        <w:rPr>
          <w:rFonts w:ascii="Arial" w:cs="Arial" w:eastAsia="Arial" w:hAnsi="Arial"/>
          <w:sz w:val="22"/>
          <w:szCs w:val="22"/>
        </w:rPr>
        <w:t xml:space="preserve">You run this rule through all 750 daily bars. You find 9 fake trades. You record every one: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Exit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MFE (best)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MAE (worst)</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6B3C"/>
                <w:sz w:val="20"/>
                <w:szCs w:val="20"/>
              </w:rPr>
              <w:t xml:space="preserve">+9.5%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₹1,950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₹2,150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6B3C"/>
                <w:sz w:val="20"/>
                <w:szCs w:val="20"/>
              </w:rPr>
              <w:t xml:space="preserve">+10.2%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6 more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bl>
    <w:p>
      <w:pPr>
        <w:spacing w:after="0" w:before="80"/>
      </w:pPr>
    </w:p>
    <w:p>
      <w:pPr>
        <w:spacing w:after="80" w:before="60"/>
      </w:pPr>
      <w:r>
        <w:rPr>
          <w:rFonts w:ascii="Arial" w:cs="Arial" w:eastAsia="Arial" w:hAnsi="Arial"/>
          <w:sz w:val="22"/>
          <w:szCs w:val="22"/>
        </w:rPr>
        <w:t xml:space="preserve">From these 9 trades NERO computes several numbers. The two most important are EV and CVaR.</w:t>
      </w:r>
    </w:p>
    <w:p>
      <w:pPr>
        <w:spacing w:after="0" w:before="60"/>
      </w:pPr>
    </w:p>
    <w:p>
      <w:pPr>
        <w:pStyle w:val="Heading3"/>
        <w:spacing w:after="60" w:before="200"/>
      </w:pPr>
      <w:r>
        <w:rPr>
          <w:rFonts w:ascii="Arial" w:cs="Arial" w:eastAsia="Arial" w:hAnsi="Arial"/>
          <w:b/>
          <w:bCs/>
          <w:color w:val="595959"/>
          <w:sz w:val="24"/>
          <w:szCs w:val="24"/>
        </w:rPr>
        <w:t xml:space="preserve">What is EV (Expected Value)?</w:t>
      </w:r>
    </w:p>
    <w:p>
      <w:pPr>
        <w:spacing w:after="80" w:before="60"/>
      </w:pPr>
      <w:r>
        <w:rPr>
          <w:rFonts w:ascii="Arial" w:cs="Arial" w:eastAsia="Arial" w:hAnsi="Arial"/>
          <w:sz w:val="22"/>
          <w:szCs w:val="22"/>
        </w:rPr>
        <w:t xml:space="preserve">EV = (Win Rate × Average Win) − (Loss Rate × Average Loss)</w:t>
      </w:r>
    </w:p>
    <w:p>
      <w:pPr>
        <w:spacing w:after="80" w:before="60"/>
      </w:pPr>
      <w:r>
        <w:rPr>
          <w:rFonts w:ascii="Arial" w:cs="Arial" w:eastAsia="Arial" w:hAnsi="Arial"/>
          <w:sz w:val="22"/>
          <w:szCs w:val="22"/>
        </w:rPr>
        <w:t xml:space="preserve">Say 6 of the 9 trades were winners. Average win = +8%. Average loss = −4%.</w:t>
      </w:r>
    </w:p>
    <w:p>
      <w:pPr>
        <w:shd w:fill="EEF2F7" w:val="clear"/>
        <w:spacing w:after="40" w:before="40"/>
        <w:ind w:left="360"/>
      </w:pPr>
      <w:r>
        <w:rPr>
          <w:rFonts w:ascii="Courier New" w:cs="Courier New" w:eastAsia="Courier New" w:hAnsi="Courier New"/>
          <w:color w:val="1A1A1A"/>
          <w:sz w:val="18"/>
          <w:szCs w:val="18"/>
        </w:rPr>
        <w:t xml:space="preserve">EV = (6/9 × 8%) − (3/9 × 4%) = 5.33% − 1.33% = +4.0%</w:t>
      </w:r>
    </w:p>
    <w:p>
      <w:pPr>
        <w:spacing w:after="80" w:before="60"/>
      </w:pPr>
      <w:r>
        <w:rPr>
          <w:rFonts w:ascii="Arial" w:cs="Arial" w:eastAsia="Arial" w:hAnsi="Arial"/>
          <w:sz w:val="22"/>
          <w:szCs w:val="22"/>
        </w:rPr>
        <w:t xml:space="preserve">This means: every time this strategy fires on Reliance, on average you make +4% per trade. That is positive EV. The strategy has edge on this stock.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r>
              <w:rPr>
                <w:rFonts w:ascii="Arial" w:cs="Arial" w:eastAsia="Arial" w:hAnsi="Arial"/>
                <w:b/>
                <w:bCs/>
                <w:color w:val="BF8F00"/>
                <w:sz w:val="20"/>
                <w:szCs w:val="20"/>
              </w:rPr>
              <w:t xml:space="preserve">EV GATE:  </w:t>
            </w:r>
            <w:r>
              <w:rPr>
                <w:rFonts w:ascii="Arial" w:cs="Arial" w:eastAsia="Arial" w:hAnsi="Arial"/>
                <w:color w:val="222222"/>
                <w:sz w:val="20"/>
                <w:szCs w:val="20"/>
              </w:rPr>
              <w:t xml:space="preserve">If EV ≤ 0, the stock is rejected. We do not care how good its FundScore is. If the historical strategy has no positive edge on this specific stock, it does not enter the portfolio. Think of EV gate as the first bouncer at the club: Does your entry signal actually make money on this stock historically? No? You are not coming in.</w:t>
            </w:r>
          </w:p>
        </w:tc>
      </w:tr>
    </w:tbl>
    <w:p>
      <w:pPr>
        <w:spacing w:after="0" w:before="80"/>
      </w:pPr>
    </w:p>
    <w:p>
      <w:pPr>
        <w:pStyle w:val="Heading3"/>
        <w:spacing w:after="60" w:before="200"/>
      </w:pPr>
      <w:r>
        <w:rPr>
          <w:rFonts w:ascii="Arial" w:cs="Arial" w:eastAsia="Arial" w:hAnsi="Arial"/>
          <w:b/>
          <w:bCs/>
          <w:color w:val="595959"/>
          <w:sz w:val="24"/>
          <w:szCs w:val="24"/>
        </w:rPr>
        <w:t xml:space="preserve">What is CVaR (Conditional Value at Risk)?</w:t>
      </w:r>
    </w:p>
    <w:p>
      <w:pPr>
        <w:spacing w:after="80" w:before="60"/>
      </w:pPr>
      <w:r>
        <w:rPr>
          <w:rFonts w:ascii="Arial" w:cs="Arial" w:eastAsia="Arial" w:hAnsi="Arial"/>
          <w:sz w:val="22"/>
          <w:szCs w:val="22"/>
        </w:rPr>
        <w:t xml:space="preserve">From the 9 trades, look at only the worst outcomes. The worst 5% of trades. What is the average loss in those nightmare cases?</w:t>
      </w:r>
    </w:p>
    <w:p>
      <w:pPr>
        <w:spacing w:after="80" w:before="60"/>
      </w:pPr>
      <w:r>
        <w:rPr>
          <w:rFonts w:ascii="Arial" w:cs="Arial" w:eastAsia="Arial" w:hAnsi="Arial"/>
          <w:sz w:val="22"/>
          <w:szCs w:val="22"/>
        </w:rPr>
        <w:t xml:space="preserve">If the worst trade was −18% (a market crash hit while holding), CVaR-95 is roughly −18%. This means: in the worst scenarios, you lose 18%.</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EDE" w:val="clear"/>
            <w:tcMar>
              <w:top w:type="dxa" w:w="100"/>
              <w:left w:type="dxa" w:w="180"/>
              <w:bottom w:type="dxa" w:w="100"/>
              <w:right w:type="dxa" w:w="180"/>
            </w:tcMar>
          </w:tcPr>
          <w:p>
            <w:r>
              <w:rPr>
                <w:rFonts w:ascii="Arial" w:cs="Arial" w:eastAsia="Arial" w:hAnsi="Arial"/>
                <w:b/>
                <w:bCs/>
                <w:color w:val="C00000"/>
                <w:sz w:val="20"/>
                <w:szCs w:val="20"/>
              </w:rPr>
              <w:t xml:space="preserve">CVaR GATE:  </w:t>
            </w:r>
            <w:r>
              <w:rPr>
                <w:rFonts w:ascii="Arial" w:cs="Arial" w:eastAsia="Arial" w:hAnsi="Arial"/>
                <w:color w:val="222222"/>
                <w:sz w:val="20"/>
                <w:szCs w:val="20"/>
              </w:rPr>
              <w:t xml:space="preserve">If CVaR &lt; −12%, the stock is rejected. Even if EV is positive, if the tail risk is too large, we cannot hold it. A strategy that usually makes +4% but occasionally loses 20% will blow up the portfolio. CVaR gate is the second bouncer: Even if the strategy makes money, are the worst-case losses acceptable? No? You are not coming in.</w:t>
            </w:r>
          </w:p>
        </w:tc>
      </w:tr>
    </w:tbl>
    <w:p>
      <w:pPr>
        <w:spacing w:after="0" w:before="80"/>
      </w:pPr>
    </w:p>
    <w:p>
      <w:pPr>
        <w:pStyle w:val="Heading3"/>
        <w:spacing w:after="60" w:before="200"/>
      </w:pPr>
      <w:r>
        <w:rPr>
          <w:rFonts w:ascii="Arial" w:cs="Arial" w:eastAsia="Arial" w:hAnsi="Arial"/>
          <w:b/>
          <w:bCs/>
          <w:color w:val="595959"/>
          <w:sz w:val="24"/>
          <w:szCs w:val="24"/>
        </w:rPr>
        <w:t xml:space="preserve">What is MFE/MAE?</w:t>
      </w:r>
    </w:p>
    <w:p>
      <w:pPr>
        <w:spacing w:after="80" w:before="60"/>
      </w:pPr>
      <w:r>
        <w:rPr>
          <w:rFonts w:ascii="Arial" w:cs="Arial" w:eastAsia="Arial" w:hAnsi="Arial"/>
          <w:sz w:val="22"/>
          <w:szCs w:val="22"/>
        </w:rPr>
        <w:t xml:space="preserve">MFE = Maximum Favourable Excursion. The best the trade got while you were holding it.</w:t>
      </w:r>
    </w:p>
    <w:p>
      <w:pPr>
        <w:spacing w:after="80" w:before="60"/>
      </w:pPr>
      <w:r>
        <w:rPr>
          <w:rFonts w:ascii="Arial" w:cs="Arial" w:eastAsia="Arial" w:hAnsi="Arial"/>
          <w:sz w:val="22"/>
          <w:szCs w:val="22"/>
        </w:rPr>
        <w:t xml:space="preserve">MAE = Maximum Adverse Excursion. The worst the trade got while you were holding it.</w:t>
      </w:r>
    </w:p>
    <w:p>
      <w:pPr>
        <w:spacing w:after="80" w:before="60"/>
      </w:pPr>
      <w:r>
        <w:rPr>
          <w:rFonts w:ascii="Arial" w:cs="Arial" w:eastAsia="Arial" w:hAnsi="Arial"/>
          <w:sz w:val="22"/>
          <w:szCs w:val="22"/>
        </w:rPr>
        <w:t xml:space="preserve">MFE/MAE ratio = MFE average ÷ MAE average. If a trade typically goes +10% in your favour before you exit, but only goes −3% against you before recovering, MFE/MAE = 3.3. This is excellent. It means the trade moves in your direction much more than against you before you exit.</w:t>
      </w:r>
    </w:p>
    <w:p>
      <w:pPr>
        <w:spacing w:after="0" w:before="40"/>
      </w:pPr>
    </w:p>
    <w:p>
      <w:pPr>
        <w:spacing w:after="80" w:before="60"/>
      </w:pPr>
      <w:r>
        <w:rPr>
          <w:rFonts w:ascii="Arial" w:cs="Arial" w:eastAsia="Arial" w:hAnsi="Arial"/>
          <w:sz w:val="22"/>
          <w:szCs w:val="22"/>
        </w:rPr>
        <w:t xml:space="preserve">This ratio is used in bucket assignment. High MFE/MAE + positive Skew → the stock goes into the Asymmetric bucket. These are the best risk-reward trades.</w:t>
      </w:r>
    </w:p>
    <w:p>
      <w:pPr>
        <w:spacing w:after="0" w:before="80"/>
      </w:pPr>
    </w:p>
    <w:p>
      <w:pPr>
        <w:pStyle w:val="Heading2"/>
        <w:spacing w:after="80" w:before="280"/>
      </w:pPr>
      <w:r>
        <w:rPr>
          <w:rFonts w:ascii="Arial" w:cs="Arial" w:eastAsia="Arial" w:hAnsi="Arial"/>
          <w:b/>
          <w:bCs/>
          <w:color w:val="2E75B6"/>
          <w:sz w:val="28"/>
          <w:szCs w:val="28"/>
        </w:rPr>
        <w:t xml:space="preserve">Chapter 5 — Assembling the Combined Score</w:t>
      </w:r>
    </w:p>
    <w:p>
      <w:pPr>
        <w:spacing w:after="80" w:before="60"/>
      </w:pPr>
      <w:r>
        <w:rPr>
          <w:rFonts w:ascii="Arial" w:cs="Arial" w:eastAsia="Arial" w:hAnsi="Arial"/>
          <w:sz w:val="22"/>
          <w:szCs w:val="22"/>
        </w:rPr>
        <w:t xml:space="preserve">After all 2,000 stocks are processed, NERO has for each surviving stock (those that passed EV gate and CVaR gate):</w:t>
      </w:r>
    </w:p>
    <w:p>
      <w:pPr>
        <w:pStyle w:val="ListParagraph"/>
        <w:numPr>
          <w:ilvl w:val="0"/>
          <w:numId w:val="2"/>
        </w:numPr>
        <w:spacing w:after="40" w:before="40"/>
      </w:pPr>
      <w:r>
        <w:rPr>
          <w:rFonts w:ascii="Arial" w:cs="Arial" w:eastAsia="Arial" w:hAnsi="Arial"/>
          <w:sz w:val="22"/>
          <w:szCs w:val="22"/>
        </w:rPr>
        <w:t xml:space="preserve">FundScore (0–100): business quality</w:t>
      </w:r>
    </w:p>
    <w:p>
      <w:pPr>
        <w:pStyle w:val="ListParagraph"/>
        <w:numPr>
          <w:ilvl w:val="0"/>
          <w:numId w:val="2"/>
        </w:numPr>
        <w:spacing w:after="40" w:before="40"/>
      </w:pPr>
      <w:r>
        <w:rPr>
          <w:rFonts w:ascii="Arial" w:cs="Arial" w:eastAsia="Arial" w:hAnsi="Arial"/>
          <w:sz w:val="22"/>
          <w:szCs w:val="22"/>
        </w:rPr>
        <w:t xml:space="preserve">TechScore (0–100): technical health today</w:t>
      </w:r>
    </w:p>
    <w:p>
      <w:pPr>
        <w:pStyle w:val="ListParagraph"/>
        <w:numPr>
          <w:ilvl w:val="0"/>
          <w:numId w:val="2"/>
        </w:numPr>
        <w:spacing w:after="40" w:before="40"/>
      </w:pPr>
      <w:r>
        <w:rPr>
          <w:rFonts w:ascii="Arial" w:cs="Arial" w:eastAsia="Arial" w:hAnsi="Arial"/>
          <w:sz w:val="22"/>
          <w:szCs w:val="22"/>
        </w:rPr>
        <w:t xml:space="preserve">EV (from backtest): strategy edge per trade</w:t>
      </w:r>
    </w:p>
    <w:p>
      <w:pPr>
        <w:pStyle w:val="ListParagraph"/>
        <w:numPr>
          <w:ilvl w:val="0"/>
          <w:numId w:val="2"/>
        </w:numPr>
        <w:spacing w:after="40" w:before="40"/>
      </w:pPr>
      <w:r>
        <w:rPr>
          <w:rFonts w:ascii="Arial" w:cs="Arial" w:eastAsia="Arial" w:hAnsi="Arial"/>
          <w:sz w:val="22"/>
          <w:szCs w:val="22"/>
        </w:rPr>
        <w:t xml:space="preserve">CVaR (from backtest): worst-case tail risk</w:t>
      </w:r>
    </w:p>
    <w:p>
      <w:pPr>
        <w:spacing w:after="0" w:before="60"/>
      </w:pPr>
    </w:p>
    <w:p>
      <w:pPr>
        <w:spacing w:after="80" w:before="60"/>
      </w:pPr>
      <w:r>
        <w:rPr>
          <w:rFonts w:ascii="Arial" w:cs="Arial" w:eastAsia="Arial" w:hAnsi="Arial"/>
          <w:sz w:val="22"/>
          <w:szCs w:val="22"/>
        </w:rPr>
        <w:t xml:space="preserve">Two more scores are now added cross-sectionally (comparing all stocks against each other):</w:t>
      </w:r>
    </w:p>
    <w:p>
      <w:pPr>
        <w:pStyle w:val="ListParagraph"/>
        <w:numPr>
          <w:ilvl w:val="0"/>
          <w:numId w:val="2"/>
        </w:numPr>
        <w:spacing w:after="40" w:before="40"/>
      </w:pPr>
      <w:r>
        <w:rPr>
          <w:rFonts w:ascii="Arial" w:cs="Arial" w:eastAsia="Arial" w:hAnsi="Arial"/>
          <w:sz w:val="22"/>
          <w:szCs w:val="22"/>
        </w:rPr>
        <w:t xml:space="preserve">CrossScore: rank every stock by its cumulative return over the last period. Who has been going up most? This is pure momentum relative to other stocks.</w:t>
      </w:r>
    </w:p>
    <w:p>
      <w:pPr>
        <w:pStyle w:val="ListParagraph"/>
        <w:numPr>
          <w:ilvl w:val="0"/>
          <w:numId w:val="2"/>
        </w:numPr>
        <w:spacing w:after="40" w:before="40"/>
      </w:pPr>
      <w:r>
        <w:rPr>
          <w:rFonts w:ascii="Arial" w:cs="Arial" w:eastAsia="Arial" w:hAnsi="Arial"/>
          <w:sz w:val="22"/>
          <w:szCs w:val="22"/>
        </w:rPr>
        <w:t xml:space="preserve">VolScore: rank every stock by its average volume shock. Who has been attracting unusual volume? Volume confirms conviction.</w:t>
      </w:r>
    </w:p>
    <w:p>
      <w:pPr>
        <w:spacing w:after="0" w:before="60"/>
      </w:pPr>
    </w:p>
    <w:p>
      <w:pPr>
        <w:spacing w:after="80" w:before="60"/>
      </w:pPr>
      <w:r>
        <w:rPr>
          <w:rFonts w:ascii="Arial" w:cs="Arial" w:eastAsia="Arial" w:hAnsi="Arial"/>
          <w:sz w:val="22"/>
          <w:szCs w:val="22"/>
        </w:rPr>
        <w:t xml:space="preserve">Now everything is combined into one final score. For swing mode:</w:t>
      </w:r>
    </w:p>
    <w:p>
      <w:pPr>
        <w:spacing w:after="0" w:before="40"/>
      </w:pPr>
    </w:p>
    <w:p>
      <w:pPr>
        <w:shd w:fill="EEF2F7" w:val="clear"/>
        <w:spacing w:after="40" w:before="40"/>
        <w:ind w:left="360"/>
      </w:pPr>
      <w:r>
        <w:rPr>
          <w:rFonts w:ascii="Courier New" w:cs="Courier New" w:eastAsia="Courier New" w:hAnsi="Courier New"/>
          <w:color w:val="1A1A1A"/>
          <w:sz w:val="18"/>
          <w:szCs w:val="18"/>
        </w:rPr>
        <w:t xml:space="preserve">CombinedScore = FundScore×0.35×rw_fund + TechScore×0.25×rw_tech + CrossScore×0.15×rw_cross + EV_norm×0.15×rw_ev + VolScore×0.10×rw_vol</w:t>
      </w:r>
    </w:p>
    <w:p>
      <w:pPr>
        <w:spacing w:after="0" w:before="40"/>
      </w:pPr>
    </w:p>
    <w:p>
      <w:pPr>
        <w:spacing w:after="80" w:before="60"/>
      </w:pPr>
      <w:r>
        <w:rPr>
          <w:rFonts w:ascii="Arial" w:cs="Arial" w:eastAsia="Arial" w:hAnsi="Arial"/>
          <w:sz w:val="22"/>
          <w:szCs w:val="22"/>
        </w:rPr>
        <w:t xml:space="preserve">The rw_ values are the regime weight multipliers from Chapter 2. In TRENDING_BULL, rw_tech = 1.5 so TechScore contributes 0.25 × 1.5 = 37.5% of the score instead of 25%.</w:t>
      </w:r>
    </w:p>
    <w:p>
      <w:pPr>
        <w:spacing w:after="80" w:before="60"/>
      </w:pPr>
      <w:r>
        <w:rPr>
          <w:rFonts w:ascii="Arial" w:cs="Arial" w:eastAsia="Arial" w:hAnsi="Arial"/>
          <w:sz w:val="22"/>
          <w:szCs w:val="22"/>
        </w:rPr>
        <w:t xml:space="preserve">All 2,000 scores are normalised to 0–100. Stocks are sorted by CombinedScore. Then two final filters run:</w:t>
      </w:r>
    </w:p>
    <w:p>
      <w:pPr>
        <w:pStyle w:val="ListParagraph"/>
        <w:numPr>
          <w:ilvl w:val="0"/>
          <w:numId w:val="2"/>
        </w:numPr>
        <w:spacing w:after="40" w:before="40"/>
      </w:pPr>
      <w:r>
        <w:rPr>
          <w:rFonts w:ascii="Arial" w:cs="Arial" w:eastAsia="Arial" w:hAnsi="Arial"/>
          <w:sz w:val="22"/>
          <w:szCs w:val="22"/>
        </w:rPr>
        <w:t xml:space="preserve">Correlation pruning: if two stocks have more than 75% correlation in their daily returns, the lower-scored one is dropped. No point holding two stocks that move identically.</w:t>
      </w:r>
    </w:p>
    <w:p>
      <w:pPr>
        <w:pStyle w:val="ListParagraph"/>
        <w:numPr>
          <w:ilvl w:val="0"/>
          <w:numId w:val="2"/>
        </w:numPr>
        <w:spacing w:after="40" w:before="40"/>
      </w:pPr>
      <w:r>
        <w:rPr>
          <w:rFonts w:ascii="Arial" w:cs="Arial" w:eastAsia="Arial" w:hAnsi="Arial"/>
          <w:sz w:val="22"/>
          <w:szCs w:val="22"/>
        </w:rPr>
        <w:t xml:space="preserve">Sector cap: maximum 3 stocks from any single sector. No matter how good the bank sector looks, you cannot have more than 3 banks.</w:t>
      </w:r>
    </w:p>
    <w:p>
      <w:pPr>
        <w:spacing w:after="0" w:before="80"/>
      </w:pPr>
    </w:p>
    <w:p>
      <w:pPr>
        <w:pStyle w:val="Heading2"/>
        <w:spacing w:after="80" w:before="280"/>
      </w:pPr>
      <w:r>
        <w:rPr>
          <w:rFonts w:ascii="Arial" w:cs="Arial" w:eastAsia="Arial" w:hAnsi="Arial"/>
          <w:b/>
          <w:bCs/>
          <w:color w:val="2E75B6"/>
          <w:sz w:val="28"/>
          <w:szCs w:val="28"/>
        </w:rPr>
        <w:t xml:space="preserve">Chapter 6 — Bucket Assignment</w:t>
      </w:r>
    </w:p>
    <w:p>
      <w:pPr>
        <w:spacing w:after="80" w:before="60"/>
      </w:pPr>
      <w:r>
        <w:rPr>
          <w:rFonts w:ascii="Arial" w:cs="Arial" w:eastAsia="Arial" w:hAnsi="Arial"/>
          <w:sz w:val="22"/>
          <w:szCs w:val="22"/>
        </w:rPr>
        <w:t xml:space="preserve">Each surviving stock is assigned to one of three buckets based on its backtest profile: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Bucket</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Qualification Criteria</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6B3C"/>
                <w:sz w:val="20"/>
                <w:szCs w:val="20"/>
              </w:rPr>
              <w:t xml:space="preserve">Asymmetric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Skew &gt; 0.5 AND MFE/MAE &gt; 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Trades move strongly in your favour before you exit. Lottery-ticket profile. Good for high-risk portfolios.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6B5E"/>
                <w:sz w:val="20"/>
                <w:szCs w:val="20"/>
              </w:rPr>
              <w:t xml:space="preserve">Defensive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CVaR &gt; −3% AND FundScore &gt; 70th pct AND BalanceScore &gt; 50</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Low tail risk, great fundamentals, low debt. Hold these through market turbulence.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111"/>
                <w:sz w:val="20"/>
                <w:szCs w:val="20"/>
              </w:rPr>
              <w:t xml:space="preserve">Balanced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Everything else that passed the gates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Normal risk-reward. The majority of the portfolio in most regimes.</w:t>
            </w:r>
          </w:p>
        </w:tc>
      </w:tr>
    </w:tbl>
    <w:p>
      <w:pPr>
        <w:spacing w:after="0" w:before="80"/>
      </w:pPr>
    </w:p>
    <w:p>
      <w:pPr>
        <w:spacing w:after="80" w:before="60"/>
      </w:pPr>
      <w:r>
        <w:rPr>
          <w:rFonts w:ascii="Arial" w:cs="Arial" w:eastAsia="Arial" w:hAnsi="Arial"/>
          <w:sz w:val="22"/>
          <w:szCs w:val="22"/>
        </w:rPr>
        <w:t xml:space="preserve">The risk mode (low / medium / high) determines how much of the portfolio goes into each bucket: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Mode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Asymmetric %</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Defensive %</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Balanced %</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30%</w:t>
            </w:r>
          </w:p>
        </w:tc>
      </w:tr>
    </w:tbl>
    <w:p>
      <w:pPr>
        <w:spacing w:after="0" w:before="80"/>
      </w:pPr>
    </w:p>
    <w:p>
      <w:pPr>
        <w:pStyle w:val="Heading2"/>
        <w:spacing w:after="80" w:before="280"/>
      </w:pPr>
      <w:r>
        <w:rPr>
          <w:rFonts w:ascii="Arial" w:cs="Arial" w:eastAsia="Arial" w:hAnsi="Arial"/>
          <w:b/>
          <w:bCs/>
          <w:color w:val="2E75B6"/>
          <w:sz w:val="28"/>
          <w:szCs w:val="28"/>
        </w:rPr>
        <w:t xml:space="preserve">Chapter 7 — Portfolio Construction</w:t>
      </w:r>
    </w:p>
    <w:p>
      <w:pPr>
        <w:spacing w:after="80" w:before="60"/>
      </w:pPr>
      <w:r>
        <w:rPr>
          <w:rFonts w:ascii="Arial" w:cs="Arial" w:eastAsia="Arial" w:hAnsi="Arial"/>
          <w:sz w:val="22"/>
          <w:szCs w:val="22"/>
        </w:rPr>
        <w:t xml:space="preserve">Top stocks by CombinedScore are selected (bucket-aware). Then three sizing methods are blended:</w:t>
      </w:r>
    </w:p>
    <w:p>
      <w:pPr>
        <w:pStyle w:val="ListParagraph"/>
        <w:numPr>
          <w:ilvl w:val="0"/>
          <w:numId w:val="2"/>
        </w:numPr>
        <w:spacing w:after="40" w:before="40"/>
      </w:pPr>
      <w:r>
        <w:rPr>
          <w:rFonts w:ascii="Arial" w:cs="Arial" w:eastAsia="Arial" w:hAnsi="Arial"/>
          <w:sz w:val="22"/>
          <w:szCs w:val="22"/>
        </w:rPr>
        <w:t xml:space="preserve">MVO (50% weight): Mean-Variance Optimization. Mathematical formula that finds the combination of stocks that gives the highest expected return for the lowest risk. It uses the EV of each stock as expected return, and the correlation between stocks as the risk measure.</w:t>
      </w:r>
    </w:p>
    <w:p>
      <w:pPr>
        <w:pStyle w:val="ListParagraph"/>
        <w:numPr>
          <w:ilvl w:val="0"/>
          <w:numId w:val="2"/>
        </w:numPr>
        <w:spacing w:after="40" w:before="40"/>
      </w:pPr>
      <w:r>
        <w:rPr>
          <w:rFonts w:ascii="Arial" w:cs="Arial" w:eastAsia="Arial" w:hAnsi="Arial"/>
          <w:sz w:val="22"/>
          <w:szCs w:val="22"/>
        </w:rPr>
        <w:t xml:space="preserve">Kelly (50% weight): Kelly Criterion. A formula from gambling theory. Bet more when your edge (EV) is large and the variance is low. Bet less when your edge is small or variance is high.</w:t>
      </w:r>
    </w:p>
    <w:p>
      <w:pPr>
        <w:pStyle w:val="ListParagraph"/>
        <w:numPr>
          <w:ilvl w:val="0"/>
          <w:numId w:val="2"/>
        </w:numPr>
        <w:spacing w:after="40" w:before="40"/>
      </w:pPr>
      <w:r>
        <w:rPr>
          <w:rFonts w:ascii="Arial" w:cs="Arial" w:eastAsia="Arial" w:hAnsi="Arial"/>
          <w:sz w:val="22"/>
          <w:szCs w:val="22"/>
        </w:rPr>
        <w:t xml:space="preserve">ATR overlay (40% of final weight): adjust each position size based on how volatile that specific stock is. A volatile stock gets a smaller position even if its score is high.</w:t>
      </w:r>
    </w:p>
    <w:p>
      <w:pPr>
        <w:spacing w:after="0" w:before="60"/>
      </w:pPr>
    </w:p>
    <w:p>
      <w:pPr>
        <w:spacing w:after="80" w:before="60"/>
      </w:pPr>
      <w:r>
        <w:rPr>
          <w:rFonts w:ascii="Arial" w:cs="Arial" w:eastAsia="Arial" w:hAnsi="Arial"/>
          <w:sz w:val="22"/>
          <w:szCs w:val="22"/>
        </w:rPr>
        <w:t xml:space="preserve">The weights are normalised to sum to 100%. A per-position cap (8% for low risk, 15% for medium, 20% for high) prevents any single stock from dominating. Stop-loss levels are set from CVaR: if CVaR was −8% in the backtest, the stop is set at −8% from entry price.</w:t>
      </w:r>
    </w:p>
    <w:p>
      <w:pPr>
        <w:spacing w:after="0" w:before="80"/>
      </w:pPr>
    </w:p>
    <w:p>
      <w:pPr>
        <w:pStyle w:val="Heading2"/>
        <w:spacing w:after="80" w:before="280"/>
      </w:pPr>
      <w:r>
        <w:rPr>
          <w:rFonts w:ascii="Arial" w:cs="Arial" w:eastAsia="Arial" w:hAnsi="Arial"/>
          <w:b/>
          <w:bCs/>
          <w:color w:val="2E75B6"/>
          <w:sz w:val="28"/>
          <w:szCs w:val="28"/>
        </w:rPr>
        <w:t xml:space="preserve">Chapter 8 — What You Actually Do With the Output</w:t>
      </w:r>
    </w:p>
    <w:p>
      <w:pPr>
        <w:spacing w:after="80" w:before="60"/>
      </w:pPr>
      <w:r>
        <w:rPr>
          <w:rFonts w:ascii="Arial" w:cs="Arial" w:eastAsia="Arial" w:hAnsi="Arial"/>
          <w:sz w:val="22"/>
          <w:szCs w:val="22"/>
        </w:rPr>
        <w:t xml:space="preserve">NERO outputs a portfolio.csv file. You buy those stocks in those weights. Then you hold.</w:t>
      </w:r>
    </w:p>
    <w:p>
      <w:pPr>
        <w:spacing w:after="80" w:before="60"/>
      </w:pPr>
      <w:r>
        <w:rPr>
          <w:rFonts w:ascii="Arial" w:cs="Arial" w:eastAsia="Arial" w:hAnsi="Arial"/>
          <w:sz w:val="22"/>
          <w:szCs w:val="22"/>
        </w:rPr>
        <w:t xml:space="preserve">You re-run NERO once a week (or whenever you want). You only act if:</w:t>
      </w:r>
    </w:p>
    <w:p>
      <w:pPr>
        <w:pStyle w:val="ListParagraph"/>
        <w:numPr>
          <w:ilvl w:val="0"/>
          <w:numId w:val="2"/>
        </w:numPr>
        <w:spacing w:after="40" w:before="40"/>
      </w:pPr>
      <w:r>
        <w:rPr>
          <w:rFonts w:ascii="Arial" w:cs="Arial" w:eastAsia="Arial" w:hAnsi="Arial"/>
          <w:sz w:val="22"/>
          <w:szCs w:val="22"/>
        </w:rPr>
        <w:t xml:space="preserve">The regime label changed — e.g. TRENDING_BULL → RISK_OFF. The portfolio composition changes significantly.</w:t>
      </w:r>
    </w:p>
    <w:p>
      <w:pPr>
        <w:pStyle w:val="ListParagraph"/>
        <w:numPr>
          <w:ilvl w:val="0"/>
          <w:numId w:val="2"/>
        </w:numPr>
        <w:spacing w:after="40" w:before="40"/>
      </w:pPr>
      <w:r>
        <w:rPr>
          <w:rFonts w:ascii="Arial" w:cs="Arial" w:eastAsia="Arial" w:hAnsi="Arial"/>
          <w:sz w:val="22"/>
          <w:szCs w:val="22"/>
        </w:rPr>
        <w:t xml:space="preserve">A held stock hits its stop-loss price. You exit that position.</w:t>
      </w:r>
    </w:p>
    <w:p>
      <w:pPr>
        <w:pStyle w:val="ListParagraph"/>
        <w:numPr>
          <w:ilvl w:val="0"/>
          <w:numId w:val="2"/>
        </w:numPr>
        <w:spacing w:after="40" w:before="40"/>
      </w:pPr>
      <w:r>
        <w:rPr>
          <w:rFonts w:ascii="Arial" w:cs="Arial" w:eastAsia="Arial" w:hAnsi="Arial"/>
          <w:sz w:val="22"/>
          <w:szCs w:val="22"/>
        </w:rPr>
        <w:t xml:space="preserve">A held stock's CombinedScore has dropped dramatically (TechScore collapsed, FundScore fell). It falls out of the top candidates.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3F1" w:val="clear"/>
            <w:tcMar>
              <w:top w:type="dxa" w:w="100"/>
              <w:left w:type="dxa" w:w="180"/>
              <w:bottom w:type="dxa" w:w="100"/>
              <w:right w:type="dxa" w:w="180"/>
            </w:tcMar>
          </w:tcPr>
          <w:p>
            <w:r>
              <w:rPr>
                <w:rFonts w:ascii="Arial" w:cs="Arial" w:eastAsia="Arial" w:hAnsi="Arial"/>
                <w:b/>
                <w:bCs/>
                <w:color w:val="0D6B5E"/>
                <w:sz w:val="20"/>
                <w:szCs w:val="20"/>
              </w:rPr>
              <w:t xml:space="preserve">IMPORTANT:  </w:t>
            </w:r>
            <w:r>
              <w:rPr>
                <w:rFonts w:ascii="Arial" w:cs="Arial" w:eastAsia="Arial" w:hAnsi="Arial"/>
                <w:color w:val="222222"/>
                <w:sz w:val="20"/>
                <w:szCs w:val="20"/>
              </w:rPr>
              <w:t xml:space="preserve">The backtest strategies are NOT your trading instructions. You are not watching RSI every day and buying when it hits 45. The strategy ran historically to confirm the entry signal had positive EV. You buy the stock because it has good fundamentals, good technical health, and the strategy confirms the edge. Then you hold until conditions change.</w:t>
            </w:r>
          </w:p>
        </w:tc>
      </w:tr>
    </w:tbl>
    <w:p>
      <w:pPr>
        <w:spacing w:after="0" w:before="120"/>
      </w:pPr>
    </w:p>
    <w:p>
      <w:r>
        <w:br w:type="page"/>
      </w:r>
    </w:p>
    <w:p>
      <w:pPr>
        <w:pStyle w:val="Heading1"/>
        <w:pBdr>
          <w:bottom w:val="single" w:color="2E75B6" w:sz="8" w:space="4"/>
        </w:pBdr>
        <w:spacing w:after="120" w:before="400"/>
      </w:pPr>
      <w:r>
        <w:rPr>
          <w:rFonts w:ascii="Arial" w:cs="Arial" w:eastAsia="Arial" w:hAnsi="Arial"/>
          <w:b/>
          <w:bCs/>
          <w:color w:val="1F3864"/>
          <w:sz w:val="36"/>
          <w:szCs w:val="36"/>
        </w:rPr>
        <w:t xml:space="preserve">Part 2 — Bug Register &amp; Design Problems</w:t>
      </w:r>
    </w:p>
    <w:p>
      <w:pPr>
        <w:spacing w:after="80" w:before="60"/>
      </w:pPr>
      <w:r>
        <w:rPr>
          <w:rFonts w:ascii="Arial" w:cs="Arial" w:eastAsia="Arial" w:hAnsi="Arial"/>
          <w:sz w:val="22"/>
          <w:szCs w:val="22"/>
        </w:rPr>
        <w:t xml:space="preserve">The following issues are confirmed by reading the actual code in nero_v2.py. They are ordered by impact on real-world results.</w:t>
      </w:r>
    </w:p>
    <w:p>
      <w:pPr>
        <w:spacing w:after="0" w:before="80"/>
      </w:pPr>
    </w:p>
    <w:p>
      <w:pPr>
        <w:pStyle w:val="Heading2"/>
        <w:spacing w:after="80" w:before="280"/>
      </w:pPr>
      <w:r>
        <w:rPr>
          <w:rFonts w:ascii="Arial" w:cs="Arial" w:eastAsia="Arial" w:hAnsi="Arial"/>
          <w:b/>
          <w:bCs/>
          <w:color w:val="2E75B6"/>
          <w:sz w:val="28"/>
          <w:szCs w:val="28"/>
        </w:rPr>
        <w:t xml:space="preserve">Critical Bugs (Wrong Output, Right Now)</w:t>
      </w:r>
    </w:p>
    <w:p>
      <w:pPr>
        <w:pStyle w:val="Heading3"/>
        <w:spacing w:after="60" w:before="200"/>
      </w:pPr>
      <w:r>
        <w:rPr>
          <w:rFonts w:ascii="Arial" w:cs="Arial" w:eastAsia="Arial" w:hAnsi="Arial"/>
          <w:b/>
          <w:bCs/>
          <w:color w:val="595959"/>
          <w:sz w:val="24"/>
          <w:szCs w:val="24"/>
        </w:rPr>
        <w:t xml:space="preserve">BUG-01: Only One Strategy is Ever Tested Per Stock</w:t>
      </w:r>
    </w:p>
    <w:p>
      <w:pPr>
        <w:spacing w:after="80" w:before="60"/>
      </w:pPr>
      <w:r>
        <w:rPr>
          <w:rFonts w:ascii="Arial" w:cs="Arial" w:eastAsia="Arial" w:hAnsi="Arial"/>
          <w:sz w:val="22"/>
          <w:szCs w:val="22"/>
        </w:rPr>
        <w:t xml:space="preserve">This is your exact observation and it is the most important bug. Currently select_best_strategy() loops through all strategies, but it only keeps the one with the highest OOS Sharpe. The EV gate and CVaR gate that decide whether a stock enters the portfolio come from THAT ONE STRATEGY ONLY.</w:t>
      </w:r>
    </w:p>
    <w:p>
      <w:pPr>
        <w:spacing w:after="80" w:before="60"/>
      </w:pPr>
      <w:r>
        <w:rPr>
          <w:rFonts w:ascii="Arial" w:cs="Arial" w:eastAsia="Arial" w:hAnsi="Arial"/>
          <w:sz w:val="22"/>
          <w:szCs w:val="22"/>
        </w:rPr>
        <w:t xml:space="preserve">If RSI_Dip_SMA200 has negative EV on a stock but Trend_Pullback has positive EV on the same stock, the stock gets rejected because the wrong strategy was used as the measuring stick.</w:t>
      </w:r>
    </w:p>
    <w:p>
      <w:pPr>
        <w:spacing w:after="80" w:before="60"/>
      </w:pPr>
      <w:r>
        <w:rPr>
          <w:rFonts w:ascii="Arial" w:cs="Arial" w:eastAsia="Arial" w:hAnsi="Arial"/>
          <w:sz w:val="22"/>
          <w:szCs w:val="22"/>
        </w:rPr>
        <w:t xml:space="preserve">The fix: test ALL mode-compatible strategies on every stock. The EV and CVaR used for gating should come from the BEST strategy for that stock, not a randomly selected one.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EDE" w:val="clear"/>
            <w:tcMar>
              <w:top w:type="dxa" w:w="100"/>
              <w:left w:type="dxa" w:w="180"/>
              <w:bottom w:type="dxa" w:w="100"/>
              <w:right w:type="dxa" w:w="180"/>
            </w:tcMar>
          </w:tcPr>
          <w:p>
            <w:r>
              <w:rPr>
                <w:rFonts w:ascii="Arial" w:cs="Arial" w:eastAsia="Arial" w:hAnsi="Arial"/>
                <w:b/>
                <w:bCs/>
                <w:color w:val="C00000"/>
                <w:sz w:val="20"/>
                <w:szCs w:val="20"/>
              </w:rPr>
              <w:t xml:space="preserve">IMPACT:  </w:t>
            </w:r>
            <w:r>
              <w:rPr>
                <w:rFonts w:ascii="Arial" w:cs="Arial" w:eastAsia="Arial" w:hAnsi="Arial"/>
                <w:color w:val="222222"/>
                <w:sz w:val="20"/>
                <w:szCs w:val="20"/>
              </w:rPr>
              <w:t xml:space="preserve">Unknown percentage of stocks are being incorrectly rejected because the selected strategy happens to not work on them, even though another strategy would. The portfolio universe is artificially small.</w:t>
            </w:r>
          </w:p>
        </w:tc>
      </w:tr>
    </w:tbl>
    <w:p>
      <w:pPr>
        <w:spacing w:after="0" w:before="80"/>
      </w:pPr>
    </w:p>
    <w:p>
      <w:pPr>
        <w:pStyle w:val="Heading3"/>
        <w:spacing w:after="60" w:before="200"/>
      </w:pPr>
      <w:r>
        <w:rPr>
          <w:rFonts w:ascii="Arial" w:cs="Arial" w:eastAsia="Arial" w:hAnsi="Arial"/>
          <w:b/>
          <w:bCs/>
          <w:color w:val="595959"/>
          <w:sz w:val="24"/>
          <w:szCs w:val="24"/>
        </w:rPr>
        <w:t xml:space="preserve">BUG-02: Target and Stop-Loss Thresholds Are One-Size-Fits-All Within Risk Mode</w:t>
      </w:r>
    </w:p>
    <w:p>
      <w:pPr>
        <w:spacing w:after="80" w:before="60"/>
      </w:pPr>
      <w:r>
        <w:rPr>
          <w:rFonts w:ascii="Arial" w:cs="Arial" w:eastAsia="Arial" w:hAnsi="Arial"/>
          <w:sz w:val="22"/>
          <w:szCs w:val="22"/>
        </w:rPr>
        <w:t xml:space="preserve">Your second key observation: the EV calculation depends entirely on what target and stop you set. Currently the defaults are stop_pct = 5%, target_pct = 10% for all stocks in normal ATR range. This means EV is measured as: win when stock goes up 10%, lose when stock falls 5%.</w:t>
      </w:r>
    </w:p>
    <w:p>
      <w:pPr>
        <w:spacing w:after="80" w:before="60"/>
      </w:pPr>
      <w:r>
        <w:rPr>
          <w:rFonts w:ascii="Arial" w:cs="Arial" w:eastAsia="Arial" w:hAnsi="Arial"/>
          <w:sz w:val="22"/>
          <w:szCs w:val="22"/>
        </w:rPr>
        <w:t xml:space="preserve">But a high-volatility stock like Adani Enterprises moves 3–5% in a normal day. A 5% stop will be hit constantly by noise, producing many fake losses and negative EV. The same stock with a 10% stop and 20% target might have strongly positive EV.</w:t>
      </w:r>
    </w:p>
    <w:p>
      <w:pPr>
        <w:spacing w:after="80" w:before="60"/>
      </w:pPr>
      <w:r>
        <w:rPr>
          <w:rFonts w:ascii="Arial" w:cs="Arial" w:eastAsia="Arial" w:hAnsi="Arial"/>
          <w:sz w:val="22"/>
          <w:szCs w:val="22"/>
        </w:rPr>
        <w:t xml:space="preserve">A low-volatility stock like ITC might rarely move 10%. The target is too far. With a 3% target and 2% stop it might have many more winning trades.</w:t>
      </w:r>
    </w:p>
    <w:p>
      <w:pPr>
        <w:spacing w:after="80" w:before="60"/>
      </w:pPr>
      <w:r>
        <w:rPr>
          <w:rFonts w:ascii="Arial" w:cs="Arial" w:eastAsia="Arial" w:hAnsi="Arial"/>
          <w:sz w:val="22"/>
          <w:szCs w:val="22"/>
        </w:rPr>
        <w:t xml:space="preserve">The stop and target need to be calibrated per-stock based on ATR (Average True Range). The code has ATR calculation but the stop/target for the backtest is not fully ATR-adaptive.</w:t>
      </w:r>
    </w:p>
    <w:p>
      <w:pPr>
        <w:spacing w:after="0" w:before="80"/>
      </w:pPr>
    </w:p>
    <w:p>
      <w:pPr>
        <w:pStyle w:val="Heading3"/>
        <w:spacing w:after="60" w:before="200"/>
      </w:pPr>
      <w:r>
        <w:rPr>
          <w:rFonts w:ascii="Arial" w:cs="Arial" w:eastAsia="Arial" w:hAnsi="Arial"/>
          <w:b/>
          <w:bCs/>
          <w:color w:val="595959"/>
          <w:sz w:val="24"/>
          <w:szCs w:val="24"/>
        </w:rPr>
        <w:t xml:space="preserve">BUG-03: Win Rate is Computed But Not Used in Strategy Selection</w:t>
      </w:r>
    </w:p>
    <w:p>
      <w:pPr>
        <w:spacing w:after="80" w:before="60"/>
      </w:pPr>
      <w:r>
        <w:rPr>
          <w:rFonts w:ascii="Arial" w:cs="Arial" w:eastAsia="Arial" w:hAnsi="Arial"/>
          <w:sz w:val="22"/>
          <w:szCs w:val="22"/>
        </w:rPr>
        <w:t xml:space="preserve">compute_metrics() correctly calculates WinRate. But select_best_strategy() ranks strategies by Sharpe only. A strategy with 30% win rate and two huge wins can have a higher Sharpe than a strategy with 60% win rate and steady small wins.</w:t>
      </w:r>
    </w:p>
    <w:p>
      <w:pPr>
        <w:spacing w:after="80" w:before="60"/>
      </w:pPr>
      <w:r>
        <w:rPr>
          <w:rFonts w:ascii="Arial" w:cs="Arial" w:eastAsia="Arial" w:hAnsi="Arial"/>
          <w:sz w:val="22"/>
          <w:szCs w:val="22"/>
        </w:rPr>
        <w:t xml:space="preserve">In a hold-and-wait portfolio context, win rate matters more than Sharpe. A strategy that wins 60% of the time with average hold 25 days is much easier to execute psychologically and practically than one that wins 30% of the time but occasionally makes +30%.</w:t>
      </w:r>
    </w:p>
    <w:p>
      <w:pPr>
        <w:spacing w:after="0" w:before="80"/>
      </w:pPr>
    </w:p>
    <w:p>
      <w:pPr>
        <w:pStyle w:val="Heading3"/>
        <w:spacing w:after="60" w:before="200"/>
      </w:pPr>
      <w:r>
        <w:rPr>
          <w:rFonts w:ascii="Arial" w:cs="Arial" w:eastAsia="Arial" w:hAnsi="Arial"/>
          <w:b/>
          <w:bCs/>
          <w:color w:val="595959"/>
          <w:sz w:val="24"/>
          <w:szCs w:val="24"/>
        </w:rPr>
        <w:t xml:space="preserve">BUG-04: Minimum Trade Count Gate Does Not Account for Target/Stop Sensitivity</w:t>
      </w:r>
    </w:p>
    <w:p>
      <w:pPr>
        <w:spacing w:after="80" w:before="60"/>
      </w:pPr>
      <w:r>
        <w:rPr>
          <w:rFonts w:ascii="Arial" w:cs="Arial" w:eastAsia="Arial" w:hAnsi="Arial"/>
          <w:sz w:val="22"/>
          <w:szCs w:val="22"/>
        </w:rPr>
        <w:t xml:space="preserve">The minimum trade count for RSI_Dip_SMA200 is 7 for swing mode. This was set assuming a 5% stop and 10% target. If you change the stop to 8% and target to 16% (for a volatile stock), RSI_Dip_SMA200 might fire only 4 times in 3 years. It fails the minimum trade gate. But the 4 trades it found might all be winners with EV of +12%.</w:t>
      </w:r>
    </w:p>
    <w:p>
      <w:pPr>
        <w:spacing w:after="80" w:before="60"/>
      </w:pPr>
      <w:r>
        <w:rPr>
          <w:rFonts w:ascii="Arial" w:cs="Arial" w:eastAsia="Arial" w:hAnsi="Arial"/>
          <w:sz w:val="22"/>
          <w:szCs w:val="22"/>
        </w:rPr>
        <w:t xml:space="preserve">The minimum trade count should be a function of the stop/target size, not a fixed number.</w:t>
      </w:r>
    </w:p>
    <w:p>
      <w:pPr>
        <w:spacing w:after="0" w:before="80"/>
      </w:pPr>
    </w:p>
    <w:p>
      <w:pPr>
        <w:pStyle w:val="Heading3"/>
        <w:spacing w:after="60" w:before="200"/>
      </w:pPr>
      <w:r>
        <w:rPr>
          <w:rFonts w:ascii="Arial" w:cs="Arial" w:eastAsia="Arial" w:hAnsi="Arial"/>
          <w:b/>
          <w:bCs/>
          <w:color w:val="595959"/>
          <w:sz w:val="24"/>
          <w:szCs w:val="24"/>
        </w:rPr>
        <w:t xml:space="preserve">BUG-05: Regime Runs BEFORE Parallel Workers Are Built (Same as v3 Bug)</w:t>
      </w:r>
    </w:p>
    <w:p>
      <w:pPr>
        <w:spacing w:after="80" w:before="60"/>
      </w:pPr>
      <w:r>
        <w:rPr>
          <w:rFonts w:ascii="Arial" w:cs="Arial" w:eastAsia="Arial" w:hAnsi="Arial"/>
          <w:sz w:val="22"/>
          <w:szCs w:val="22"/>
        </w:rPr>
        <w:t xml:space="preserve">detect_regime() is called before the multiprocessing pool is created. But regime_label and regime_weights are passed into each worker correctly in v2 (unlike v3 where they were not). This part is actually OK in v2 for the main pipeline. However, the TechScore computation inside process_one_file does use regime_weights from the passed argument, so this is working as intended.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r>
              <w:rPr>
                <w:rFonts w:ascii="Arial" w:cs="Arial" w:eastAsia="Arial" w:hAnsi="Arial"/>
                <w:b/>
                <w:bCs/>
                <w:color w:val="BF8F00"/>
                <w:sz w:val="20"/>
                <w:szCs w:val="20"/>
              </w:rPr>
              <w:t xml:space="preserve">STATUS:  </w:t>
            </w:r>
            <w:r>
              <w:rPr>
                <w:rFonts w:ascii="Arial" w:cs="Arial" w:eastAsia="Arial" w:hAnsi="Arial"/>
                <w:color w:val="222222"/>
                <w:sz w:val="20"/>
                <w:szCs w:val="20"/>
              </w:rPr>
              <w:t xml:space="preserve">This bug exists in v3 but is less severe in v2. Mark as low priority.</w:t>
            </w:r>
          </w:p>
        </w:tc>
      </w:tr>
    </w:tbl>
    <w:p>
      <w:pPr>
        <w:spacing w:after="0" w:before="80"/>
      </w:pPr>
    </w:p>
    <w:p>
      <w:pPr>
        <w:pStyle w:val="Heading3"/>
        <w:spacing w:after="60" w:before="200"/>
      </w:pPr>
      <w:r>
        <w:rPr>
          <w:rFonts w:ascii="Arial" w:cs="Arial" w:eastAsia="Arial" w:hAnsi="Arial"/>
          <w:b/>
          <w:bCs/>
          <w:color w:val="595959"/>
          <w:sz w:val="24"/>
          <w:szCs w:val="24"/>
        </w:rPr>
        <w:t xml:space="preserve">BUG-06: Holding Logic Is Not Implemented</w:t>
      </w:r>
    </w:p>
    <w:p>
      <w:pPr>
        <w:spacing w:after="80" w:before="60"/>
      </w:pPr>
      <w:r>
        <w:rPr>
          <w:rFonts w:ascii="Arial" w:cs="Arial" w:eastAsia="Arial" w:hAnsi="Arial"/>
          <w:sz w:val="22"/>
          <w:szCs w:val="22"/>
        </w:rPr>
        <w:t xml:space="preserve">build_portfolio() has an existing_holdings parameter. The intention is: if you already hold a stock, only replace it if a new candidate outranks it by more than 15 percentile points. But the actual implementation always keeps existing holdings and always adds new candidates regardless. There is no minimum holding period. There is no priority-based exit logic.</w:t>
      </w:r>
    </w:p>
    <w:p>
      <w:pPr>
        <w:spacing w:after="80" w:before="60"/>
      </w:pPr>
      <w:r>
        <w:rPr>
          <w:rFonts w:ascii="Arial" w:cs="Arial" w:eastAsia="Arial" w:hAnsi="Arial"/>
          <w:sz w:val="22"/>
          <w:szCs w:val="22"/>
        </w:rPr>
        <w:t xml:space="preserve">This means every time you run NERO, it may tell you to sell stocks you bought 3 days ago and buy new ones, generating unnecessary transaction costs.</w:t>
      </w:r>
    </w:p>
    <w:p>
      <w:pPr>
        <w:spacing w:after="0" w:before="80"/>
      </w:pPr>
    </w:p>
    <w:p>
      <w:pPr>
        <w:pStyle w:val="Heading3"/>
        <w:spacing w:after="60" w:before="200"/>
      </w:pPr>
      <w:r>
        <w:rPr>
          <w:rFonts w:ascii="Arial" w:cs="Arial" w:eastAsia="Arial" w:hAnsi="Arial"/>
          <w:b/>
          <w:bCs/>
          <w:color w:val="595959"/>
          <w:sz w:val="24"/>
          <w:szCs w:val="24"/>
        </w:rPr>
        <w:t xml:space="preserve">BUG-07: ATR Sizing Uses ep=100.0 for All Stocks</w:t>
      </w:r>
    </w:p>
    <w:p>
      <w:pPr>
        <w:spacing w:after="80" w:before="60"/>
      </w:pPr>
      <w:r>
        <w:rPr>
          <w:rFonts w:ascii="Arial" w:cs="Arial" w:eastAsia="Arial" w:hAnsi="Arial"/>
          <w:sz w:val="22"/>
          <w:szCs w:val="22"/>
        </w:rPr>
        <w:t xml:space="preserve">atr_position_size() is called with a hardcoded entry price of 100.0 for all stocks. A ₹50 stock and a ₹5,000 stock both get the same ATR weight calculation. The whole point of ATR sizing is to account for the actual rupee risk per share. With ep=100.0, this calculation is meaningless. All stocks get roughly the same ATR weight regardless of their actual price level.</w:t>
      </w:r>
    </w:p>
    <w:p>
      <w:pPr>
        <w:spacing w:after="0" w:before="80"/>
      </w:pPr>
    </w:p>
    <w:p>
      <w:pPr>
        <w:pStyle w:val="Heading2"/>
        <w:spacing w:after="80" w:before="280"/>
      </w:pPr>
      <w:r>
        <w:rPr>
          <w:rFonts w:ascii="Arial" w:cs="Arial" w:eastAsia="Arial" w:hAnsi="Arial"/>
          <w:b/>
          <w:bCs/>
          <w:color w:val="2E75B6"/>
          <w:sz w:val="28"/>
          <w:szCs w:val="28"/>
        </w:rPr>
        <w:t xml:space="preserve">Design Problems (Conceptually Wrong)</w:t>
      </w:r>
    </w:p>
    <w:p>
      <w:pPr>
        <w:pStyle w:val="Heading3"/>
        <w:spacing w:after="60" w:before="200"/>
      </w:pPr>
      <w:r>
        <w:rPr>
          <w:rFonts w:ascii="Arial" w:cs="Arial" w:eastAsia="Arial" w:hAnsi="Arial"/>
          <w:b/>
          <w:bCs/>
          <w:color w:val="595959"/>
          <w:sz w:val="24"/>
          <w:szCs w:val="24"/>
        </w:rPr>
        <w:t xml:space="preserve">DESIGN-01: TechScore Is a Snapshot, Not a Trend</w:t>
      </w:r>
    </w:p>
    <w:p>
      <w:pPr>
        <w:spacing w:after="80" w:before="60"/>
      </w:pPr>
      <w:r>
        <w:rPr>
          <w:rFonts w:ascii="Arial" w:cs="Arial" w:eastAsia="Arial" w:hAnsi="Arial"/>
          <w:sz w:val="22"/>
          <w:szCs w:val="22"/>
        </w:rPr>
        <w:t xml:space="preserve">TechScore is computed from the last bar only. A stock with TechScore 80 today might have been at 30 yesterday and might be falling. A stock with TechScore 65 but rising from 30 over the last 5 days is a much better buy than one at 80 but falling from 90.</w:t>
      </w:r>
    </w:p>
    <w:p>
      <w:pPr>
        <w:spacing w:after="80" w:before="60"/>
      </w:pPr>
      <w:r>
        <w:rPr>
          <w:rFonts w:ascii="Arial" w:cs="Arial" w:eastAsia="Arial" w:hAnsi="Arial"/>
          <w:sz w:val="22"/>
          <w:szCs w:val="22"/>
        </w:rPr>
        <w:t xml:space="preserve">The fix: compute TechScore for the last 5 bars. Add a TechScore momentum component: is TechScore rising or falling over the last week? A rising TechScore is worth more than a flat high TechScore.</w:t>
      </w:r>
    </w:p>
    <w:p>
      <w:pPr>
        <w:spacing w:after="0" w:before="80"/>
      </w:pPr>
    </w:p>
    <w:p>
      <w:pPr>
        <w:pStyle w:val="Heading3"/>
        <w:spacing w:after="60" w:before="200"/>
      </w:pPr>
      <w:r>
        <w:rPr>
          <w:rFonts w:ascii="Arial" w:cs="Arial" w:eastAsia="Arial" w:hAnsi="Arial"/>
          <w:b/>
          <w:bCs/>
          <w:color w:val="595959"/>
          <w:sz w:val="24"/>
          <w:szCs w:val="24"/>
        </w:rPr>
        <w:t xml:space="preserve">DESIGN-02: No Intra-Week Monitoring of Held Positions</w:t>
      </w:r>
    </w:p>
    <w:p>
      <w:pPr>
        <w:spacing w:after="80" w:before="60"/>
      </w:pPr>
      <w:r>
        <w:rPr>
          <w:rFonts w:ascii="Arial" w:cs="Arial" w:eastAsia="Arial" w:hAnsi="Arial"/>
          <w:sz w:val="22"/>
          <w:szCs w:val="22"/>
        </w:rPr>
        <w:t xml:space="preserve">Once the portfolio is built, there is no mechanism in v2 to monitor whether held positions are deteriorating. You run NERO on Sunday. By Wednesday, a stock might have dropped 8% and broken below SMA200. NERO does not know until the next Sunday run.</w:t>
      </w:r>
    </w:p>
    <w:p>
      <w:pPr>
        <w:spacing w:after="80" w:before="60"/>
      </w:pPr>
      <w:r>
        <w:rPr>
          <w:rFonts w:ascii="Arial" w:cs="Arial" w:eastAsia="Arial" w:hAnsi="Arial"/>
          <w:sz w:val="22"/>
          <w:szCs w:val="22"/>
        </w:rPr>
        <w:t xml:space="preserve">Minimum fix: add a lightweight daily monitoring function that checks each held stock's stop-loss price and TechScore. If stop is hit or TechScore drops below 25 for 3 consecutive days, generate an alert.</w:t>
      </w:r>
    </w:p>
    <w:p>
      <w:pPr>
        <w:spacing w:after="0" w:before="80"/>
      </w:pPr>
    </w:p>
    <w:p>
      <w:pPr>
        <w:pStyle w:val="Heading3"/>
        <w:spacing w:after="60" w:before="200"/>
      </w:pPr>
      <w:r>
        <w:rPr>
          <w:rFonts w:ascii="Arial" w:cs="Arial" w:eastAsia="Arial" w:hAnsi="Arial"/>
          <w:b/>
          <w:bCs/>
          <w:color w:val="595959"/>
          <w:sz w:val="24"/>
          <w:szCs w:val="24"/>
        </w:rPr>
        <w:t xml:space="preserve">DESIGN-03: EV Is Per-Trade, Not Per-Year</w:t>
      </w:r>
    </w:p>
    <w:p>
      <w:pPr>
        <w:spacing w:after="80" w:before="60"/>
      </w:pPr>
      <w:r>
        <w:rPr>
          <w:rFonts w:ascii="Arial" w:cs="Arial" w:eastAsia="Arial" w:hAnsi="Arial"/>
          <w:sz w:val="22"/>
          <w:szCs w:val="22"/>
        </w:rPr>
        <w:t xml:space="preserve">EV = 4% per trade sounds great. But if RSI_Dip fires only 3 times per year on that stock, your annual EV from this strategy is 3 × 4% = 12%, deployed for perhaps 75 days total. The rest of the year you are in cash for that position.</w:t>
      </w:r>
    </w:p>
    <w:p>
      <w:pPr>
        <w:spacing w:after="80" w:before="60"/>
      </w:pPr>
      <w:r>
        <w:rPr>
          <w:rFonts w:ascii="Arial" w:cs="Arial" w:eastAsia="Arial" w:hAnsi="Arial"/>
          <w:sz w:val="22"/>
          <w:szCs w:val="22"/>
        </w:rPr>
        <w:t xml:space="preserve">A strategy with EV = 1.5% per trade that fires 20 times per year generates 30% annual EV, deployed for most of the year. Using raw per-trade EV in MVO and Kelly overvalues low-frequency strategies.</w:t>
      </w:r>
    </w:p>
    <w:p>
      <w:pPr>
        <w:spacing w:after="0" w:before="80"/>
      </w:pPr>
    </w:p>
    <w:p>
      <w:pPr>
        <w:pStyle w:val="Heading3"/>
        <w:spacing w:after="60" w:before="200"/>
      </w:pPr>
      <w:r>
        <w:rPr>
          <w:rFonts w:ascii="Arial" w:cs="Arial" w:eastAsia="Arial" w:hAnsi="Arial"/>
          <w:b/>
          <w:bCs/>
          <w:color w:val="595959"/>
          <w:sz w:val="24"/>
          <w:szCs w:val="24"/>
        </w:rPr>
        <w:t xml:space="preserve">DESIGN-04: CombinedScore Weights Are Not Re-normalised After Regime Multipliers</w:t>
      </w:r>
    </w:p>
    <w:p>
      <w:pPr>
        <w:spacing w:after="80" w:before="60"/>
      </w:pPr>
      <w:r>
        <w:rPr>
          <w:rFonts w:ascii="Arial" w:cs="Arial" w:eastAsia="Arial" w:hAnsi="Arial"/>
          <w:sz w:val="22"/>
          <w:szCs w:val="22"/>
        </w:rPr>
        <w:t xml:space="preserve">In TRENDING_BULL: Tech weight = 0.25 × 1.5 = 0.375. Fund weight = 0.35 × 1.0 = 0.35. Vol weight = 0.10 × 1.2 = 0.12. Cross weight = 0.15 × 1.5 = 0.225. EV weight = 0.15 × 1.0 = 0.15. Sum = 1.42, not 1.0.</w:t>
      </w:r>
    </w:p>
    <w:p>
      <w:pPr>
        <w:spacing w:after="80" w:before="60"/>
      </w:pPr>
      <w:r>
        <w:rPr>
          <w:rFonts w:ascii="Arial" w:cs="Arial" w:eastAsia="Arial" w:hAnsi="Arial"/>
          <w:sz w:val="22"/>
          <w:szCs w:val="22"/>
        </w:rPr>
        <w:t xml:space="preserve">The final min-max normalisation to 0–100 masks this. But it means stocks with all-positive signals get disproportionately boosted while mixed-signal stocks are penalised non-linearly. The regime effect is 42% stronger than intended.</w:t>
      </w:r>
    </w:p>
    <w:p>
      <w:pPr>
        <w:spacing w:after="0" w:before="80"/>
      </w:pPr>
    </w:p>
    <w:p>
      <w:pPr>
        <w:pStyle w:val="Heading3"/>
        <w:spacing w:after="60" w:before="200"/>
      </w:pPr>
      <w:r>
        <w:rPr>
          <w:rFonts w:ascii="Arial" w:cs="Arial" w:eastAsia="Arial" w:hAnsi="Arial"/>
          <w:b/>
          <w:bCs/>
          <w:color w:val="595959"/>
          <w:sz w:val="24"/>
          <w:szCs w:val="24"/>
        </w:rPr>
        <w:t xml:space="preserve">DESIGN-05: Bucket Assignment Uses Backtest Metrics From Wrong Strategy</w:t>
      </w:r>
    </w:p>
    <w:p>
      <w:pPr>
        <w:spacing w:after="80" w:before="60"/>
      </w:pPr>
      <w:r>
        <w:rPr>
          <w:rFonts w:ascii="Arial" w:cs="Arial" w:eastAsia="Arial" w:hAnsi="Arial"/>
          <w:sz w:val="22"/>
          <w:szCs w:val="22"/>
        </w:rPr>
        <w:t xml:space="preserve">Bucket assignment uses Skew and MFE/MAE from the selected strategy's backtest. If the strategy selection is broken (Bug-01), the Skew and MFE/MAE values are from the wrong strategy. Most stocks end up in Balanced because the metrics from RSI_Dip_SMA200 (which is often the default) have low Skew and moderate MFE/MAE.</w:t>
      </w:r>
    </w:p>
    <w:p>
      <w:pPr>
        <w:spacing w:after="0" w:before="120"/>
      </w:pPr>
    </w:p>
    <w:p>
      <w:r>
        <w:br w:type="page"/>
      </w:r>
    </w:p>
    <w:p>
      <w:pPr>
        <w:pStyle w:val="Heading1"/>
        <w:pBdr>
          <w:bottom w:val="single" w:color="2E75B6" w:sz="8" w:space="4"/>
        </w:pBdr>
        <w:spacing w:after="120" w:before="400"/>
      </w:pPr>
      <w:r>
        <w:rPr>
          <w:rFonts w:ascii="Arial" w:cs="Arial" w:eastAsia="Arial" w:hAnsi="Arial"/>
          <w:b/>
          <w:bCs/>
          <w:color w:val="1F3864"/>
          <w:sz w:val="36"/>
          <w:szCs w:val="36"/>
        </w:rPr>
        <w:t xml:space="preserve">Part 3 — Council Review: Multi-Strategy Selection &amp; Win Rate</w:t>
      </w:r>
    </w:p>
    <w:p>
      <w:pPr>
        <w:spacing w:after="80" w:before="60"/>
      </w:pPr>
      <w:r>
        <w:rPr>
          <w:rFonts w:ascii="Arial" w:cs="Arial" w:eastAsia="Arial" w:hAnsi="Arial"/>
          <w:sz w:val="22"/>
          <w:szCs w:val="22"/>
        </w:rPr>
        <w:t xml:space="preserve">The following represents the combined judgment of a quant analyst, a portfolio manager, a risk manager, and a practical implementation expert, reviewing your specific observations.</w:t>
      </w:r>
    </w:p>
    <w:p>
      <w:pPr>
        <w:spacing w:after="0" w:before="80"/>
      </w:pPr>
    </w:p>
    <w:p>
      <w:pPr>
        <w:pStyle w:val="Heading2"/>
        <w:spacing w:after="80" w:before="280"/>
      </w:pPr>
      <w:r>
        <w:rPr>
          <w:rFonts w:ascii="Arial" w:cs="Arial" w:eastAsia="Arial" w:hAnsi="Arial"/>
          <w:b/>
          <w:bCs/>
          <w:color w:val="2E75B6"/>
          <w:sz w:val="28"/>
          <w:szCs w:val="28"/>
        </w:rPr>
        <w:t xml:space="preserve">On Testing All Strategies and Choosing the Best One Per Stock</w:t>
      </w:r>
    </w:p>
    <w:p>
      <w:pPr>
        <w:spacing w:after="80" w:before="60"/>
      </w:pPr>
      <w:r>
        <w:rPr>
          <w:rFonts w:ascii="Arial" w:cs="Arial" w:eastAsia="Arial" w:hAnsi="Arial"/>
          <w:sz w:val="22"/>
          <w:szCs w:val="22"/>
        </w:rPr>
        <w:t xml:space="preserve">Your instinct is exactly right and it is how professional systematic funds work. The correct architecture is:</w:t>
      </w:r>
    </w:p>
    <w:p>
      <w:pPr>
        <w:pStyle w:val="ListParagraph"/>
        <w:numPr>
          <w:ilvl w:val="0"/>
          <w:numId w:val="3"/>
        </w:numPr>
        <w:spacing w:after="60" w:before="60"/>
      </w:pPr>
      <w:r>
        <w:rPr>
          <w:rFonts w:ascii="Arial" w:cs="Arial" w:eastAsia="Arial" w:hAnsi="Arial"/>
          <w:sz w:val="22"/>
          <w:szCs w:val="22"/>
        </w:rPr>
        <w:t xml:space="preserve">For each stock, run ALL mode-compatible strategies on the full historical data.</w:t>
      </w:r>
    </w:p>
    <w:p>
      <w:pPr>
        <w:pStyle w:val="ListParagraph"/>
        <w:numPr>
          <w:ilvl w:val="0"/>
          <w:numId w:val="3"/>
        </w:numPr>
        <w:spacing w:after="60" w:before="60"/>
      </w:pPr>
      <w:r>
        <w:rPr>
          <w:rFonts w:ascii="Arial" w:cs="Arial" w:eastAsia="Arial" w:hAnsi="Arial"/>
          <w:sz w:val="22"/>
          <w:szCs w:val="22"/>
        </w:rPr>
        <w:t xml:space="preserve">Compute a full set of metrics for each strategy: EV, WinRate, Sharpe, MFE/MAE, CVaR, trade count.</w:t>
      </w:r>
    </w:p>
    <w:p>
      <w:pPr>
        <w:pStyle w:val="ListParagraph"/>
        <w:numPr>
          <w:ilvl w:val="0"/>
          <w:numId w:val="3"/>
        </w:numPr>
        <w:spacing w:after="60" w:before="60"/>
      </w:pPr>
      <w:r>
        <w:rPr>
          <w:rFonts w:ascii="Arial" w:cs="Arial" w:eastAsia="Arial" w:hAnsi="Arial"/>
          <w:sz w:val="22"/>
          <w:szCs w:val="22"/>
        </w:rPr>
        <w:t xml:space="preserve">Apply hard gates to each strategy independently (EV &gt; 0, CVaR &gt; gate, min trades).</w:t>
      </w:r>
    </w:p>
    <w:p>
      <w:pPr>
        <w:pStyle w:val="ListParagraph"/>
        <w:numPr>
          <w:ilvl w:val="0"/>
          <w:numId w:val="3"/>
        </w:numPr>
        <w:spacing w:after="60" w:before="60"/>
      </w:pPr>
      <w:r>
        <w:rPr>
          <w:rFonts w:ascii="Arial" w:cs="Arial" w:eastAsia="Arial" w:hAnsi="Arial"/>
          <w:sz w:val="22"/>
          <w:szCs w:val="22"/>
        </w:rPr>
        <w:t xml:space="preserve">From the strategies that passed the gates, pick the best one using a composite score (not just Sharpe).</w:t>
      </w:r>
    </w:p>
    <w:p>
      <w:pPr>
        <w:pStyle w:val="ListParagraph"/>
        <w:numPr>
          <w:ilvl w:val="0"/>
          <w:numId w:val="3"/>
        </w:numPr>
        <w:spacing w:after="60" w:before="60"/>
      </w:pPr>
      <w:r>
        <w:rPr>
          <w:rFonts w:ascii="Arial" w:cs="Arial" w:eastAsia="Arial" w:hAnsi="Arial"/>
          <w:sz w:val="22"/>
          <w:szCs w:val="22"/>
        </w:rPr>
        <w:t xml:space="preserve">Use THAT strategy's metrics (EV, CVaR, Skew, MFE/MAE) for gating, sizing, and bucket assignment.</w:t>
      </w:r>
    </w:p>
    <w:p>
      <w:pPr>
        <w:pStyle w:val="ListParagraph"/>
        <w:numPr>
          <w:ilvl w:val="0"/>
          <w:numId w:val="3"/>
        </w:numPr>
        <w:spacing w:after="60" w:before="60"/>
      </w:pPr>
      <w:r>
        <w:rPr>
          <w:rFonts w:ascii="Arial" w:cs="Arial" w:eastAsia="Arial" w:hAnsi="Arial"/>
          <w:sz w:val="22"/>
          <w:szCs w:val="22"/>
        </w:rPr>
        <w:t xml:space="preserve">Record all strategy results in the output so you can see why each stock got its strategy.</w:t>
      </w:r>
    </w:p>
    <w:p>
      <w:pPr>
        <w:spacing w:after="0" w:before="60"/>
      </w:pPr>
    </w:p>
    <w:p>
      <w:pPr>
        <w:spacing w:after="80" w:before="60"/>
      </w:pPr>
      <w:r>
        <w:rPr>
          <w:rFonts w:ascii="Arial" w:cs="Arial" w:eastAsia="Arial" w:hAnsi="Arial"/>
          <w:sz w:val="22"/>
          <w:szCs w:val="22"/>
        </w:rPr>
        <w:t xml:space="preserve">This approach means a stock is never rejected just because it does not work with RSI_Dip_SMA200. It might work perfectly with Bollinger_Bounce or Trend_Pullback.</w:t>
      </w:r>
    </w:p>
    <w:p>
      <w:pPr>
        <w:spacing w:after="0" w:before="80"/>
      </w:pPr>
    </w:p>
    <w:p>
      <w:pPr>
        <w:pStyle w:val="Heading2"/>
        <w:spacing w:after="80" w:before="280"/>
      </w:pPr>
      <w:r>
        <w:rPr>
          <w:rFonts w:ascii="Arial" w:cs="Arial" w:eastAsia="Arial" w:hAnsi="Arial"/>
          <w:b/>
          <w:bCs/>
          <w:color w:val="2E75B6"/>
          <w:sz w:val="28"/>
          <w:szCs w:val="28"/>
        </w:rPr>
        <w:t xml:space="preserve">On Win Rate and Target/Stop Calibration</w:t>
      </w:r>
    </w:p>
    <w:p>
      <w:pPr>
        <w:spacing w:after="80" w:before="60"/>
      </w:pPr>
      <w:r>
        <w:rPr>
          <w:rFonts w:ascii="Arial" w:cs="Arial" w:eastAsia="Arial" w:hAnsi="Arial"/>
          <w:sz w:val="22"/>
          <w:szCs w:val="22"/>
        </w:rPr>
        <w:t xml:space="preserve">You identified something subtle and important: the win rate depends entirely on where you set the target and stop. This is true mathematically. Here is the relationship: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Stop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Universe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Many trades qualify. Win rate lower (more noise exits). EV smaller per trade but more frequent.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Moderate trades. Win rate ~45–60%. Current default.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Wide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Few trades qualify. Win rate higher (noise cannot hit stop). EV larger per trade but rare.</w:t>
            </w:r>
          </w:p>
        </w:tc>
      </w:tr>
    </w:tbl>
    <w:p>
      <w:pPr>
        <w:spacing w:after="0" w:before="80"/>
      </w:pPr>
    </w:p>
    <w:p>
      <w:pPr>
        <w:spacing w:after="80" w:before="60"/>
      </w:pPr>
      <w:r>
        <w:rPr>
          <w:rFonts w:ascii="Arial" w:cs="Arial" w:eastAsia="Arial" w:hAnsi="Arial"/>
          <w:sz w:val="22"/>
          <w:szCs w:val="22"/>
        </w:rPr>
        <w:t xml:space="preserve">The right target and stop should be derived from each stock's ATR, not set globally. A 2×ATR stop and 4×ATR target is a ratio of 1:2 risk-reward regardless of how volatile the stock is. This normalises the EV comparison across stocks with different volatility profiles.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E6B3C"/>
                <w:sz w:val="20"/>
                <w:szCs w:val="20"/>
              </w:rPr>
              <w:t xml:space="preserve">COUNCIL VERDICT:  </w:t>
            </w:r>
            <w:r>
              <w:rPr>
                <w:rFonts w:ascii="Arial" w:cs="Arial" w:eastAsia="Arial" w:hAnsi="Arial"/>
                <w:color w:val="222222"/>
                <w:sz w:val="20"/>
                <w:szCs w:val="20"/>
              </w:rPr>
              <w:t xml:space="preserve">Use stop_pct = 2 × ATR_pct and target_pct = 4 × ATR_pct for every stock. This means a 1% ATR stock gets stop=2%/target=4%, and a 4% ATR stock gets stop=8%/target=16%. The minimum trade count should then be set as a function of expected signal frequency at this ATR level, not a fixed number.</w:t>
            </w:r>
          </w:p>
        </w:tc>
      </w:tr>
    </w:tbl>
    <w:p>
      <w:pPr>
        <w:spacing w:after="0" w:before="80"/>
      </w:pPr>
    </w:p>
    <w:p>
      <w:pPr>
        <w:pStyle w:val="Heading2"/>
        <w:spacing w:after="80" w:before="280"/>
      </w:pPr>
      <w:r>
        <w:rPr>
          <w:rFonts w:ascii="Arial" w:cs="Arial" w:eastAsia="Arial" w:hAnsi="Arial"/>
          <w:b/>
          <w:bCs/>
          <w:color w:val="2E75B6"/>
          <w:sz w:val="28"/>
          <w:szCs w:val="28"/>
        </w:rPr>
        <w:t xml:space="preserve">On the Composite Strategy Selection Score</w:t>
      </w:r>
    </w:p>
    <w:p>
      <w:pPr>
        <w:spacing w:after="80" w:before="60"/>
      </w:pPr>
      <w:r>
        <w:rPr>
          <w:rFonts w:ascii="Arial" w:cs="Arial" w:eastAsia="Arial" w:hAnsi="Arial"/>
          <w:sz w:val="22"/>
          <w:szCs w:val="22"/>
        </w:rPr>
        <w:t xml:space="preserve">Ranking by Sharpe alone is a known mistake in systematic trading research. The correct composite score for strategy selection in a hold-and-wait portfolio context:</w:t>
      </w:r>
    </w:p>
    <w:p>
      <w:pPr>
        <w:spacing w:after="0" w:before="40"/>
      </w:pPr>
    </w:p>
    <w:p>
      <w:pPr>
        <w:shd w:fill="EEF2F7" w:val="clear"/>
        <w:spacing w:after="40" w:before="40"/>
        <w:ind w:left="360"/>
      </w:pPr>
      <w:r>
        <w:rPr>
          <w:rFonts w:ascii="Courier New" w:cs="Courier New" w:eastAsia="Courier New" w:hAnsi="Courier New"/>
          <w:color w:val="1A1A1A"/>
          <w:sz w:val="18"/>
          <w:szCs w:val="18"/>
        </w:rPr>
        <w:t xml:space="preserve">SelectionScore = WinRate×0.30 + EV_norm×0.25 + Sharpe_norm×0.20 + MFE_MAE_norm×0.15 + PayoffRatio_norm×0.10</w:t>
      </w:r>
    </w:p>
    <w:p>
      <w:pPr>
        <w:spacing w:after="0" w:before="40"/>
      </w:pPr>
    </w:p>
    <w:p>
      <w:pPr>
        <w:spacing w:after="80" w:before="60"/>
      </w:pPr>
      <w:r>
        <w:rPr>
          <w:rFonts w:ascii="Arial" w:cs="Arial" w:eastAsia="Arial" w:hAnsi="Arial"/>
          <w:sz w:val="22"/>
          <w:szCs w:val="22"/>
        </w:rPr>
        <w:t xml:space="preserve">Why WinRate at 30%? Because in a hold portfolio you are not trading hundreds of times per year. Psychological sustainability matters. A strategy that wins 60% of the time is much easier to maintain discipline on than one that wins 30% but occasionally hits big. Low win rate strategies cause real investors to abandon the system during the losing streaks.</w:t>
      </w:r>
    </w:p>
    <w:p>
      <w:pPr>
        <w:spacing w:after="80" w:before="60"/>
      </w:pPr>
      <w:r>
        <w:rPr>
          <w:rFonts w:ascii="Arial" w:cs="Arial" w:eastAsia="Arial" w:hAnsi="Arial"/>
          <w:sz w:val="22"/>
          <w:szCs w:val="22"/>
        </w:rPr>
        <w:t xml:space="preserve">Why MFE/MAE at 15%? Because it tells you whether the trade moves in your direction before it moves against you. High MFE/MAE means your exit strategy (stop and target) is well-calibrated to the stock's typical behaviour.</w:t>
      </w:r>
    </w:p>
    <w:p>
      <w:pPr>
        <w:spacing w:after="0" w:before="80"/>
      </w:pPr>
    </w:p>
    <w:p>
      <w:pPr>
        <w:pStyle w:val="Heading2"/>
        <w:spacing w:after="80" w:before="280"/>
      </w:pPr>
      <w:r>
        <w:rPr>
          <w:rFonts w:ascii="Arial" w:cs="Arial" w:eastAsia="Arial" w:hAnsi="Arial"/>
          <w:b/>
          <w:bCs/>
          <w:color w:val="2E75B6"/>
          <w:sz w:val="28"/>
          <w:szCs w:val="28"/>
        </w:rPr>
        <w:t xml:space="preserve">On Minimum Holding Period</w:t>
      </w:r>
    </w:p>
    <w:p>
      <w:pPr>
        <w:spacing w:after="80" w:before="60"/>
      </w:pPr>
      <w:r>
        <w:rPr>
          <w:rFonts w:ascii="Arial" w:cs="Arial" w:eastAsia="Arial" w:hAnsi="Arial"/>
          <w:sz w:val="22"/>
          <w:szCs w:val="22"/>
        </w:rPr>
        <w:t xml:space="preserve">The council reviewed the question of when to exit held positions on regime shift. The recommendation:</w:t>
      </w:r>
    </w:p>
    <w:p>
      <w:pPr>
        <w:pStyle w:val="ListParagraph"/>
        <w:numPr>
          <w:ilvl w:val="0"/>
          <w:numId w:val="2"/>
        </w:numPr>
        <w:spacing w:after="40" w:before="40"/>
      </w:pPr>
      <w:r>
        <w:rPr>
          <w:rFonts w:ascii="Arial" w:cs="Arial" w:eastAsia="Arial" w:hAnsi="Arial"/>
          <w:sz w:val="22"/>
          <w:szCs w:val="22"/>
        </w:rPr>
        <w:t xml:space="preserve">Minimum holding period: 20 trading days (one calendar month). Do not exit a position that was entered less than 20 days ago purely due to regime shift.</w:t>
      </w:r>
    </w:p>
    <w:p>
      <w:pPr>
        <w:pStyle w:val="ListParagraph"/>
        <w:numPr>
          <w:ilvl w:val="0"/>
          <w:numId w:val="2"/>
        </w:numPr>
        <w:spacing w:after="40" w:before="40"/>
      </w:pPr>
      <w:r>
        <w:rPr>
          <w:rFonts w:ascii="Arial" w:cs="Arial" w:eastAsia="Arial" w:hAnsi="Arial"/>
          <w:sz w:val="22"/>
          <w:szCs w:val="22"/>
        </w:rPr>
        <w:t xml:space="preserve">Exit priority order: (1) Stop-loss hit — always exit immediately. (2) FundScore drops below gate — exit within 2 trading days. (3) Regime shifts to RISK_OFF + stock is in bottom 40% of FundScore — exit. (4) Regime shifts + TechScore below 25 for 5+ consecutive days + held more than 20 days — exit. (5) All other regime shifts — reduce weight by 30–50% but keep the position.</w:t>
      </w:r>
    </w:p>
    <w:p>
      <w:pPr>
        <w:pStyle w:val="ListParagraph"/>
        <w:numPr>
          <w:ilvl w:val="0"/>
          <w:numId w:val="2"/>
        </w:numPr>
        <w:spacing w:after="40" w:before="40"/>
      </w:pPr>
      <w:r>
        <w:rPr>
          <w:rFonts w:ascii="Arial" w:cs="Arial" w:eastAsia="Arial" w:hAnsi="Arial"/>
          <w:sz w:val="22"/>
          <w:szCs w:val="22"/>
        </w:rPr>
        <w:t xml:space="preserve">Never sell all holdings on regime shift. Defensive + high-FundScore stocks should stay through RISK_OFF. Only momentum/cyclical names exit.</w:t>
      </w:r>
    </w:p>
    <w:p>
      <w:pPr>
        <w:pStyle w:val="ListParagraph"/>
        <w:numPr>
          <w:ilvl w:val="0"/>
          <w:numId w:val="2"/>
        </w:numPr>
        <w:spacing w:after="40" w:before="40"/>
      </w:pPr>
      <w:r>
        <w:rPr>
          <w:rFonts w:ascii="Arial" w:cs="Arial" w:eastAsia="Arial" w:hAnsi="Arial"/>
          <w:sz w:val="22"/>
          <w:szCs w:val="22"/>
        </w:rPr>
        <w:t xml:space="preserve">Transaction cost awareness: every exit-and-reentry costs roughly 0.26% round-trip on NSE. A position held for 30 days earning +4% should not be exited and re-entered unless the expected gain from the switch exceeds 0.52% (round-trip cost × 2 for exit + re-entry).</w:t>
      </w:r>
    </w:p>
    <w:p>
      <w:pPr>
        <w:spacing w:after="0" w:before="120"/>
      </w:pPr>
    </w:p>
    <w:p>
      <w:r>
        <w:br w:type="page"/>
      </w:r>
    </w:p>
    <w:p>
      <w:pPr>
        <w:pStyle w:val="Heading1"/>
        <w:pBdr>
          <w:bottom w:val="single" w:color="2E75B6" w:sz="8" w:space="4"/>
        </w:pBdr>
        <w:spacing w:after="120" w:before="400"/>
      </w:pPr>
      <w:r>
        <w:rPr>
          <w:rFonts w:ascii="Arial" w:cs="Arial" w:eastAsia="Arial" w:hAnsi="Arial"/>
          <w:b/>
          <w:bCs/>
          <w:color w:val="1F3864"/>
          <w:sz w:val="36"/>
          <w:szCs w:val="36"/>
        </w:rPr>
        <w:t xml:space="preserve">Part 4 — Step-by-Step Implementation Plan for NERO v2</w:t>
      </w:r>
    </w:p>
    <w:p>
      <w:pPr>
        <w:spacing w:after="80" w:before="60"/>
      </w:pPr>
      <w:r>
        <w:rPr>
          <w:rFonts w:ascii="Arial" w:cs="Arial" w:eastAsia="Arial" w:hAnsi="Arial"/>
          <w:sz w:val="22"/>
          <w:szCs w:val="22"/>
        </w:rPr>
        <w:t xml:space="preserve">Implement one step at a time. Test after each step on a small universe of 20–50 stocks before moving to the next. Steps within a phase can be done in any order. Phases must be done in sequence.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3F1" w:val="clear"/>
            <w:tcMar>
              <w:top w:type="dxa" w:w="100"/>
              <w:left w:type="dxa" w:w="180"/>
              <w:bottom w:type="dxa" w:w="100"/>
              <w:right w:type="dxa" w:w="180"/>
            </w:tcMar>
          </w:tcPr>
          <w:p>
            <w:r>
              <w:rPr>
                <w:rFonts w:ascii="Arial" w:cs="Arial" w:eastAsia="Arial" w:hAnsi="Arial"/>
                <w:b/>
                <w:bCs/>
                <w:color w:val="0D6B5E"/>
                <w:sz w:val="20"/>
                <w:szCs w:val="20"/>
              </w:rPr>
              <w:t xml:space="preserve">RULE:  </w:t>
            </w:r>
            <w:r>
              <w:rPr>
                <w:rFonts w:ascii="Arial" w:cs="Arial" w:eastAsia="Arial" w:hAnsi="Arial"/>
                <w:color w:val="222222"/>
                <w:sz w:val="20"/>
                <w:szCs w:val="20"/>
              </w:rPr>
              <w:t xml:space="preserve">After each step, run nero_v2.py on 20 test stocks and check the specific output that step was meant to change. Do not implement two steps in the same Claude session.</w:t>
            </w:r>
          </w:p>
        </w:tc>
      </w:tr>
    </w:tbl>
    <w:p>
      <w:pPr>
        <w:spacing w:after="0" w:before="120"/>
      </w:pPr>
    </w:p>
    <w:p>
      <w:pPr>
        <w:pStyle w:val="Heading2"/>
        <w:spacing w:after="80" w:before="280"/>
      </w:pPr>
      <w:r>
        <w:rPr>
          <w:rFonts w:ascii="Arial" w:cs="Arial" w:eastAsia="Arial" w:hAnsi="Arial"/>
          <w:b/>
          <w:bCs/>
          <w:color w:val="2E75B6"/>
          <w:sz w:val="28"/>
          <w:szCs w:val="28"/>
        </w:rPr>
        <w:t xml:space="preserve">Phase 1 — ATR-Based Stop/Target (Foundation for All Backtests)</w:t>
      </w:r>
    </w:p>
    <w:p>
      <w:pPr>
        <w:spacing w:after="80" w:before="60"/>
      </w:pPr>
      <w:r>
        <w:rPr>
          <w:rFonts w:ascii="Arial" w:cs="Arial" w:eastAsia="Arial" w:hAnsi="Arial"/>
          <w:sz w:val="22"/>
          <w:szCs w:val="22"/>
        </w:rPr>
        <w:t xml:space="preserve">Everything else depends on this. If the stop and target are wrong, EV and WinRate are wrong, and all gates based on them are wrong.</w:t>
      </w:r>
    </w:p>
    <w:p>
      <w:pPr>
        <w:spacing w:after="0" w:before="60"/>
      </w:pPr>
    </w:p>
    <w:p>
      <w:pPr>
        <w:spacing w:after="40" w:before="140"/>
      </w:pPr>
      <w:r>
        <w:rPr>
          <w:rFonts w:ascii="Arial" w:cs="Arial" w:eastAsia="Arial" w:hAnsi="Arial"/>
          <w:b/>
          <w:bCs/>
          <w:color w:val="2E75B6"/>
          <w:sz w:val="24"/>
          <w:szCs w:val="24"/>
        </w:rPr>
        <w:t xml:space="preserve">Step 1  </w:t>
      </w:r>
      <w:r>
        <w:rPr>
          <w:rFonts w:ascii="Arial" w:cs="Arial" w:eastAsia="Arial" w:hAnsi="Arial"/>
          <w:b/>
          <w:bCs/>
          <w:sz w:val="24"/>
          <w:szCs w:val="24"/>
        </w:rPr>
        <w:t xml:space="preserve">Make stop_pct and target_pct ATR-derived per stock</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process_one_file(), after compute_stock_atr_pct(df_bt) is called, compute: stop_pct = max(0.02, min(0.15, atr_pct * 2.0)) and target_pct = stop_pct * 2.0. This replaces the current tier-based logic (if atr &gt; 0.03 / elif atr &lt; 0.01 / else). Result: every stock's backtest uses a 1:2 risk-reward ratio scaled to its own volatility.</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~L2500–2520)</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20 stocks. Check that high-ATR stocks (e.g. Adani) have stop_pct ~0.08–0.10 and low-ATR stocks (HDFC Bank) have stop_pct ~0.03–0.04.</w:t>
      </w:r>
    </w:p>
    <w:p>
      <w:pPr>
        <w:spacing w:after="40" w:before="140"/>
      </w:pPr>
      <w:r>
        <w:rPr>
          <w:rFonts w:ascii="Arial" w:cs="Arial" w:eastAsia="Arial" w:hAnsi="Arial"/>
          <w:b/>
          <w:bCs/>
          <w:color w:val="2E75B6"/>
          <w:sz w:val="24"/>
          <w:szCs w:val="24"/>
        </w:rPr>
        <w:t xml:space="preserve">Step 2  </w:t>
      </w:r>
      <w:r>
        <w:rPr>
          <w:rFonts w:ascii="Arial" w:cs="Arial" w:eastAsia="Arial" w:hAnsi="Arial"/>
          <w:b/>
          <w:bCs/>
          <w:sz w:val="24"/>
          <w:szCs w:val="24"/>
        </w:rPr>
        <w:t xml:space="preserve">Make minimum trade count ATR-sensitive</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_STRATEGY_MIN_TRADES, remove fixed values. Instead compute at runtime: min_trades = max(4, int(8 / (atr_pct / 0.02))). Rationale: a stock with ATR 4% will generate signals half as often as one with ATR 2%. The gate should account for this. Cap at 15 max, floor at 4.</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6 (_STRATEGY_MIN_TRADES dict and process_one_file gate logic)</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5 high-volatility and 5 low-volatility stocks. Verify high-vol stocks have lower min_trades requirement (e.g. 5) and low-vol stocks have higher (e.g. 10).</w:t>
      </w:r>
    </w:p>
    <w:p>
      <w:pPr>
        <w:spacing w:after="0" w:before="80"/>
      </w:pPr>
    </w:p>
    <w:p>
      <w:pPr>
        <w:pStyle w:val="Heading2"/>
        <w:spacing w:after="80" w:before="280"/>
      </w:pPr>
      <w:r>
        <w:rPr>
          <w:rFonts w:ascii="Arial" w:cs="Arial" w:eastAsia="Arial" w:hAnsi="Arial"/>
          <w:b/>
          <w:bCs/>
          <w:color w:val="2E75B6"/>
          <w:sz w:val="28"/>
          <w:szCs w:val="28"/>
        </w:rPr>
        <w:t xml:space="preserve">Phase 2 — All-Strategy Testing Per Stock (Core Fix)</w:t>
      </w:r>
    </w:p>
    <w:p>
      <w:pPr>
        <w:spacing w:after="0" w:before="60"/>
      </w:pPr>
    </w:p>
    <w:p>
      <w:pPr>
        <w:spacing w:after="40" w:before="140"/>
      </w:pPr>
      <w:r>
        <w:rPr>
          <w:rFonts w:ascii="Arial" w:cs="Arial" w:eastAsia="Arial" w:hAnsi="Arial"/>
          <w:b/>
          <w:bCs/>
          <w:color w:val="2E75B6"/>
          <w:sz w:val="24"/>
          <w:szCs w:val="24"/>
        </w:rPr>
        <w:t xml:space="preserve">Step 3  </w:t>
      </w:r>
      <w:r>
        <w:rPr>
          <w:rFonts w:ascii="Arial" w:cs="Arial" w:eastAsia="Arial" w:hAnsi="Arial"/>
          <w:b/>
          <w:bCs/>
          <w:sz w:val="24"/>
          <w:szCs w:val="24"/>
        </w:rPr>
        <w:t xml:space="preserve">Refactor process_one_file to test ALL compatible strategies</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Replace the single call to select_best_strategy() + run_backtest() with a loop: for each mode-compatible strategy, run run_backtest(df_bt, strategy_name=name, stop_pct=atr_stop, target_pct=atr_target). Store metrics for every strategy in a dict: {strategy_name: metrics_dict}. Do not select anything yet.</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~L2480–2560)</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10 stocks. Print the dict of all strategy results for one stock. Verify you see metrics for 5+ strategies, not just one.</w:t>
      </w:r>
    </w:p>
    <w:p>
      <w:pPr>
        <w:spacing w:after="40" w:before="140"/>
      </w:pPr>
      <w:r>
        <w:rPr>
          <w:rFonts w:ascii="Arial" w:cs="Arial" w:eastAsia="Arial" w:hAnsi="Arial"/>
          <w:b/>
          <w:bCs/>
          <w:color w:val="2E75B6"/>
          <w:sz w:val="24"/>
          <w:szCs w:val="24"/>
        </w:rPr>
        <w:t xml:space="preserve">Step 4  </w:t>
      </w:r>
      <w:r>
        <w:rPr>
          <w:rFonts w:ascii="Arial" w:cs="Arial" w:eastAsia="Arial" w:hAnsi="Arial"/>
          <w:b/>
          <w:bCs/>
          <w:sz w:val="24"/>
          <w:szCs w:val="24"/>
        </w:rPr>
        <w:t xml:space="preserve">Add WinRate gate to strategy filtering</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After all strategies are run, apply gates to each independently: EV &gt; 0 AND CVaR &gt; _CVAR_GATE AND min_trades passed AND WinRate &gt;= 0.40 (swing) or &gt;= 0.45 (intraday). Build a list of strategies that passed all gates. If the list is empty, mark the stock as breadth_only.</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gate logic)</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20 stocks. Check flags.csv. Verify some stocks are now passing that previously failed, because a different strategy works on them.</w:t>
      </w:r>
    </w:p>
    <w:p>
      <w:pPr>
        <w:spacing w:after="40" w:before="140"/>
      </w:pPr>
      <w:r>
        <w:rPr>
          <w:rFonts w:ascii="Arial" w:cs="Arial" w:eastAsia="Arial" w:hAnsi="Arial"/>
          <w:b/>
          <w:bCs/>
          <w:color w:val="2E75B6"/>
          <w:sz w:val="24"/>
          <w:szCs w:val="24"/>
        </w:rPr>
        <w:t xml:space="preserve">Step 5  </w:t>
      </w:r>
      <w:r>
        <w:rPr>
          <w:rFonts w:ascii="Arial" w:cs="Arial" w:eastAsia="Arial" w:hAnsi="Arial"/>
          <w:b/>
          <w:bCs/>
          <w:sz w:val="24"/>
          <w:szCs w:val="24"/>
        </w:rPr>
        <w:t xml:space="preserve">Add PayoffRatio and MaxConsecLoss to compute_metrics</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compute_metrics(), add: payoff_ratio = avg_win / abs(avg_loss) (if avg_loss != 0, else 0). max_consec_losses: iterate trades in chronological order, track longest losing streak. Add both to the returned dict.</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6 (compute_metrics, ~L2020–2110)</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one stock, print metrics dict. Verify payoff_ratio and max_consec_losses appear.</w:t>
      </w:r>
    </w:p>
    <w:p>
      <w:pPr>
        <w:spacing w:after="40" w:before="140"/>
      </w:pPr>
      <w:r>
        <w:rPr>
          <w:rFonts w:ascii="Arial" w:cs="Arial" w:eastAsia="Arial" w:hAnsi="Arial"/>
          <w:b/>
          <w:bCs/>
          <w:color w:val="2E75B6"/>
          <w:sz w:val="24"/>
          <w:szCs w:val="24"/>
        </w:rPr>
        <w:t xml:space="preserve">Step 6  </w:t>
      </w:r>
      <w:r>
        <w:rPr>
          <w:rFonts w:ascii="Arial" w:cs="Arial" w:eastAsia="Arial" w:hAnsi="Arial"/>
          <w:b/>
          <w:bCs/>
          <w:sz w:val="24"/>
          <w:szCs w:val="24"/>
        </w:rPr>
        <w:t xml:space="preserve">Implement composite SelectionScore and pick best strategy</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From the list of gate-passing strategies, compute SelectionScore for each: WinRate_norm×0.30 + EV_norm×0.25 + Sharpe_norm×0.20 + MFE_MAE_norm×0.15 + PayoffRatio_norm×0.10. Normalise each metric 0–1 across all strategies that passed gates for this stock. Select the strategy with highest SelectionScore as the winner.</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after gate filtering)</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20 stocks. Check portfolio.csv Strategy column. Verify you see at least 4 different strategies appearing across stocks, not all RSI_Dip_SMA200.</w:t>
      </w:r>
    </w:p>
    <w:p>
      <w:pPr>
        <w:spacing w:after="40" w:before="140"/>
      </w:pPr>
      <w:r>
        <w:rPr>
          <w:rFonts w:ascii="Arial" w:cs="Arial" w:eastAsia="Arial" w:hAnsi="Arial"/>
          <w:b/>
          <w:bCs/>
          <w:color w:val="2E75B6"/>
          <w:sz w:val="24"/>
          <w:szCs w:val="24"/>
        </w:rPr>
        <w:t xml:space="preserve">Step 7  </w:t>
      </w:r>
      <w:r>
        <w:rPr>
          <w:rFonts w:ascii="Arial" w:cs="Arial" w:eastAsia="Arial" w:hAnsi="Arial"/>
          <w:b/>
          <w:bCs/>
          <w:sz w:val="24"/>
          <w:szCs w:val="24"/>
        </w:rPr>
        <w:t xml:space="preserve">Store full strategy comparison in output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the result dict from process_one_file, add StrategyComparison (JSON string of all strategies tested and their SelectionScore). In run_engine output, write a separate strategy_selection_report.csv with columns: Symbol, SelectedStrategy, SelectionScore, WinRate, EV, Sharpe, PayoffRatio, MFE_MAE, AllStrategiesTested.</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result dict) + Section 8 (run_engine output)</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Open strategy_selection_report.csv. Verify each row shows multiple strategies with scores.</w:t>
      </w:r>
    </w:p>
    <w:p>
      <w:pPr>
        <w:spacing w:after="0" w:before="80"/>
      </w:pPr>
    </w:p>
    <w:p>
      <w:pPr>
        <w:pStyle w:val="Heading2"/>
        <w:spacing w:after="80" w:before="280"/>
      </w:pPr>
      <w:r>
        <w:rPr>
          <w:rFonts w:ascii="Arial" w:cs="Arial" w:eastAsia="Arial" w:hAnsi="Arial"/>
          <w:b/>
          <w:bCs/>
          <w:color w:val="2E75B6"/>
          <w:sz w:val="28"/>
          <w:szCs w:val="28"/>
        </w:rPr>
        <w:t xml:space="preserve">Phase 3 — Portfolio and Sizing Fixes</w:t>
      </w:r>
    </w:p>
    <w:p>
      <w:pPr>
        <w:spacing w:after="0" w:before="60"/>
      </w:pPr>
    </w:p>
    <w:p>
      <w:pPr>
        <w:spacing w:after="40" w:before="140"/>
      </w:pPr>
      <w:r>
        <w:rPr>
          <w:rFonts w:ascii="Arial" w:cs="Arial" w:eastAsia="Arial" w:hAnsi="Arial"/>
          <w:b/>
          <w:bCs/>
          <w:color w:val="2E75B6"/>
          <w:sz w:val="24"/>
          <w:szCs w:val="24"/>
        </w:rPr>
        <w:t xml:space="preserve">Step 8  </w:t>
      </w:r>
      <w:r>
        <w:rPr>
          <w:rFonts w:ascii="Arial" w:cs="Arial" w:eastAsia="Arial" w:hAnsi="Arial"/>
          <w:b/>
          <w:bCs/>
          <w:sz w:val="24"/>
          <w:szCs w:val="24"/>
        </w:rPr>
        <w:t xml:space="preserve">Fix ATR sizing to use actual stock price (not ep=100.0)</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process_one_file result dict, add LastClose = df_bt['Close'].iloc[-1]. In build_portfolio(), for each stock retrieve row['LastClose']. Pass as ep to atr_position_size(). Derive sp = ep * (1 - stop_pct).</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(process_one_file) + Section 8 (build_portfolio, ~L3590–3610)</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portfolio. In portfolio.csv, verify that a ₹50 stock and a ₹5,000 stock have meaningfully different ATR weights.</w:t>
      </w:r>
    </w:p>
    <w:p>
      <w:pPr>
        <w:spacing w:after="40" w:before="140"/>
      </w:pPr>
      <w:r>
        <w:rPr>
          <w:rFonts w:ascii="Arial" w:cs="Arial" w:eastAsia="Arial" w:hAnsi="Arial"/>
          <w:b/>
          <w:bCs/>
          <w:color w:val="2E75B6"/>
          <w:sz w:val="24"/>
          <w:szCs w:val="24"/>
        </w:rPr>
        <w:t xml:space="preserve">Step 9  </w:t>
      </w:r>
      <w:r>
        <w:rPr>
          <w:rFonts w:ascii="Arial" w:cs="Arial" w:eastAsia="Arial" w:hAnsi="Arial"/>
          <w:b/>
          <w:bCs/>
          <w:sz w:val="24"/>
          <w:szCs w:val="24"/>
        </w:rPr>
        <w:t xml:space="preserve">Implement minimum holding period logic</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Add a portfolio_state.json loader that records: {symbol: {entry_date, entry_price, stop_price, days_held}}. In build_portfolio(), for each existing holding compute days_held = today - entry_date. Apply exit logic: if days_held &lt; 20 AND stop not hit AND FundScore still passes gate → force HOLD regardless of CombinedScore rank. Only exit if stop hit, FundScore failed gate, or days_held &gt;= 20 AND TechScore &lt; 25 for 5+ days AND regime unfavourable.</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(build_portfolio) + Section 9 (portfolio state functions)</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NERO twice in a row with same data. Verify portfolio.csv Action column shows HOLD for most existing positions, not NEW.</w:t>
      </w:r>
    </w:p>
    <w:p>
      <w:pPr>
        <w:spacing w:after="40" w:before="140"/>
      </w:pPr>
      <w:r>
        <w:rPr>
          <w:rFonts w:ascii="Arial" w:cs="Arial" w:eastAsia="Arial" w:hAnsi="Arial"/>
          <w:b/>
          <w:bCs/>
          <w:color w:val="2E75B6"/>
          <w:sz w:val="24"/>
          <w:szCs w:val="24"/>
        </w:rPr>
        <w:t xml:space="preserve">Step 10  </w:t>
      </w:r>
      <w:r>
        <w:rPr>
          <w:rFonts w:ascii="Arial" w:cs="Arial" w:eastAsia="Arial" w:hAnsi="Arial"/>
          <w:b/>
          <w:bCs/>
          <w:sz w:val="24"/>
          <w:szCs w:val="24"/>
        </w:rPr>
        <w:t xml:space="preserve">Add regime-based exit priority logic</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build_portfolio(), when regime is RISK_OFF or DISTRIBUTION, apply priority exit order: (1) exit stocks with FundScore_pct &lt; 0.40 AND days_held &gt;= 20. (2) Reduce weights of all TRENDING/momentum bucket stocks by 40%. (3) Keep Defensive bucket stocks at full weight. Do not sell everything.</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(build_portfolio)</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Simulate a RISK_OFF run. Verify Defensive stocks stay. Verify cyclical/momentum stocks are reduced not eliminated.</w:t>
      </w:r>
    </w:p>
    <w:p>
      <w:pPr>
        <w:spacing w:after="40" w:before="140"/>
      </w:pPr>
      <w:r>
        <w:rPr>
          <w:rFonts w:ascii="Arial" w:cs="Arial" w:eastAsia="Arial" w:hAnsi="Arial"/>
          <w:b/>
          <w:bCs/>
          <w:color w:val="2E75B6"/>
          <w:sz w:val="24"/>
          <w:szCs w:val="24"/>
        </w:rPr>
        <w:t xml:space="preserve">Step 11  </w:t>
      </w:r>
      <w:r>
        <w:rPr>
          <w:rFonts w:ascii="Arial" w:cs="Arial" w:eastAsia="Arial" w:hAnsi="Arial"/>
          <w:b/>
          <w:bCs/>
          <w:sz w:val="24"/>
          <w:szCs w:val="24"/>
        </w:rPr>
        <w:t xml:space="preserve">Normalise CombinedScore weights after regime multipliers</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run_engine() where CombinedScore is assembled, after applying regime weight multipliers to each component weight, divide each effective weight by their sum before multiplying by component scores. This ensures regime-adjusted weights always sum to 1.0.</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(run_engine, CombinedScore assembly, ~L3069–3115)</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Print sum of effective weights in TRENDING_BULL. Should be 1.0, not ~1.4.</w:t>
      </w:r>
    </w:p>
    <w:p>
      <w:pPr>
        <w:spacing w:after="0" w:before="80"/>
      </w:pPr>
    </w:p>
    <w:p>
      <w:pPr>
        <w:pStyle w:val="Heading2"/>
        <w:spacing w:after="80" w:before="280"/>
      </w:pPr>
      <w:r>
        <w:rPr>
          <w:rFonts w:ascii="Arial" w:cs="Arial" w:eastAsia="Arial" w:hAnsi="Arial"/>
          <w:b/>
          <w:bCs/>
          <w:color w:val="2E75B6"/>
          <w:sz w:val="28"/>
          <w:szCs w:val="28"/>
        </w:rPr>
        <w:t xml:space="preserve">Phase 4 — TechScore Improvements</w:t>
      </w:r>
    </w:p>
    <w:p>
      <w:pPr>
        <w:spacing w:after="0" w:before="60"/>
      </w:pPr>
    </w:p>
    <w:p>
      <w:pPr>
        <w:spacing w:after="40" w:before="140"/>
      </w:pPr>
      <w:r>
        <w:rPr>
          <w:rFonts w:ascii="Arial" w:cs="Arial" w:eastAsia="Arial" w:hAnsi="Arial"/>
          <w:b/>
          <w:bCs/>
          <w:color w:val="2E75B6"/>
          <w:sz w:val="24"/>
          <w:szCs w:val="24"/>
        </w:rPr>
        <w:t xml:space="preserve">Step 12  </w:t>
      </w:r>
      <w:r>
        <w:rPr>
          <w:rFonts w:ascii="Arial" w:cs="Arial" w:eastAsia="Arial" w:hAnsi="Arial"/>
          <w:b/>
          <w:bCs/>
          <w:sz w:val="24"/>
          <w:szCs w:val="24"/>
        </w:rPr>
        <w:t xml:space="preserve">Add TechScore momentum (5-day trend of TechScore)</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_scalar_tech_score(), instead of returning only the last bar's SignalScore, compute SignalScore for the last 5 bars. Return both: tech_score_current (last bar) and tech_score_momentum (last bar minus 5-bar-ago score, normalised). In CombinedScore, replace TechScore with: 0.75 * tech_score_current + 0.25 * tech_score_momentum_rank.</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7 (_scalar_tech_score) + Section 8 (CombinedScore formula)</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10 stocks. Print TechScore and tech_score_momentum for each. Verify stocks with rising TechScore get a boost over stocks with flat high TechScore.</w:t>
      </w:r>
    </w:p>
    <w:p>
      <w:pPr>
        <w:spacing w:after="40" w:before="140"/>
      </w:pPr>
      <w:r>
        <w:rPr>
          <w:rFonts w:ascii="Arial" w:cs="Arial" w:eastAsia="Arial" w:hAnsi="Arial"/>
          <w:b/>
          <w:bCs/>
          <w:color w:val="2E75B6"/>
          <w:sz w:val="24"/>
          <w:szCs w:val="24"/>
        </w:rPr>
        <w:t xml:space="preserve">Step 13  </w:t>
      </w:r>
      <w:r>
        <w:rPr>
          <w:rFonts w:ascii="Arial" w:cs="Arial" w:eastAsia="Arial" w:hAnsi="Arial"/>
          <w:b/>
          <w:bCs/>
          <w:sz w:val="24"/>
          <w:szCs w:val="24"/>
        </w:rPr>
        <w:t xml:space="preserve">Add daily monitoring function for held positions</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Create a new function monitor_held_positions(portfolio_state, results_dir) that: loads the latest OHLCV for each held stock, computes current TechScore, checks if current Close &lt; stop_price, checks if TechScore &lt; 25 for 3+ consecutive days. Outputs a monitoring_alerts.csv with any positions needing attention. This runs daily (separate from the full NERO run).</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New function after Section 9</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on a 5-stock portfolio. Verify monitoring_alerts.csv is generated. Manually verify one stock that should have low TechScore appears in alerts.</w:t>
      </w:r>
    </w:p>
    <w:p>
      <w:pPr>
        <w:spacing w:after="0" w:before="80"/>
      </w:pPr>
    </w:p>
    <w:p>
      <w:pPr>
        <w:pStyle w:val="Heading2"/>
        <w:spacing w:after="80" w:before="280"/>
      </w:pPr>
      <w:r>
        <w:rPr>
          <w:rFonts w:ascii="Arial" w:cs="Arial" w:eastAsia="Arial" w:hAnsi="Arial"/>
          <w:b/>
          <w:bCs/>
          <w:color w:val="2E75B6"/>
          <w:sz w:val="28"/>
          <w:szCs w:val="28"/>
        </w:rPr>
        <w:t xml:space="preserve">Phase 5 — Annualised EV for Sizing</w:t>
      </w:r>
    </w:p>
    <w:p>
      <w:pPr>
        <w:spacing w:after="0" w:before="60"/>
      </w:pPr>
    </w:p>
    <w:p>
      <w:pPr>
        <w:spacing w:after="40" w:before="140"/>
      </w:pPr>
      <w:r>
        <w:rPr>
          <w:rFonts w:ascii="Arial" w:cs="Arial" w:eastAsia="Arial" w:hAnsi="Arial"/>
          <w:b/>
          <w:bCs/>
          <w:color w:val="2E75B6"/>
          <w:sz w:val="24"/>
          <w:szCs w:val="24"/>
        </w:rPr>
        <w:t xml:space="preserve">Step 14  </w:t>
      </w:r>
      <w:r>
        <w:rPr>
          <w:rFonts w:ascii="Arial" w:cs="Arial" w:eastAsia="Arial" w:hAnsi="Arial"/>
          <w:b/>
          <w:bCs/>
          <w:sz w:val="24"/>
          <w:szCs w:val="24"/>
        </w:rPr>
        <w:t xml:space="preserve">Compute annualised EV from trade frequency</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compute_metrics(), add ev_annual: compute year_span from EntryDate range (max_date - min_date).days / 365.25. Compute trades_per_year = n / max(year_span, 0.25). ev_annual = ev_per_trade * trades_per_year. Add to returned dict.</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6 (compute_metrics)</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Print ev_annual for 5 stocks. A strategy with EV=4% and 3 trades/year should show ev_annual ≈0.12. One with EV=1.5% and 20 trades/year should show ev_annual ≈0.30.</w:t>
      </w:r>
    </w:p>
    <w:p>
      <w:pPr>
        <w:spacing w:after="40" w:before="140"/>
      </w:pPr>
      <w:r>
        <w:rPr>
          <w:rFonts w:ascii="Arial" w:cs="Arial" w:eastAsia="Arial" w:hAnsi="Arial"/>
          <w:b/>
          <w:bCs/>
          <w:color w:val="2E75B6"/>
          <w:sz w:val="24"/>
          <w:szCs w:val="24"/>
        </w:rPr>
        <w:t xml:space="preserve">Step 15  </w:t>
      </w:r>
      <w:r>
        <w:rPr>
          <w:rFonts w:ascii="Arial" w:cs="Arial" w:eastAsia="Arial" w:hAnsi="Arial"/>
          <w:b/>
          <w:bCs/>
          <w:sz w:val="24"/>
          <w:szCs w:val="24"/>
        </w:rPr>
        <w:t xml:space="preserve">Use ev_annual in MVO and Kelly instead of raw EV</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_mvo_weights(), replace mu = results_df['EV'] with mu = results_df['EV_Annual']. In _kelly_weights(), replace ev = results_df['EV'] with ev = results_df['EV_Annual']. Add EV_Annual to results_df in run_engine().</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(_mvo_weights, _kelly_weights, run_engine)</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portfolio. Verify that a high-frequency strategy stock gets more weight than a low-frequency strategy stock with the same per-trade EV.</w:t>
      </w:r>
    </w:p>
    <w:p>
      <w:pPr>
        <w:spacing w:after="0" w:before="80"/>
      </w:pPr>
    </w:p>
    <w:p>
      <w:pPr>
        <w:pStyle w:val="Heading2"/>
        <w:spacing w:after="80" w:before="280"/>
      </w:pPr>
      <w:r>
        <w:rPr>
          <w:rFonts w:ascii="Arial" w:cs="Arial" w:eastAsia="Arial" w:hAnsi="Arial"/>
          <w:b/>
          <w:bCs/>
          <w:color w:val="2E75B6"/>
          <w:sz w:val="28"/>
          <w:szCs w:val="28"/>
        </w:rPr>
        <w:t xml:space="preserve">Phase 6 — Output &amp; Validation</w:t>
      </w:r>
    </w:p>
    <w:p>
      <w:pPr>
        <w:spacing w:after="0" w:before="60"/>
      </w:pPr>
    </w:p>
    <w:p>
      <w:pPr>
        <w:spacing w:after="40" w:before="140"/>
      </w:pPr>
      <w:r>
        <w:rPr>
          <w:rFonts w:ascii="Arial" w:cs="Arial" w:eastAsia="Arial" w:hAnsi="Arial"/>
          <w:b/>
          <w:bCs/>
          <w:color w:val="2E75B6"/>
          <w:sz w:val="24"/>
          <w:szCs w:val="24"/>
        </w:rPr>
        <w:t xml:space="preserve">Step 16  </w:t>
      </w:r>
      <w:r>
        <w:rPr>
          <w:rFonts w:ascii="Arial" w:cs="Arial" w:eastAsia="Arial" w:hAnsi="Arial"/>
          <w:b/>
          <w:bCs/>
          <w:sz w:val="24"/>
          <w:szCs w:val="24"/>
        </w:rPr>
        <w:t xml:space="preserve">Add TechScore trend to results.csv output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Add TechScore_5dMomentum column to results_df in run_engine(). Include in results.csv output. Include in portfolio.csv output.</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(run_engine output columns)</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Open results.csv. Verify TechScore and TechScore_5dMomentum columns present.</w:t>
      </w:r>
    </w:p>
    <w:p>
      <w:pPr>
        <w:spacing w:after="40" w:before="140"/>
      </w:pPr>
      <w:r>
        <w:rPr>
          <w:rFonts w:ascii="Arial" w:cs="Arial" w:eastAsia="Arial" w:hAnsi="Arial"/>
          <w:b/>
          <w:bCs/>
          <w:color w:val="2E75B6"/>
          <w:sz w:val="24"/>
          <w:szCs w:val="24"/>
        </w:rPr>
        <w:t xml:space="preserve">Step 17  </w:t>
      </w:r>
      <w:r>
        <w:rPr>
          <w:rFonts w:ascii="Arial" w:cs="Arial" w:eastAsia="Arial" w:hAnsi="Arial"/>
          <w:b/>
          <w:bCs/>
          <w:sz w:val="24"/>
          <w:szCs w:val="24"/>
        </w:rPr>
        <w:t xml:space="preserve">Add strategy selection diagnostics output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Create results/strategy_selection_report.csv with columns: Symbol, SelectedStrategy, SelectionScore, WinRate, EV, Sharpe, PayoffRatio, MFE_MAE, MaxConsecLoss, MinTradesPassed, EVGatePassed, CVaRGatePassed, WinRateGatePassed, AllStrategiesTested, FailReason. This is the audit trail for every stock’s strategy decision.</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(run_engine output)</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Open strategy_selection_report.csv. Verify every stock has a row. Verify FailReason explains why defaulted stocks were not given a better strategy.</w:t>
      </w:r>
    </w:p>
    <w:p>
      <w:pPr>
        <w:spacing w:after="40" w:before="140"/>
      </w:pPr>
      <w:r>
        <w:rPr>
          <w:rFonts w:ascii="Arial" w:cs="Arial" w:eastAsia="Arial" w:hAnsi="Arial"/>
          <w:b/>
          <w:bCs/>
          <w:color w:val="2E75B6"/>
          <w:sz w:val="24"/>
          <w:szCs w:val="24"/>
        </w:rPr>
        <w:t xml:space="preserve">Step 18  </w:t>
      </w:r>
      <w:r>
        <w:rPr>
          <w:rFonts w:ascii="Arial" w:cs="Arial" w:eastAsia="Arial" w:hAnsi="Arial"/>
          <w:b/>
          <w:bCs/>
          <w:sz w:val="24"/>
          <w:szCs w:val="24"/>
        </w:rPr>
        <w:t xml:space="preserve">Add portfolio turnover reporting</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In build_portfolio(), after assigning Action tags, compute: turnover_pct = (number of NEW positions) / max_pos. Add a portfolio_summary.txt output file with: date, regime, turnover_pct, total_positions, bucket breakdown, estimated_transaction_cost = turnover_pct * 0.0026 * total_capital.</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nero_v2.py → Section 8 (build_portfolio output)</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Run twice with same data. First run turnover should be ~100%. Second run should be much lower if holding logic (Step 9) is working.</w:t>
      </w:r>
    </w:p>
    <w:p>
      <w:pPr>
        <w:spacing w:after="0" w:before="80"/>
      </w:pPr>
    </w:p>
    <w:p>
      <w:pPr>
        <w:pStyle w:val="Heading2"/>
        <w:spacing w:after="80" w:before="280"/>
      </w:pPr>
      <w:r>
        <w:rPr>
          <w:rFonts w:ascii="Arial" w:cs="Arial" w:eastAsia="Arial" w:hAnsi="Arial"/>
          <w:b/>
          <w:bCs/>
          <w:color w:val="2E75B6"/>
          <w:sz w:val="28"/>
          <w:szCs w:val="28"/>
        </w:rPr>
        <w:t xml:space="preserve">Phase 7 — Regression Testing</w:t>
      </w:r>
    </w:p>
    <w:p>
      <w:pPr>
        <w:spacing w:after="0" w:before="60"/>
      </w:pPr>
    </w:p>
    <w:p>
      <w:pPr>
        <w:spacing w:after="40" w:before="140"/>
      </w:pPr>
      <w:r>
        <w:rPr>
          <w:rFonts w:ascii="Arial" w:cs="Arial" w:eastAsia="Arial" w:hAnsi="Arial"/>
          <w:b/>
          <w:bCs/>
          <w:color w:val="2E75B6"/>
          <w:sz w:val="24"/>
          <w:szCs w:val="24"/>
        </w:rPr>
        <w:t xml:space="preserve">Step 19  </w:t>
      </w:r>
      <w:r>
        <w:rPr>
          <w:rFonts w:ascii="Arial" w:cs="Arial" w:eastAsia="Arial" w:hAnsi="Arial"/>
          <w:b/>
          <w:bCs/>
          <w:sz w:val="24"/>
          <w:szCs w:val="24"/>
        </w:rPr>
        <w:t xml:space="preserve">Strategy diversity test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Run on 100 stocks. Open strategy_selection_report.csv. Count how many unique strategies appear. Before Phase 2 fixes: almost all RSI_Dip_SMA200. After: expect at least 5–6 different strategies appearing. Document the before/after comparison.</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N/A — verification step</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At least 5 different strategies in top 20 portfolio stocks. No single strategy &gt; 40% of portfolio.</w:t>
      </w:r>
    </w:p>
    <w:p>
      <w:pPr>
        <w:spacing w:after="40" w:before="140"/>
      </w:pPr>
      <w:r>
        <w:rPr>
          <w:rFonts w:ascii="Arial" w:cs="Arial" w:eastAsia="Arial" w:hAnsi="Arial"/>
          <w:b/>
          <w:bCs/>
          <w:color w:val="2E75B6"/>
          <w:sz w:val="24"/>
          <w:szCs w:val="24"/>
        </w:rPr>
        <w:t xml:space="preserve">Step 20  </w:t>
      </w:r>
      <w:r>
        <w:rPr>
          <w:rFonts w:ascii="Arial" w:cs="Arial" w:eastAsia="Arial" w:hAnsi="Arial"/>
          <w:b/>
          <w:bCs/>
          <w:sz w:val="24"/>
          <w:szCs w:val="24"/>
        </w:rPr>
        <w:t xml:space="preserve">Win rate improvement test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Run on 100 stocks. Compute average WinRate across selected strategies before and after Phase 2 fixes. Expect average WinRate to increase from ~42% to ~50%+ because low-win-rate strategies are now filtered.</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N/A — verification step</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Average WinRate in portfolio &gt; 48%. No stock in portfolio with selected strategy WinRate &lt; 40%.</w:t>
      </w:r>
    </w:p>
    <w:p>
      <w:pPr>
        <w:spacing w:after="40" w:before="140"/>
      </w:pPr>
      <w:r>
        <w:rPr>
          <w:rFonts w:ascii="Arial" w:cs="Arial" w:eastAsia="Arial" w:hAnsi="Arial"/>
          <w:b/>
          <w:bCs/>
          <w:color w:val="2E75B6"/>
          <w:sz w:val="24"/>
          <w:szCs w:val="24"/>
        </w:rPr>
        <w:t xml:space="preserve">Step 21  </w:t>
      </w:r>
      <w:r>
        <w:rPr>
          <w:rFonts w:ascii="Arial" w:cs="Arial" w:eastAsia="Arial" w:hAnsi="Arial"/>
          <w:b/>
          <w:bCs/>
          <w:sz w:val="24"/>
          <w:szCs w:val="24"/>
        </w:rPr>
        <w:t xml:space="preserve">Portfolio weight differentiation test</w:t>
      </w:r>
    </w:p>
    <w:p>
      <w:pPr>
        <w:spacing w:after="40" w:before="0"/>
        <w:ind w:left="360"/>
      </w:pPr>
      <w:r>
        <w:rPr>
          <w:rFonts w:ascii="Arial" w:cs="Arial" w:eastAsia="Arial" w:hAnsi="Arial"/>
          <w:b/>
          <w:bCs/>
          <w:color w:val="595959"/>
          <w:sz w:val="20"/>
          <w:szCs w:val="20"/>
        </w:rPr>
        <w:t xml:space="preserve">What:  </w:t>
      </w:r>
      <w:r>
        <w:rPr>
          <w:rFonts w:ascii="Arial" w:cs="Arial" w:eastAsia="Arial" w:hAnsi="Arial"/>
          <w:sz w:val="20"/>
          <w:szCs w:val="20"/>
        </w:rPr>
        <w:t xml:space="preserve">Run portfolio. Compute Gini coefficient of portfolio weights. Before ATR fix: nearly equal weights (Gini ≈ 0.02–0.05). After ATR fix: more differentiated (Gini ≈ 0.10–0.20). A perfectly equal-weight portfolio has Gini = 0. Perfect concentration = 1.</w:t>
      </w:r>
    </w:p>
    <w:p>
      <w:pPr>
        <w:spacing w:after="40" w:before="0"/>
        <w:ind w:left="360"/>
      </w:pPr>
      <w:r>
        <w:rPr>
          <w:rFonts w:ascii="Arial" w:cs="Arial" w:eastAsia="Arial" w:hAnsi="Arial"/>
          <w:b/>
          <w:bCs/>
          <w:color w:val="595959"/>
          <w:sz w:val="20"/>
          <w:szCs w:val="20"/>
        </w:rPr>
        <w:t xml:space="preserve">Where: </w:t>
      </w:r>
      <w:r>
        <w:rPr>
          <w:rFonts w:ascii="Arial" w:cs="Arial" w:eastAsia="Arial" w:hAnsi="Arial"/>
          <w:color w:val="0D6B5E"/>
          <w:sz w:val="20"/>
          <w:szCs w:val="20"/>
        </w:rPr>
        <w:t xml:space="preserve">N/A — verification step</w:t>
      </w:r>
    </w:p>
    <w:p>
      <w:pPr>
        <w:spacing w:after="60" w:before="0"/>
        <w:ind w:left="360"/>
      </w:pPr>
      <w:r>
        <w:rPr>
          <w:rFonts w:ascii="Arial" w:cs="Arial" w:eastAsia="Arial" w:hAnsi="Arial"/>
          <w:b/>
          <w:bCs/>
          <w:color w:val="595959"/>
          <w:sz w:val="20"/>
          <w:szCs w:val="20"/>
        </w:rPr>
        <w:t xml:space="preserve">Verify: </w:t>
      </w:r>
      <w:r>
        <w:rPr>
          <w:rFonts w:ascii="Arial" w:cs="Arial" w:eastAsia="Arial" w:hAnsi="Arial"/>
          <w:color w:val="1E6B3C"/>
          <w:sz w:val="20"/>
          <w:szCs w:val="20"/>
        </w:rPr>
        <w:t xml:space="preserve">Gini coefficient of portfolio weights &gt; 0.08. Max weight stock should be at least 2x the min weight stock.</w:t>
      </w:r>
    </w:p>
    <w:p>
      <w:pPr>
        <w:spacing w:after="0" w:before="80"/>
      </w:pPr>
    </w:p>
    <w:p>
      <w:r>
        <w:br w:type="page"/>
      </w:r>
    </w:p>
    <w:p>
      <w:pPr>
        <w:pStyle w:val="Heading1"/>
        <w:pBdr>
          <w:bottom w:val="single" w:color="2E75B6" w:sz="8" w:space="4"/>
        </w:pBdr>
        <w:spacing w:after="120" w:before="400"/>
      </w:pPr>
      <w:r>
        <w:rPr>
          <w:rFonts w:ascii="Arial" w:cs="Arial" w:eastAsia="Arial" w:hAnsi="Arial"/>
          <w:b/>
          <w:bCs/>
          <w:color w:val="1F3864"/>
          <w:sz w:val="36"/>
          <w:szCs w:val="36"/>
        </w:rPr>
        <w:t xml:space="preserve">Part 5 — Implementation Progress Tracker</w:t>
      </w:r>
    </w:p>
    <w:p>
      <w:pPr>
        <w:spacing w:after="80" w:before="60"/>
      </w:pPr>
      <w:r>
        <w:rPr>
          <w:rFonts w:ascii="Arial" w:cs="Arial" w:eastAsia="Arial" w:hAnsi="Arial"/>
          <w:sz w:val="22"/>
          <w:szCs w:val="22"/>
        </w:rPr>
        <w:t xml:space="preserve">Tick each step as it is implemented and verified. Do not mark complete until the specific verification check passes.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2340"/>
        <w:gridCol w:w="1404"/>
        <w:gridCol w:w="1404"/>
        <w:gridCol w:w="3510"/>
      </w:tblGrid>
      <w:tr>
        <w:trPr>
          <w:tblHeader/>
        </w:trPr>
        <w:tc>
          <w:tcPr>
            <w:tcW w:type="dxa" w:w="70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ATR-based stop/target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 — Foundation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Most important. Fixes all downstream metrics.</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ATR-sensitive min trade count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 — Foundation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Do after Step 1.</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Test ALL strategies per stock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 — Core 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Largest change in the codebase.</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WinRate gate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 — Core 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Add after Step 3.</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PayoffRatio + MaxConsecLoss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 — Core 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Small change to compute_metrics.</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Composite SelectionScore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 — Core 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Replaces Sharpe-only ranking.</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Strategy comparison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 — Core 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Audit trail CSV.</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Fix ATR ep=100.0 → LastClose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 — Portfolio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Quick fix, high impact.</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Minimum holding period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 — Portfolio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Requires portfolio_state.json.</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Regime-based exit priority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 — Portfolio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Do after Step 9.</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Normalise CombinedScore weights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 — Portfolio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Small fix, important correctness.</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TechScore 5-day momentum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4 — TechScore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Daily monitoring function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4 — TechScore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New function, separate daily run.</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Annualised EV</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 — EV Sizing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Use EV_Annual in MVO/Kelly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5 — EV Sizing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Do after Step 14.</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TechScore trend to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6 —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Strategy diagnostics CSV</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6 —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Portfolio turnover reporting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6 —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Strategy diversity test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7 — Testing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Run after Phase 2 complete.</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Win rate improvement test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7 — Testing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Run after Phase 2 complete.</w:t>
            </w:r>
          </w:p>
        </w:tc>
      </w:tr>
      <w:tr>
        <w:trPr>
          <w:tblHeader w:val="false"/>
        </w:trP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Weight differentiation test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7 — Testing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F8F00"/>
                <w:sz w:val="20"/>
                <w:szCs w:val="20"/>
              </w:rPr>
              <w:t xml:space="preserve">Not Started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Run after Phase 3 complete.</w:t>
            </w:r>
          </w:p>
        </w:tc>
      </w:tr>
    </w:tbl>
    <w:p>
      <w:pPr>
        <w:spacing w:after="0" w:before="400"/>
      </w:pPr>
    </w:p>
    <w:p>
      <w:pPr>
        <w:jc w:val="center"/>
      </w:pPr>
      <w:r>
        <w:rPr>
          <w:rFonts w:ascii="Arial" w:cs="Arial" w:eastAsia="Arial" w:hAnsi="Arial"/>
          <w:color w:val="595959"/>
          <w:sz w:val="18"/>
          <w:szCs w:val="18"/>
        </w:rPr>
        <w:t xml:space="preserve">NERO v2 — System Story, Bug Register &amp;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2026-04-25T12:24:58.395Z</dcterms:created>
  <dcterms:modified xsi:type="dcterms:W3CDTF">2026-04-25T12:24:58.396Z</dcterms:modified>
</cp:coreProperties>
</file>

<file path=docProps/custom.xml><?xml version="1.0" encoding="utf-8"?>
<Properties xmlns="http://schemas.openxmlformats.org/officeDocument/2006/custom-properties" xmlns:vt="http://schemas.openxmlformats.org/officeDocument/2006/docPropsVTypes"/>
</file>