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paunswdqnix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AFAP DIGITAL AGRITECH PLATFORM – DISCOVERY QUESTIONNAIRE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Project: Digital Agritech Platform &amp; Value Chain Integration – Limpopo, South Africa</w:t>
        <w:br w:type="textWrapping"/>
        <w:t xml:space="preserve">Client: African Fertilizer and Agribusiness Partnership (AFAP)</w:t>
        <w:br w:type="textWrapping"/>
        <w:t xml:space="preserve">Purpose: To gather critical information for the proposal development</w:t>
        <w:br w:type="textWrapping"/>
        <w:t xml:space="preserve">Date: [Insert Date]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lfydn9i6sny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A: FOR THE DIRECTOR / STRATEGIC LEADER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These questions help us shape the commercial model, competitive positioning, and partnership strategy.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anl9pz22wo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A1. Commercial &amp; Budget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95"/>
        <w:gridCol w:w="4560"/>
        <w:gridCol w:w="3975"/>
        <w:tblGridChange w:id="0">
          <w:tblGrid>
            <w:gridCol w:w="495"/>
            <w:gridCol w:w="4560"/>
            <w:gridCol w:w="39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Is there a budget ceiling or preferred price range for this 36-month contract?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 you have a preference on pricing model (e.g., fixed setup + monthly SaaS, per-farmer registered, transaction-based)?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0.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 we bidding as the prime contractor, or are we open to subcontracting parts (e.g., telecom integration, agronomy advisory)?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5.21972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 we have any existing AFAP relationships we can leverage (e.g., previous work, personal connections)?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yg4rj9qg5f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A2. Partnerships &amp; Ecosystem</w:t>
      </w:r>
    </w:p>
    <w:tbl>
      <w:tblPr>
        <w:tblStyle w:val="Table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55"/>
        <w:gridCol w:w="4365"/>
        <w:gridCol w:w="4110"/>
        <w:tblGridChange w:id="0">
          <w:tblGrid>
            <w:gridCol w:w="555"/>
            <w:gridCol w:w="4365"/>
            <w:gridCol w:w="411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Does our organisation have existing relationships with any of the following in South Africa: financial institutions, telecom operators, off-takers/buyers, or agro-dealer networks?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If not, do you have preferred partners you would like us to approach for this bid?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Is there a specific agro-dealer network or farmer cooperative in Limpopo that AFAP already works with that we should mention?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jk98a7j1ucn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A3. Competitive Positioning</w:t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30"/>
        <w:gridCol w:w="4515"/>
        <w:gridCol w:w="3885"/>
        <w:tblGridChange w:id="0">
          <w:tblGrid>
            <w:gridCol w:w="630"/>
            <w:gridCol w:w="4515"/>
            <w:gridCol w:w="38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is our unique differentiator against established agritech vendors (e.g., flexibility, cost, custom build vs. off-the-shelf)?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 there past projects (even non-agri) we should highlight that demonstrate multi-channel, rural-user, or complex integration capability?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 we have case studies, testimonials, or references we can include in the proposal?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1u9c59zwceg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A4. Governance &amp; Reporting</w:t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5"/>
        <w:gridCol w:w="4455"/>
        <w:gridCol w:w="3960"/>
        <w:tblGridChange w:id="0">
          <w:tblGrid>
            <w:gridCol w:w="615"/>
            <w:gridCol w:w="4455"/>
            <w:gridCol w:w="39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Who will be the primary point of contact for AFAP if we win?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reporting cadence does AFAP expect (monthly, quarterly)?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 there specific donor reporting requirements we need to support (e.g., BMGF, USAID)?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pm2iego0ix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PART B: FOR THE TEAMMATE / TECHNICAL LEAD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These questions help us validate the technical approach, understand the current state, and define success.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crjz72u4ms3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B1. Current Systems &amp; Data</w:t>
      </w:r>
    </w:p>
    <w:tbl>
      <w:tblPr>
        <w:tblStyle w:val="Table5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85"/>
        <w:gridCol w:w="5895"/>
        <w:gridCol w:w="2550"/>
        <w:tblGridChange w:id="0">
          <w:tblGrid>
            <w:gridCol w:w="585"/>
            <w:gridCol w:w="5895"/>
            <w:gridCol w:w="25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Does AFAP already have any existing digital systems (even spreadsheets or simple databases) we should integrate with or replace?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If yes, what data formats are they using (CSV, Excel, SQL, etc.)?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 there existing farmer databases or agro-dealer records we should migrate?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Who currently holds the source data (AFAP, partners, government)?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z8pkrw2pbon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B2. Functional Requirements (Priority)</w:t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5805"/>
        <w:gridCol w:w="2550"/>
        <w:tblGridChange w:id="0">
          <w:tblGrid>
            <w:gridCol w:w="675"/>
            <w:gridCol w:w="5805"/>
            <w:gridCol w:w="25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Which of the 7 ToR modules (4.1–4.7) is the highest priority for the pilot phase?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Which module is likely the most complex to implement?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 there any AFAP-specific workflows (e.g., procurement, reporting templates) we must accommodate?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languages are spoken by farmers (English, isiZulu, Sepedi, Xitsonga, etc.)?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9ypyyt9y7w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B3. Technical Constraints</w:t>
      </w:r>
    </w:p>
    <w:tbl>
      <w:tblPr>
        <w:tblStyle w:val="Table7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0"/>
        <w:gridCol w:w="5970"/>
        <w:gridCol w:w="2550"/>
        <w:tblGridChange w:id="0">
          <w:tblGrid>
            <w:gridCol w:w="510"/>
            <w:gridCol w:w="5970"/>
            <w:gridCol w:w="25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are the expected user volumes by the end of 36 months (farmers, agrodealers, CBAs)?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USSD/SMS provider does AFAP currently use or prefer (if any)?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 there data sovereignty or hosting requirements (e.g., data must remain in South Africa)?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.1464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security/compliance frameworks must we adhere to (e.g., POPIA, GDPR)?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bf481up7vof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B4. User Adoption &amp; Training</w:t>
      </w:r>
    </w:p>
    <w:tbl>
      <w:tblPr>
        <w:tblStyle w:val="Table8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30"/>
        <w:gridCol w:w="5850"/>
        <w:gridCol w:w="2550"/>
        <w:tblGridChange w:id="0">
          <w:tblGrid>
            <w:gridCol w:w="630"/>
            <w:gridCol w:w="5850"/>
            <w:gridCol w:w="25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is the literacy level of target farmers (digital literacy + general literacy)?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 there existing Community-Based Agents (CBAs) or extension workers we can train as champions?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incentives (if any) will farmers or agrodealers have to use the platform?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 there rival platforms or tools farmers are already using (e.g., WhatsApp groups, other agri apps)?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9l9yhvilmqt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B5. Success Criteria</w:t>
      </w:r>
    </w:p>
    <w:tbl>
      <w:tblPr>
        <w:tblStyle w:val="Table9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25"/>
        <w:gridCol w:w="5100"/>
        <w:gridCol w:w="3405"/>
        <w:tblGridChange w:id="0">
          <w:tblGrid>
            <w:gridCol w:w="525"/>
            <w:gridCol w:w="5100"/>
            <w:gridCol w:w="340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5.2197265624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How does AFAP define "success" for this platform? (e.g., # farmers registered, # loans disbursed, % yield improvement)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.1464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 are the key risks you foresee (adoption, technical, political, environmental)?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5.1464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Are there specific KPIs AFAP has committed to for its donor reporting?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