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40"/>
          <w:szCs w:val="40"/>
        </w:rPr>
        <w:drawing>
          <wp:inline distB="0" distT="0" distL="0" distR="0">
            <wp:extent cx="3683000" cy="2806700"/>
            <wp:effectExtent b="0" l="0" r="0" t="0"/>
            <wp:docPr descr="phuri" id="3" name="image1.png"/>
            <a:graphic>
              <a:graphicData uri="http://schemas.openxmlformats.org/drawingml/2006/picture">
                <pic:pic>
                  <pic:nvPicPr>
                    <pic:cNvPr descr="phuri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sz w:val="28"/>
          <w:szCs w:val="28"/>
        </w:rPr>
      </w:pPr>
      <w:bookmarkStart w:colFirst="0" w:colLast="0" w:name="_5byo2bfc0e0b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400"/>
      </w:tblPr>
      <w:tblGrid>
        <w:gridCol w:w="8856"/>
        <w:tblGridChange w:id="0">
          <w:tblGrid>
            <w:gridCol w:w="8856"/>
          </w:tblGrid>
        </w:tblGridChange>
      </w:tblGrid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7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FURTHER EDUCATION AND TRAINING CERTIFICATE: INFORMATION TECHNOLOGY: SYSTEMS DEVELOPMENT </w:t>
            </w:r>
          </w:p>
          <w:p w:rsidR="00000000" w:rsidDel="00000000" w:rsidP="00000000" w:rsidRDefault="00000000" w:rsidRPr="00000000" w14:paraId="00000008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943734" w:val="clear"/>
          </w:tcPr>
          <w:p w:rsidR="00000000" w:rsidDel="00000000" w:rsidP="00000000" w:rsidRDefault="00000000" w:rsidRPr="00000000" w14:paraId="00000009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32"/>
                <w:szCs w:val="32"/>
                <w:rtl w:val="0"/>
              </w:rPr>
              <w:t xml:space="preserve">LEARNER WORKBOOK</w:t>
            </w:r>
          </w:p>
          <w:p w:rsidR="00000000" w:rsidDel="00000000" w:rsidP="00000000" w:rsidRDefault="00000000" w:rsidRPr="00000000" w14:paraId="0000000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SAQA: 14924</w:t>
            </w:r>
          </w:p>
          <w:p w:rsidR="00000000" w:rsidDel="00000000" w:rsidP="00000000" w:rsidRDefault="00000000" w:rsidRPr="00000000" w14:paraId="0000000B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DEMONSTRATE AN UNDERSTANDING OF INFORMATION SYSTEMS ANALYSIS</w:t>
            </w:r>
          </w:p>
        </w:tc>
      </w:tr>
    </w:tbl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Learner Information:</w:t>
      </w:r>
    </w:p>
    <w:tbl>
      <w:tblPr>
        <w:tblStyle w:val="Table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60"/>
        <w:gridCol w:w="6916"/>
        <w:tblGridChange w:id="0">
          <w:tblGrid>
            <w:gridCol w:w="2660"/>
            <w:gridCol w:w="69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Details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Please Complete this Section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Name &amp; Surname: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of Completion: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Copyright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rights reserved. The copyright of this document, its previous editions and any annexures thereto, is protected and expressly reserved. No part of this document may be reproduced, stored in a retrievable system, or transmitted, in any form or by any means, electronic, mechanical, photocopying, recording or otherwise without the prior permission.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7" w:type="first"/>
          <w:footerReference r:id="rId8" w:type="default"/>
          <w:footerReference r:id="rId9" w:type="first"/>
          <w:pgSz w:h="15840" w:w="12240" w:orient="portrait"/>
          <w:pgMar w:bottom="1440" w:top="70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00b050" w:val="clear"/>
        <w:jc w:val="center"/>
        <w:rPr>
          <w:rFonts w:ascii="Century Gothic" w:cs="Century Gothic" w:eastAsia="Century Gothic" w:hAnsi="Century Gothic"/>
          <w:b w:val="1"/>
          <w:bCs w:val="1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24"/>
          <w:szCs w:val="24"/>
          <w:rtl w:val="0"/>
        </w:rPr>
        <w:t xml:space="preserve">OVERVIEW</w:t>
      </w:r>
    </w:p>
    <w:tbl>
      <w:tblPr>
        <w:tblStyle w:val="Table3"/>
        <w:tblW w:w="953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56"/>
        <w:gridCol w:w="5571"/>
        <w:gridCol w:w="881"/>
        <w:gridCol w:w="1028"/>
        <w:tblGridChange w:id="0">
          <w:tblGrid>
            <w:gridCol w:w="2056"/>
            <w:gridCol w:w="5571"/>
            <w:gridCol w:w="881"/>
            <w:gridCol w:w="1028"/>
          </w:tblGrid>
        </w:tblGridChange>
      </w:tblGrid>
      <w:tr>
        <w:trPr>
          <w:cantSplit w:val="0"/>
          <w:trHeight w:val="2184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About the Learner Workbook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2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Learner Exercise Workbook has been designed and developed to evaluate learners’ level of understanding of the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information systems analysis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. 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It forms part of a series of Learner Workbooks that have been developed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FURTHER EDUCATION AND TRAINING CERTIFICATE: INFORMATION TECHNOLOGY: SYSTEMS DEVELOPMENT  ID 78965   LEVEL 4 – CREDITS 165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3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The purpose of this Learner Exercise Workbook is to evaluate learners understanding on the specific outcomes and/or assessment criteria of the following SAQA Registered Unit Standards: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US Title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9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Level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3A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Credits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14924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Demonstrate an understanding of information systems analysis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</w:tr>
      <w:tr>
        <w:trPr>
          <w:cantSplit w:val="0"/>
          <w:trHeight w:val="161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Context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0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assessment represents the Formative Assessment component of the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FURTHER EDUCATION AND TRAINING CERTIFICATE: INFORMATION TECHNOLOGY: SYSTEMS DEVELOPMENT </w:t>
            </w:r>
          </w:p>
          <w:p w:rsidR="00000000" w:rsidDel="00000000" w:rsidP="00000000" w:rsidRDefault="00000000" w:rsidRPr="00000000" w14:paraId="00000041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 ID 78965   LEVEL 4 – CREDITS 165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and should be completed in the classroom/training room.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following are resources needed for this assessment: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Guide; and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Preparation.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Facilitators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4B">
            <w:pPr>
              <w:spacing w:after="0" w:line="360" w:lineRule="auto"/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4"/>
                <w:szCs w:val="24"/>
                <w:rtl w:val="0"/>
              </w:rPr>
              <w:t xml:space="preserve">Facilitators will be required to: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Explain the completion of the workbook to each learner; and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Interview the learner on similar questions, should he/she not be able to write.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9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Instructions to Learners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1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will be required to: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Complete the workbook as per the instructions;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questions are completed;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the completion of the workbook is their own work;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4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Ensure that all annexure are attached to the workbook and clearly referred to; </w:t>
            </w:r>
          </w:p>
        </w:tc>
      </w:tr>
      <w:tr>
        <w:trPr>
          <w:cantSplit w:val="0"/>
          <w:trHeight w:val="70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Time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complete this assessment within the allocated time frame of.... hours. 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Total Mark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This formative assessment carries a total mark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_ points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. In order to meet the pass mark, learners are required to achieve a minimum of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80%</w:t>
            </w: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 of the total marks.</w:t>
            </w:r>
          </w:p>
        </w:tc>
      </w:tr>
      <w:tr>
        <w:trPr>
          <w:cantSplit w:val="0"/>
          <w:trHeight w:val="1097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Equipment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Learners are required to have the following equipment in order to complete this workbook: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Pen and Pencil;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Ruler; and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5"/>
              </w:numPr>
              <w:spacing w:after="0" w:line="360" w:lineRule="auto"/>
              <w:ind w:left="72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sz w:val="24"/>
                <w:szCs w:val="24"/>
                <w:rtl w:val="0"/>
              </w:rPr>
              <w:t xml:space="preserve">Exam Pad – for additional paper.</w:t>
            </w:r>
          </w:p>
        </w:tc>
      </w:tr>
    </w:tbl>
    <w:p w:rsidR="00000000" w:rsidDel="00000000" w:rsidP="00000000" w:rsidRDefault="00000000" w:rsidRPr="00000000" w14:paraId="00000067">
      <w:pPr>
        <w:rPr>
          <w:rFonts w:ascii="Century Gothic" w:cs="Century Gothic" w:eastAsia="Century Gothic" w:hAnsi="Century Gothic"/>
          <w:sz w:val="24"/>
          <w:szCs w:val="24"/>
        </w:rPr>
        <w:sectPr>
          <w:type w:val="nextPage"/>
          <w:pgSz w:h="15840" w:w="12240" w:orient="portrait"/>
          <w:pgMar w:bottom="1440" w:top="700" w:left="1440" w:right="1440" w:header="720" w:footer="72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GENERAL INFORMATION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5"/>
        <w:gridCol w:w="2875"/>
        <w:gridCol w:w="4106"/>
        <w:tblGridChange w:id="0">
          <w:tblGrid>
            <w:gridCol w:w="2595"/>
            <w:gridCol w:w="2875"/>
            <w:gridCol w:w="4106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48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Full Names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Learner ID No.: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Organisation: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Unit/Dept: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Contact Details:</w:t>
            </w:r>
          </w:p>
        </w:tc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Telephone /Cell Numbers: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Email Address: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bfbfbf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Workshop Venue: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Facilitator Name: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Started: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 Completed: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pStyle w:val="Heading1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rPr>
          <w:rFonts w:ascii="Century Gothic" w:cs="Century Gothic" w:eastAsia="Century Gothic" w:hAnsi="Century Gothic"/>
          <w:b w:val="1"/>
          <w:bCs w:val="1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rtl w:val="0"/>
        </w:rPr>
        <w:t xml:space="preserve">ASSESSMENT PREPARATION CHECKLIST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806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68"/>
        <w:gridCol w:w="615"/>
        <w:gridCol w:w="863"/>
        <w:gridCol w:w="3160"/>
        <w:tblGridChange w:id="0">
          <w:tblGrid>
            <w:gridCol w:w="6168"/>
            <w:gridCol w:w="615"/>
            <w:gridCol w:w="863"/>
            <w:gridCol w:w="3160"/>
          </w:tblGrid>
        </w:tblGridChange>
      </w:tblGrid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YES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COMMENTS/CONTINGENCY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assessment is a formative assessment and it is based on the outlined unit standard/s for the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information systems analysis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module.</w:t>
            </w:r>
          </w:p>
        </w:tc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assessment evidence for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information systems analysis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needs to be submitted on....... (day) of...............(month)...........(year) at the following address/place................................................................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assessed based on the outlined Unit Standards. The assessment activities are linked to specific outcomes/assessment criteria of the outlined Unit Standards.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determine your competence level, the following are the methods to be used for this assessment: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.....................................................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 be declared competent on 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Demonstrate an understanding of information systems analysis</w:t>
            </w: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module (formative assessment), you should have obtained at least 80% of the total mark of this assessment.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provided with detailed feedback on your performance of this assessment as follows: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Written Feedback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Verbal Feedback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Should you be declared “not yet competent” on this assessment, you will be entitled for re-assessment opportunity/ies. </w:t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re-submit evidence (only for areas) you were declared not yet competent. A date for re-submission will be agreed with the assessor.</w:t>
            </w:r>
          </w:p>
        </w:tc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entitled to lodge an appeal should you not be satisfied with the assessment decision of your assessment.</w:t>
            </w:r>
          </w:p>
        </w:tc>
        <w:tc>
          <w:tcPr/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 will be required to provide the assessor feedback on assessment procedure – this is to assist in improving the assessment practices.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Your results of assessment and portfolio of evidence information will not be provided to any person without your written consent.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10605.0" w:type="dxa"/>
        <w:jc w:val="left"/>
        <w:tblInd w:w="-5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4"/>
        <w:gridCol w:w="2464"/>
        <w:gridCol w:w="2568"/>
        <w:gridCol w:w="2569"/>
        <w:tblGridChange w:id="0">
          <w:tblGrid>
            <w:gridCol w:w="3004"/>
            <w:gridCol w:w="2464"/>
            <w:gridCol w:w="2568"/>
            <w:gridCol w:w="2569"/>
          </w:tblGrid>
        </w:tblGridChange>
      </w:tblGrid>
      <w:tr>
        <w:trPr>
          <w:cantSplit w:val="0"/>
          <w:tblHeader w:val="0"/>
        </w:trPr>
        <w:tc>
          <w:tcPr>
            <w:gridSpan w:val="4"/>
            <w:shd w:fill="bfbfbf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Learner’s Declaration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I…………………………………………………………………………………………….herewith declare that I am ready for the assessment, that we have reviewed the assessment preparation and plan, I understand the assessment process and I am happy that the assessment will be conducted in a fair manner.</w:t>
            </w:r>
          </w:p>
        </w:tc>
      </w:tr>
      <w:tr>
        <w:trPr>
          <w:cantSplit w:val="0"/>
          <w:tblHeader w:val="0"/>
        </w:trPr>
        <w:tc>
          <w:tcPr>
            <w:shd w:fill="bfbfbf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Learner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Facilitator Signature:</w:t>
            </w:r>
          </w:p>
        </w:tc>
        <w:tc>
          <w:tcPr>
            <w:shd w:fill="bfbfbf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8">
      <w:pPr>
        <w:tabs>
          <w:tab w:val="left" w:leader="none" w:pos="3994"/>
        </w:tabs>
        <w:rPr>
          <w:rFonts w:ascii="Century Gothic" w:cs="Century Gothic" w:eastAsia="Century Gothic" w:hAnsi="Century Gothic"/>
          <w:sz w:val="24"/>
          <w:szCs w:val="24"/>
        </w:rPr>
        <w:sectPr>
          <w:headerReference r:id="rId10" w:type="default"/>
          <w:footerReference r:id="rId11" w:type="default"/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jc w:val="both"/>
        <w:rPr>
          <w:rFonts w:ascii="Century Gothic" w:cs="Century Gothic" w:eastAsia="Century Gothic" w:hAnsi="Century Gothic"/>
          <w:sz w:val="72"/>
          <w:szCs w:val="72"/>
        </w:rPr>
      </w:pPr>
      <w:r w:rsidDel="00000000" w:rsidR="00000000" w:rsidRPr="00000000">
        <w:rPr>
          <w:rFonts w:ascii="Century Gothic" w:cs="Century Gothic" w:eastAsia="Century Gothic" w:hAnsi="Century Gothic"/>
          <w:sz w:val="32"/>
          <w:szCs w:val="32"/>
          <w:rtl w:val="0"/>
        </w:rPr>
        <w:t xml:space="preserve">Learning Unit</w:t>
      </w:r>
      <w:r w:rsidDel="00000000" w:rsidR="00000000" w:rsidRPr="00000000">
        <w:rPr>
          <w:rFonts w:ascii="Century Gothic" w:cs="Century Gothic" w:eastAsia="Century Gothic" w:hAnsi="Century Gothic"/>
          <w:sz w:val="144"/>
          <w:szCs w:val="144"/>
          <w:rtl w:val="0"/>
        </w:rPr>
        <w:t xml:space="preserve">1</w:t>
      </w:r>
      <w:r w:rsidDel="00000000" w:rsidR="00000000" w:rsidRPr="00000000">
        <w:rPr>
          <w:rFonts w:ascii="Century Gothic" w:cs="Century Gothic" w:eastAsia="Century Gothic" w:hAnsi="Century Gothic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DB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UNIT STANDARD NUMBER</w:t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sz w:val="20"/>
          <w:szCs w:val="20"/>
          <w:rtl w:val="0"/>
        </w:rPr>
        <w:t xml:space="preserve">14924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347655" y="3139920"/>
                          <a:ext cx="3996690" cy="1280160"/>
                        </a:xfrm>
                        <a:custGeom>
                          <a:rect b="b" l="l" r="r" t="t"/>
                          <a:pathLst>
                            <a:path extrusionOk="0" h="1280160" w="3996690">
                              <a:moveTo>
                                <a:pt x="0" y="0"/>
                              </a:moveTo>
                              <a:lnTo>
                                <a:pt x="0" y="1280160"/>
                              </a:lnTo>
                              <a:lnTo>
                                <a:pt x="3996690" y="1280160"/>
                              </a:lnTo>
                              <a:lnTo>
                                <a:pt x="399669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entury Gothic" w:cs="Century Gothic" w:eastAsia="Century Gothic" w:hAnsi="Century Gothic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Demonstrate an understanding of information systems analysis</w:t>
                            </w:r>
                          </w:p>
                        </w:txbxContent>
                      </wps:txbx>
                      <wps:bodyPr anchorCtr="0" anchor="t" bIns="38100" lIns="88900" spcFirstLastPara="1" rIns="88900" wrap="square" tIns="381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1827213</wp:posOffset>
                </wp:positionH>
                <wp:positionV relativeFrom="paragraph">
                  <wp:posOffset>-1524316</wp:posOffset>
                </wp:positionV>
                <wp:extent cx="4006215" cy="1289685"/>
                <wp:effectExtent b="0" l="0" r="0" t="0"/>
                <wp:wrapNone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6215" cy="12896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DC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LEVEL ON THE NQF</w:t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4</w:t>
      </w:r>
    </w:p>
    <w:p w:rsidR="00000000" w:rsidDel="00000000" w:rsidP="00000000" w:rsidRDefault="00000000" w:rsidRPr="00000000" w14:paraId="000000DD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  <w:sz w:val="20"/>
          <w:szCs w:val="2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CREDITS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color w:val="000000"/>
          <w:sz w:val="20"/>
          <w:szCs w:val="20"/>
          <w:rtl w:val="0"/>
        </w:rPr>
        <w:t xml:space="preserve">3</w:t>
      </w:r>
    </w:p>
    <w:p w:rsidR="00000000" w:rsidDel="00000000" w:rsidP="00000000" w:rsidRDefault="00000000" w:rsidRPr="00000000" w14:paraId="000000DE">
      <w:pPr>
        <w:spacing w:after="0" w:lineRule="auto"/>
        <w:ind w:left="72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FIELD</w:t>
        <w:tab/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Physical, Mathematical, Computer and Life Sciences</w:t>
      </w:r>
    </w:p>
    <w:p w:rsidR="00000000" w:rsidDel="00000000" w:rsidP="00000000" w:rsidRDefault="00000000" w:rsidRPr="00000000" w14:paraId="000000DF">
      <w:pPr>
        <w:spacing w:after="0" w:lineRule="auto"/>
        <w:ind w:left="720" w:firstLine="0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sz w:val="20"/>
          <w:szCs w:val="20"/>
          <w:rtl w:val="0"/>
        </w:rPr>
        <w:t xml:space="preserve">SUB FIELD</w:t>
        <w:tab/>
        <w:tab/>
        <w:tab/>
        <w:t xml:space="preserve">: </w:t>
        <w:tab/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Construction</w:t>
      </w:r>
      <w:r w:rsidDel="00000000" w:rsidR="00000000" w:rsidRPr="00000000">
        <w:rPr>
          <w:rFonts w:ascii="Tahoma" w:cs="Tahoma" w:eastAsia="Tahoma" w:hAnsi="Tahoma"/>
          <w:color w:val="000000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Information Technology and Computer Sciences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360" w:lineRule="auto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360" w:lineRule="auto"/>
        <w:ind w:left="720" w:firstLine="0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0" w:tblpY="0"/>
        <w:tblW w:w="1021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"/>
        <w:gridCol w:w="8843"/>
        <w:tblGridChange w:id="0">
          <w:tblGrid>
            <w:gridCol w:w="1368"/>
            <w:gridCol w:w="8843"/>
          </w:tblGrid>
        </w:tblGridChange>
      </w:tblGrid>
      <w:tr>
        <w:trPr>
          <w:cantSplit w:val="0"/>
          <w:trHeight w:val="1159" w:hRule="atLeast"/>
          <w:tblHeader w:val="0"/>
        </w:trPr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3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PURPOSE: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spacing w:line="360" w:lineRule="auto"/>
              <w:jc w:val="both"/>
              <w:rPr>
                <w:rFonts w:ascii="Century Gothic" w:cs="Century Gothic" w:eastAsia="Century Gothic" w:hAnsi="Century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E6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This unit standard is intended:</w:t>
            </w:r>
          </w:p>
          <w:p w:rsidR="00000000" w:rsidDel="00000000" w:rsidP="00000000" w:rsidRDefault="00000000" w:rsidRPr="00000000" w14:paraId="000000E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to provide fundamental knowledge of the areas covered</w:t>
            </w:r>
          </w:p>
          <w:p w:rsidR="00000000" w:rsidDel="00000000" w:rsidP="00000000" w:rsidRDefault="00000000" w:rsidRPr="00000000" w14:paraId="000000E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for those working in, or entering the workplace in the area of Systems Development </w:t>
            </w:r>
          </w:p>
          <w:p w:rsidR="00000000" w:rsidDel="00000000" w:rsidP="00000000" w:rsidRDefault="00000000" w:rsidRPr="00000000" w14:paraId="000000E9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People credited with this unit standard are able to:</w:t>
            </w:r>
          </w:p>
          <w:p w:rsidR="00000000" w:rsidDel="00000000" w:rsidP="00000000" w:rsidRDefault="00000000" w:rsidRPr="00000000" w14:paraId="000000EA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Describe information systems analysis</w:t>
            </w:r>
          </w:p>
          <w:p w:rsidR="00000000" w:rsidDel="00000000" w:rsidP="00000000" w:rsidRDefault="00000000" w:rsidRPr="00000000" w14:paraId="000000E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Explain different systems analysis techniques used in the industry </w:t>
            </w:r>
          </w:p>
          <w:p w:rsidR="00000000" w:rsidDel="00000000" w:rsidP="00000000" w:rsidRDefault="00000000" w:rsidRPr="00000000" w14:paraId="000000E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performance of all elements is to a standard that allows for further learning in this area.</w:t>
            </w:r>
          </w:p>
        </w:tc>
      </w:tr>
      <w:tr>
        <w:trPr>
          <w:cantSplit w:val="0"/>
          <w:trHeight w:val="156" w:hRule="atLeast"/>
          <w:tblHeader w:val="0"/>
        </w:trPr>
        <w:tc>
          <w:tcPr>
            <w:gridSpan w:val="2"/>
            <w:shd w:fill="dfdfdf" w:val="clear"/>
          </w:tcPr>
          <w:p w:rsidR="00000000" w:rsidDel="00000000" w:rsidP="00000000" w:rsidRDefault="00000000" w:rsidRPr="00000000" w14:paraId="000000ED">
            <w:pPr>
              <w:spacing w:before="120" w:line="360" w:lineRule="auto"/>
              <w:jc w:val="both"/>
              <w:rPr>
                <w:rFonts w:ascii="Century Gothic" w:cs="Century Gothic" w:eastAsia="Century Gothic" w:hAnsi="Century Gothic"/>
                <w:color w:val="00000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000000"/>
                <w:rtl w:val="0"/>
              </w:rPr>
              <w:t xml:space="preserve">LEARNING ASSUMED TO BE IN PLACE: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" w:hRule="atLeast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E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The credit value of this unit is based on a person having prior knowledge and skills to:</w:t>
            </w:r>
          </w:p>
          <w:p w:rsidR="00000000" w:rsidDel="00000000" w:rsidP="00000000" w:rsidRDefault="00000000" w:rsidRPr="00000000" w14:paraId="000000F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an understanding of fundamental mathematics (at least NQF level 3).</w:t>
            </w:r>
          </w:p>
          <w:p w:rsidR="00000000" w:rsidDel="00000000" w:rsidP="00000000" w:rsidRDefault="00000000" w:rsidRPr="00000000" w14:paraId="000000F1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color w:val="000000"/>
                <w:sz w:val="20"/>
                <w:szCs w:val="20"/>
                <w:rtl w:val="0"/>
              </w:rPr>
              <w:t xml:space="preserve">Demonstrate PC competency skills (All End-User Computing unit Standards.)</w:t>
            </w:r>
          </w:p>
        </w:tc>
      </w:tr>
    </w:tbl>
    <w:p w:rsidR="00000000" w:rsidDel="00000000" w:rsidP="00000000" w:rsidRDefault="00000000" w:rsidRPr="00000000" w14:paraId="000000F3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6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1. </w:t>
            </w:r>
          </w:p>
          <w:p w:rsidR="00000000" w:rsidDel="00000000" w:rsidP="00000000" w:rsidRDefault="00000000" w:rsidRPr="00000000" w14:paraId="000000F7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Describe information systems analysis.  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8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description identifies the position of information systems analysis in the software development life cycle. 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explains the purpose of information systems analysis. 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outlines the functions of the information systems analyst. 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 The description outlines information gathering techniques used by information systems analysts.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The description explains different systems analysis techniques used in the industry.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58"/>
        <w:gridCol w:w="7218"/>
        <w:tblGridChange w:id="0">
          <w:tblGrid>
            <w:gridCol w:w="2358"/>
            <w:gridCol w:w="7218"/>
          </w:tblGrid>
        </w:tblGridChange>
      </w:tblGrid>
      <w:tr>
        <w:trPr>
          <w:cantSplit w:val="0"/>
          <w:trHeight w:val="1232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line="360" w:lineRule="auto"/>
              <w:rPr>
                <w:rFonts w:ascii="Century Gothic" w:cs="Century Gothic" w:eastAsia="Century Gothic" w:hAnsi="Century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19051</wp:posOffset>
                  </wp:positionH>
                  <wp:positionV relativeFrom="paragraph">
                    <wp:posOffset>-243203</wp:posOffset>
                  </wp:positionV>
                  <wp:extent cx="921385" cy="655320"/>
                  <wp:effectExtent b="0" l="0" r="0" t="0"/>
                  <wp:wrapSquare wrapText="bothSides" distB="0" distT="0" distL="114300" distR="114300"/>
                  <wp:docPr descr="http://3.bp.blogspot.com/_0EodaYtqevU/TMun5XOj03I/AAAAAAAAAIU/lzrnWelQjgc/s1600/group-discussion.jpg" id="2" name="image2.jpg"/>
                  <a:graphic>
                    <a:graphicData uri="http://schemas.openxmlformats.org/drawingml/2006/picture">
                      <pic:pic>
                        <pic:nvPicPr>
                          <pic:cNvPr descr="http://3.bp.blogspot.com/_0EodaYtqevU/TMun5XOj03I/AAAAAAAAAIU/lzrnWelQjgc/s1600/group-discussion.jpg" id="0" name="image2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1385" cy="655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1">
            <w:pPr>
              <w:spacing w:after="0" w:line="360" w:lineRule="auto"/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24"/>
                <w:szCs w:val="24"/>
                <w:rtl w:val="0"/>
              </w:rPr>
              <w:t xml:space="preserve">Answer the following questions according to the instructions provided</w:t>
            </w:r>
          </w:p>
        </w:tc>
      </w:tr>
    </w:tbl>
    <w:p w:rsidR="00000000" w:rsidDel="00000000" w:rsidP="00000000" w:rsidRDefault="00000000" w:rsidRPr="00000000" w14:paraId="00000102">
      <w:pPr>
        <w:widowControl w:val="0"/>
        <w:spacing w:after="0" w:before="8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after="0" w:lineRule="auto"/>
              <w:jc w:val="both"/>
              <w:rPr>
                <w:rFonts w:ascii="Century Gothic" w:cs="Century Gothic" w:eastAsia="Century Gothic" w:hAnsi="Century Gothic"/>
                <w:u w:val="singl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Distinguish between Systems Analysis and Requirements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0A">
      <w:pPr>
        <w:spacing w:after="0" w:line="360" w:lineRule="auto"/>
        <w:jc w:val="both"/>
        <w:rPr>
          <w:rFonts w:ascii="Century Gothic" w:cs="Century Gothic" w:eastAsia="Century Gothic" w:hAnsi="Century Gothic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0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1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functions of the information systems analyst.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center"/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</w:tr>
    </w:tbl>
    <w:p w:rsidR="00000000" w:rsidDel="00000000" w:rsidP="00000000" w:rsidRDefault="00000000" w:rsidRPr="00000000" w14:paraId="0000011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 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1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 ____________________________________________________________________________________</w:t>
      </w:r>
    </w:p>
    <w:p w:rsidR="00000000" w:rsidDel="00000000" w:rsidP="00000000" w:rsidRDefault="00000000" w:rsidRPr="00000000" w14:paraId="0000011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1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1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2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23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4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25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Outlines information gathering techniques used by information systems analysts.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12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2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2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3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3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4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4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tbl>
      <w:tblPr>
        <w:tblStyle w:val="Table13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576"/>
        <w:tblGridChange w:id="0">
          <w:tblGrid>
            <w:gridCol w:w="95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3">
            <w:pPr>
              <w:keepNext w:val="1"/>
              <w:pBdr>
                <w:right w:color="000000" w:space="9" w:sz="4" w:val="single"/>
              </w:pBdr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SESSION 2. </w:t>
            </w:r>
          </w:p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Explain different systems analysis techniques used in the industry.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5">
            <w:pPr>
              <w:keepNext w:val="1"/>
              <w:spacing w:after="6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sz w:val="32"/>
                <w:szCs w:val="32"/>
                <w:rtl w:val="0"/>
              </w:rPr>
              <w:t xml:space="preserve">Learning Outcomes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6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1. The explanation identifies different techniques for describing data structures. </w:t>
            </w:r>
          </w:p>
          <w:p w:rsidR="00000000" w:rsidDel="00000000" w:rsidP="00000000" w:rsidRDefault="00000000" w:rsidRPr="00000000" w14:paraId="00000147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2. The explanation identifies different techniques for documenting business process flows. </w:t>
            </w:r>
          </w:p>
          <w:p w:rsidR="00000000" w:rsidDel="00000000" w:rsidP="00000000" w:rsidRDefault="00000000" w:rsidRPr="00000000" w14:paraId="00000148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3. The explanation identifies different techniques for documenting data flows. </w:t>
            </w:r>
          </w:p>
          <w:p w:rsidR="00000000" w:rsidDel="00000000" w:rsidP="00000000" w:rsidRDefault="00000000" w:rsidRPr="00000000" w14:paraId="00000149">
            <w:pPr>
              <w:numPr>
                <w:ilvl w:val="0"/>
                <w:numId w:val="2"/>
              </w:numPr>
              <w:spacing w:after="0" w:line="360" w:lineRule="auto"/>
              <w:ind w:left="360" w:hanging="360"/>
              <w:jc w:val="both"/>
              <w:rPr/>
            </w:pPr>
            <w:r w:rsidDel="00000000" w:rsidR="00000000" w:rsidRPr="00000000">
              <w:rPr>
                <w:rFonts w:ascii="Century Gothic" w:cs="Century Gothic" w:eastAsia="Century Gothic" w:hAnsi="Century Gothic"/>
                <w:rtl w:val="0"/>
              </w:rPr>
              <w:t xml:space="preserve">4. The explanation identifies different analysis tools to assist with documentation.</w:t>
            </w:r>
          </w:p>
        </w:tc>
      </w:tr>
    </w:tbl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tbl>
      <w:tblPr>
        <w:tblStyle w:val="Table14"/>
        <w:tblW w:w="9576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7"/>
        <w:gridCol w:w="7063"/>
        <w:gridCol w:w="1076"/>
        <w:tblGridChange w:id="0">
          <w:tblGrid>
            <w:gridCol w:w="1437"/>
            <w:gridCol w:w="7063"/>
            <w:gridCol w:w="1076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14B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Activity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C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Questions Description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14D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Mark</w:t>
            </w:r>
          </w:p>
        </w:tc>
      </w:tr>
      <w:tr>
        <w:trPr>
          <w:cantSplit w:val="0"/>
          <w:trHeight w:val="19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360" w:lineRule="auto"/>
              <w:jc w:val="center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Describe the different systems analysis techniques used in the industry.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360" w:lineRule="auto"/>
              <w:jc w:val="both"/>
              <w:rPr>
                <w:rFonts w:ascii="Century Gothic" w:cs="Century Gothic" w:eastAsia="Century Gothic" w:hAnsi="Century Gothic"/>
                <w:b w:val="1"/>
                <w:bCs w:val="1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15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 __________________________________________________________________________________________________________________________________________________________________________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5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6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 </w:t>
      </w:r>
    </w:p>
    <w:p w:rsidR="00000000" w:rsidDel="00000000" w:rsidP="00000000" w:rsidRDefault="00000000" w:rsidRPr="00000000" w14:paraId="0000016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6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6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7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7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7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7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1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2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3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4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5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</w:t>
      </w:r>
    </w:p>
    <w:p w:rsidR="00000000" w:rsidDel="00000000" w:rsidP="00000000" w:rsidRDefault="00000000" w:rsidRPr="00000000" w14:paraId="00000186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</w:t>
      </w:r>
    </w:p>
    <w:p w:rsidR="00000000" w:rsidDel="00000000" w:rsidP="00000000" w:rsidRDefault="00000000" w:rsidRPr="00000000" w14:paraId="00000187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8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9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A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B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C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18D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 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8F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190">
      <w:pPr>
        <w:spacing w:after="0" w:line="360" w:lineRule="auto"/>
        <w:jc w:val="both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urier New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  <w:font w:name="Century Gothic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4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6">
    <w:pPr>
      <w:keepNext w:val="0"/>
      <w:keepLines w:val="0"/>
      <w:pageBreakBefore w:val="0"/>
      <w:widowControl w:val="1"/>
      <w:pBdr>
        <w:top w:color="d9d9d9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7f7f7f"/>
        <w:sz w:val="22"/>
        <w:szCs w:val="22"/>
        <w:u w:val="none"/>
        <w:shd w:fill="auto" w:val="clear"/>
        <w:vertAlign w:val="baseline"/>
        <w:rtl w:val="0"/>
      </w:rPr>
      <w:t xml:space="preserve">Page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| Page</w:t>
      <w:tab/>
      <w:t xml:space="preserve">ALL COPYRIGHT RESERVED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6048"/>
      </w:tabs>
      <w:spacing w:after="0" w:before="0" w:line="240" w:lineRule="auto"/>
      <w:ind w:left="0" w:right="0" w:firstLine="0"/>
      <w:jc w:val="both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3.xml"/><Relationship Id="rId10" Type="http://schemas.openxmlformats.org/officeDocument/2006/relationships/header" Target="header2.xml"/><Relationship Id="rId13" Type="http://schemas.openxmlformats.org/officeDocument/2006/relationships/image" Target="media/image2.jp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15" Type="http://schemas.openxmlformats.org/officeDocument/2006/relationships/footer" Target="footer4.xml"/><Relationship Id="rId14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Relationship Id="rId5" Type="http://schemas.openxmlformats.org/officeDocument/2006/relationships/font" Target="fonts/CenturyGothic-regular.ttf"/><Relationship Id="rId6" Type="http://schemas.openxmlformats.org/officeDocument/2006/relationships/font" Target="fonts/CenturyGothic-bold.ttf"/><Relationship Id="rId7" Type="http://schemas.openxmlformats.org/officeDocument/2006/relationships/font" Target="fonts/CenturyGothic-italic.ttf"/><Relationship Id="rId8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