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3">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4">
      <w:pPr>
        <w:jc w:val="center"/>
        <w:rPr>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7">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8">
            <w:pPr>
              <w:spacing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SAQA: 14930</w:t>
            </w:r>
            <w:r w:rsidDel="00000000" w:rsidR="00000000" w:rsidRPr="00000000">
              <w:rPr>
                <w:rtl w:val="0"/>
              </w:rPr>
            </w:r>
          </w:p>
          <w:p w:rsidR="00000000" w:rsidDel="00000000" w:rsidP="00000000" w:rsidRDefault="00000000" w:rsidRPr="00000000" w14:paraId="00000009">
            <w:pPr>
              <w:spacing w:after="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DEMONSTRATE AN UNDERSTANDING OF THE PRINCIPLES OF DEVELOPING SOFTWARE FOR THE INTERNET</w:t>
            </w:r>
            <w:r w:rsidDel="00000000" w:rsidR="00000000" w:rsidRPr="00000000">
              <w:rPr>
                <w:rtl w:val="0"/>
              </w:rPr>
            </w:r>
          </w:p>
        </w:tc>
      </w:tr>
    </w:tbl>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vertAlign w:val="baseline"/>
        </w:rPr>
      </w:pPr>
      <w:bookmarkStart w:colFirst="0" w:colLast="0" w:name="_21vt71ypy7lt" w:id="0"/>
      <w:bookmarkEnd w:id="0"/>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w:t>
      </w: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Information</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headerReference r:id="rId7" w:type="default"/>
          <w:headerReference r:id="rId8" w:type="first"/>
          <w:footerReference r:id="rId9" w:type="default"/>
          <w:pgSz w:h="15840" w:w="12240" w:orient="portrait"/>
          <w:pgMar w:bottom="851" w:top="1440" w:left="1440" w:right="1440" w:header="720" w:footer="720"/>
          <w:pgNumType w:start="1"/>
          <w:titlePg w:val="1"/>
        </w:sect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Guide Introduction</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2821" w:hRule="atLeast"/>
          <w:tblHeader w:val="0"/>
        </w:trPr>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23">
            <w:pPr>
              <w:spacing w:after="0" w:line="360" w:lineRule="auto"/>
              <w:jc w:val="both"/>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vertAlign w:val="baseline"/>
                <w:rtl w:val="0"/>
              </w:rPr>
              <w:t xml:space="preserve">Demonstrate an understanding of the principles of developing software for the internet</w:t>
            </w:r>
            <w:r w:rsidDel="00000000" w:rsidR="00000000" w:rsidRPr="00000000">
              <w:rPr>
                <w:rFonts w:ascii="Century Gothic" w:cs="Century Gothic" w:eastAsia="Century Gothic" w:hAnsi="Century Gothic"/>
                <w:b w:val="1"/>
                <w:bCs w:val="1"/>
                <w:color w:val="000000"/>
                <w:vertAlign w:val="baseline"/>
                <w:rtl w:val="0"/>
              </w:rPr>
              <w:t xml:space="preserve">, </w:t>
            </w:r>
            <w:r w:rsidDel="00000000" w:rsidR="00000000" w:rsidRPr="00000000">
              <w:rPr>
                <w:rFonts w:ascii="Century Gothic" w:cs="Century Gothic" w:eastAsia="Century Gothic" w:hAnsi="Century Gothic"/>
                <w:vertAlign w:val="baseline"/>
                <w:rtl w:val="0"/>
              </w:rPr>
              <w:t xml:space="preserve">and forms part of a series of Facilitator Guides that have been developed for </w:t>
            </w: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SYSTEMS DEVELOPMENT  ID 78965   LEVEL 4 – CREDITS 165. </w:t>
            </w:r>
            <w:r w:rsidDel="00000000" w:rsidR="00000000" w:rsidRPr="00000000">
              <w:rPr>
                <w:rFonts w:ascii="Century Gothic" w:cs="Century Gothic" w:eastAsia="Century Gothic" w:hAnsi="Century Gothic"/>
                <w:vertAlign w:val="baseline"/>
                <w:rtl w:val="0"/>
              </w:rPr>
              <w:t xml:space="preserve">The series of Facilitator Guides are conceptualized in modular’s format, in accordance with the Learner Guides. This guide has been designed and developed to assist you in effectively and efficiently prepare and implement your various training interventions.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purpose of this Facilitator Guide is to assist facilitators in delivering training sessions, related to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FURTHER EDUCATION AND TRAINING CERTIFICATE: INFORMATION TECHNOLOGY: SYSTEMS DEVELOPMENT  ID 78965   LEVEL 4 – CREDITS 165.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2C">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2D">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2F">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30">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Credit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1">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14930</w:t>
            </w:r>
            <w:r w:rsidDel="00000000" w:rsidR="00000000" w:rsidRPr="00000000">
              <w:rPr>
                <w:rtl w:val="0"/>
              </w:rPr>
            </w:r>
          </w:p>
        </w:tc>
        <w:tc>
          <w:tcPr>
            <w:gridSpan w:val="2"/>
            <w:vAlign w:val="top"/>
          </w:tcPr>
          <w:p w:rsidR="00000000" w:rsidDel="00000000" w:rsidP="00000000" w:rsidRDefault="00000000" w:rsidRPr="00000000" w14:paraId="00000032">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Demonstrate an understanding of the principles of developing software for the internet</w:t>
            </w:r>
            <w:r w:rsidDel="00000000" w:rsidR="00000000" w:rsidRPr="00000000">
              <w:rPr>
                <w:rtl w:val="0"/>
              </w:rPr>
            </w:r>
          </w:p>
        </w:tc>
        <w:tc>
          <w:tcPr>
            <w:vAlign w:val="top"/>
          </w:tcPr>
          <w:p w:rsidR="00000000" w:rsidDel="00000000" w:rsidP="00000000" w:rsidRDefault="00000000" w:rsidRPr="00000000" w14:paraId="00000034">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35">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37">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b w:val="1"/>
                <w:bCs w:val="1"/>
                <w:vertAlign w:val="baseline"/>
                <w:rtl w:val="0"/>
              </w:rPr>
              <w:t xml:space="preserve">Demonstrate an understanding of the principles of developing software for the internet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Outcomes </w:t>
            </w:r>
            <w:r w:rsidDel="00000000" w:rsidR="00000000" w:rsidRPr="00000000">
              <w:rPr>
                <w:rtl w:val="0"/>
              </w:rPr>
            </w:r>
          </w:p>
        </w:tc>
        <w:tc>
          <w:tcPr>
            <w:gridSpan w:val="4"/>
            <w:vAlign w:val="top"/>
          </w:tcPr>
          <w:p w:rsidR="00000000" w:rsidDel="00000000" w:rsidP="00000000" w:rsidRDefault="00000000" w:rsidRPr="00000000" w14:paraId="0000003C">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qualifying learner is capable of: </w:t>
            </w:r>
          </w:p>
          <w:p w:rsidR="00000000" w:rsidDel="00000000" w:rsidP="00000000" w:rsidRDefault="00000000" w:rsidRPr="00000000" w14:paraId="0000003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Demonstrate an understanding of the principles of developing software for the internet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1">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Facilitation Methodology</w:t>
            </w:r>
            <w:r w:rsidDel="00000000" w:rsidR="00000000" w:rsidRPr="00000000">
              <w:rPr>
                <w:rtl w:val="0"/>
              </w:rPr>
            </w:r>
          </w:p>
        </w:tc>
        <w:tc>
          <w:tcPr>
            <w:gridSpan w:val="4"/>
            <w:vAlign w:val="top"/>
          </w:tcPr>
          <w:p w:rsidR="00000000" w:rsidDel="00000000" w:rsidP="00000000" w:rsidRDefault="00000000" w:rsidRPr="00000000" w14:paraId="00000042">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43">
            <w:pPr>
              <w:numPr>
                <w:ilvl w:val="0"/>
                <w:numId w:val="19"/>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learning environment is physically and psychologically comfortable.</w:t>
            </w:r>
          </w:p>
          <w:p w:rsidR="00000000" w:rsidDel="00000000" w:rsidP="00000000" w:rsidRDefault="00000000" w:rsidRPr="00000000" w14:paraId="00000044">
            <w:pPr>
              <w:numPr>
                <w:ilvl w:val="0"/>
                <w:numId w:val="19"/>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Contact training periods are short and varied to avoid boredom.</w:t>
            </w:r>
          </w:p>
          <w:p w:rsidR="00000000" w:rsidDel="00000000" w:rsidP="00000000" w:rsidRDefault="00000000" w:rsidRPr="00000000" w14:paraId="00000045">
            <w:pPr>
              <w:numPr>
                <w:ilvl w:val="0"/>
                <w:numId w:val="19"/>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Learner expectations are articulated and clarified and managed by the learner and facilitator.</w:t>
            </w:r>
          </w:p>
          <w:p w:rsidR="00000000" w:rsidDel="00000000" w:rsidP="00000000" w:rsidRDefault="00000000" w:rsidRPr="00000000" w14:paraId="00000046">
            <w:pPr>
              <w:numPr>
                <w:ilvl w:val="0"/>
                <w:numId w:val="19"/>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experience of participants is acknowledged and drawn on in the learning programme.</w:t>
            </w:r>
          </w:p>
          <w:p w:rsidR="00000000" w:rsidDel="00000000" w:rsidP="00000000" w:rsidRDefault="00000000" w:rsidRPr="00000000" w14:paraId="00000047">
            <w:pPr>
              <w:numPr>
                <w:ilvl w:val="0"/>
                <w:numId w:val="19"/>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Facilitation, rather than teaching, is used to allow participants to participate fully.</w:t>
            </w:r>
          </w:p>
          <w:p w:rsidR="00000000" w:rsidDel="00000000" w:rsidP="00000000" w:rsidRDefault="00000000" w:rsidRPr="00000000" w14:paraId="00000048">
            <w:pPr>
              <w:numPr>
                <w:ilvl w:val="0"/>
                <w:numId w:val="19"/>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facilitator balances the presentation of new material, debate and discussion in such a way that the outcomes of the module are met, while ensuring that all participants are valued and are able to contribute to the learning process.</w:t>
            </w:r>
          </w:p>
          <w:p w:rsidR="00000000" w:rsidDel="00000000" w:rsidP="00000000" w:rsidRDefault="00000000" w:rsidRPr="00000000" w14:paraId="00000049">
            <w:pPr>
              <w:numPr>
                <w:ilvl w:val="0"/>
                <w:numId w:val="19"/>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4A">
            <w:pPr>
              <w:numPr>
                <w:ilvl w:val="0"/>
                <w:numId w:val="19"/>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module presented in a way that allows a participant to participate fully in the language of their choice.</w:t>
            </w:r>
          </w:p>
          <w:p w:rsidR="00000000" w:rsidDel="00000000" w:rsidP="00000000" w:rsidRDefault="00000000" w:rsidRPr="00000000" w14:paraId="0000004B">
            <w:pPr>
              <w:numPr>
                <w:ilvl w:val="0"/>
                <w:numId w:val="19"/>
              </w:numPr>
              <w:spacing w:after="0" w:line="360" w:lineRule="auto"/>
              <w:ind w:left="720" w:hanging="360"/>
              <w:jc w:val="both"/>
              <w:rPr/>
            </w:pPr>
            <w:r w:rsidDel="00000000" w:rsidR="00000000" w:rsidRPr="00000000">
              <w:rPr>
                <w:rFonts w:ascii="Century Gothic" w:cs="Century Gothic" w:eastAsia="Century Gothic" w:hAnsi="Century Gothic"/>
                <w:vertAlign w:val="baseline"/>
                <w:rtl w:val="0"/>
              </w:rPr>
              <w:t xml:space="preserve">The facilitation process accommodates participants who may not be literate, or who are not literate in English.</w:t>
            </w:r>
          </w:p>
          <w:p w:rsidR="00000000" w:rsidDel="00000000" w:rsidP="00000000" w:rsidRDefault="00000000" w:rsidRPr="00000000" w14:paraId="0000004C">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4"/>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3485"/>
              <w:tblGridChange w:id="0">
                <w:tblGrid>
                  <w:gridCol w:w="3484"/>
                  <w:gridCol w:w="3485"/>
                </w:tblGrid>
              </w:tblGridChange>
            </w:tblGrid>
            <w:tr>
              <w:trPr>
                <w:cantSplit w:val="0"/>
                <w:tblHeader w:val="0"/>
              </w:trPr>
              <w:tc>
                <w:tcPr>
                  <w:vAlign w:val="top"/>
                </w:tcPr>
                <w:p w:rsidR="00000000" w:rsidDel="00000000" w:rsidP="00000000" w:rsidRDefault="00000000" w:rsidRPr="00000000" w14:paraId="0000004D">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Method </w:t>
                  </w:r>
                  <w:r w:rsidDel="00000000" w:rsidR="00000000" w:rsidRPr="00000000">
                    <w:rPr>
                      <w:rtl w:val="0"/>
                    </w:rPr>
                  </w:r>
                </w:p>
              </w:tc>
              <w:tc>
                <w:tcPr>
                  <w:vAlign w:val="top"/>
                </w:tcPr>
                <w:p w:rsidR="00000000" w:rsidDel="00000000" w:rsidP="00000000" w:rsidRDefault="00000000" w:rsidRPr="00000000" w14:paraId="0000004E">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Structured learning experience</w:t>
                  </w:r>
                </w:p>
              </w:tc>
              <w:tc>
                <w:tcPr>
                  <w:vAlign w:val="top"/>
                </w:tcPr>
                <w:p w:rsidR="00000000" w:rsidDel="00000000" w:rsidP="00000000" w:rsidRDefault="00000000" w:rsidRPr="00000000" w14:paraId="00000050">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vAlign w:val="top"/>
                </w:tcPr>
                <w:p w:rsidR="00000000" w:rsidDel="00000000" w:rsidP="00000000" w:rsidRDefault="00000000" w:rsidRPr="00000000" w14:paraId="0000005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Case study</w:t>
                  </w:r>
                </w:p>
              </w:tc>
              <w:tc>
                <w:tcPr>
                  <w:vAlign w:val="top"/>
                </w:tcPr>
                <w:p w:rsidR="00000000" w:rsidDel="00000000" w:rsidP="00000000" w:rsidRDefault="00000000" w:rsidRPr="00000000" w14:paraId="0000005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vAlign w:val="top"/>
                </w:tcPr>
                <w:p w:rsidR="00000000" w:rsidDel="00000000" w:rsidP="00000000" w:rsidRDefault="00000000" w:rsidRPr="00000000" w14:paraId="0000005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Group work</w:t>
                  </w:r>
                </w:p>
              </w:tc>
              <w:tc>
                <w:tcPr>
                  <w:vAlign w:val="top"/>
                </w:tcPr>
                <w:p w:rsidR="00000000" w:rsidDel="00000000" w:rsidP="00000000" w:rsidRDefault="00000000" w:rsidRPr="00000000" w14:paraId="00000054">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work on tasks in their groups and report their findings back to plenary.</w:t>
                  </w:r>
                </w:p>
              </w:tc>
            </w:tr>
            <w:tr>
              <w:trPr>
                <w:cantSplit w:val="0"/>
                <w:tblHeader w:val="0"/>
              </w:trPr>
              <w:tc>
                <w:tcPr>
                  <w:vAlign w:val="top"/>
                </w:tcPr>
                <w:p w:rsidR="00000000" w:rsidDel="00000000" w:rsidP="00000000" w:rsidRDefault="00000000" w:rsidRPr="00000000" w14:paraId="00000055">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Lecture</w:t>
                  </w:r>
                </w:p>
              </w:tc>
              <w:tc>
                <w:tcPr>
                  <w:vAlign w:val="top"/>
                </w:tcPr>
                <w:p w:rsidR="00000000" w:rsidDel="00000000" w:rsidP="00000000" w:rsidRDefault="00000000" w:rsidRPr="00000000" w14:paraId="0000005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facilitator presents a short talk (maximum of 10 minutes) to introduce a new subject, to provide details, or to wrap up a session.</w:t>
                  </w:r>
                </w:p>
              </w:tc>
            </w:tr>
            <w:tr>
              <w:trPr>
                <w:cantSplit w:val="0"/>
                <w:tblHeader w:val="0"/>
              </w:trPr>
              <w:tc>
                <w:tcPr>
                  <w:vAlign w:val="top"/>
                </w:tcPr>
                <w:p w:rsidR="00000000" w:rsidDel="00000000" w:rsidP="00000000" w:rsidRDefault="00000000" w:rsidRPr="00000000" w14:paraId="0000005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Discussion</w:t>
                  </w:r>
                </w:p>
              </w:tc>
              <w:tc>
                <w:tcPr>
                  <w:vAlign w:val="top"/>
                </w:tcPr>
                <w:p w:rsidR="00000000" w:rsidDel="00000000" w:rsidP="00000000" w:rsidRDefault="00000000" w:rsidRPr="00000000" w14:paraId="0000005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free exchange of ideas or experiences on a particular topic. It may be between the facilitator and the participants or between the participants.</w:t>
                  </w:r>
                </w:p>
              </w:tc>
            </w:tr>
            <w:tr>
              <w:trPr>
                <w:cantSplit w:val="0"/>
                <w:tblHeader w:val="0"/>
              </w:trPr>
              <w:tc>
                <w:tcPr>
                  <w:vAlign w:val="top"/>
                </w:tcPr>
                <w:p w:rsidR="00000000" w:rsidDel="00000000" w:rsidP="00000000" w:rsidRDefault="00000000" w:rsidRPr="00000000" w14:paraId="0000005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Brainstorming</w:t>
                  </w:r>
                </w:p>
              </w:tc>
              <w:tc>
                <w:tcPr>
                  <w:vAlign w:val="top"/>
                </w:tcPr>
                <w:p w:rsidR="00000000" w:rsidDel="00000000" w:rsidP="00000000" w:rsidRDefault="00000000" w:rsidRPr="00000000" w14:paraId="0000005A">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vAlign w:val="top"/>
                </w:tcPr>
                <w:p w:rsidR="00000000" w:rsidDel="00000000" w:rsidP="00000000" w:rsidRDefault="00000000" w:rsidRPr="00000000" w14:paraId="0000005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Role-play</w:t>
                  </w:r>
                </w:p>
              </w:tc>
              <w:tc>
                <w:tcPr>
                  <w:vAlign w:val="top"/>
                </w:tcPr>
                <w:p w:rsidR="00000000" w:rsidDel="00000000" w:rsidP="00000000" w:rsidRDefault="00000000" w:rsidRPr="00000000" w14:paraId="0000005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vAlign w:val="top"/>
                </w:tcPr>
                <w:p w:rsidR="00000000" w:rsidDel="00000000" w:rsidP="00000000" w:rsidRDefault="00000000" w:rsidRPr="00000000" w14:paraId="0000005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Panel discussion</w:t>
                  </w:r>
                </w:p>
              </w:tc>
              <w:tc>
                <w:tcPr>
                  <w:vAlign w:val="top"/>
                </w:tcPr>
                <w:p w:rsidR="00000000" w:rsidDel="00000000" w:rsidP="00000000" w:rsidRDefault="00000000" w:rsidRPr="00000000" w14:paraId="0000005E">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5F">
            <w:pPr>
              <w:spacing w:after="0" w:line="360" w:lineRule="auto"/>
              <w:jc w:val="both"/>
              <w:rPr>
                <w:rFonts w:ascii="Century Gothic" w:cs="Century Gothic" w:eastAsia="Century Gothic" w:hAnsi="Century Gothic"/>
                <w:vertAlign w:val="baseline"/>
              </w:rPr>
            </w:pPr>
            <w:r w:rsidDel="00000000" w:rsidR="00000000" w:rsidRPr="00000000">
              <w:rPr>
                <w:rtl w:val="0"/>
              </w:rPr>
            </w:r>
          </w:p>
        </w:tc>
      </w:tr>
      <w:tr>
        <w:trPr>
          <w:cantSplit w:val="0"/>
          <w:trHeight w:val="2854" w:hRule="atLeast"/>
          <w:tblHeader w:val="0"/>
        </w:trPr>
        <w:tc>
          <w:tcP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64">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White board and/or Flipcharts</w:t>
            </w:r>
          </w:p>
          <w:p w:rsidR="00000000" w:rsidDel="00000000" w:rsidP="00000000" w:rsidRDefault="00000000" w:rsidRPr="00000000" w14:paraId="00000065">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Laptop &amp; Data Projector (not compulsory)</w:t>
            </w:r>
          </w:p>
          <w:p w:rsidR="00000000" w:rsidDel="00000000" w:rsidP="00000000" w:rsidRDefault="00000000" w:rsidRPr="00000000" w14:paraId="00000066">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Facilitator &amp; Learner Guide</w:t>
            </w:r>
          </w:p>
          <w:p w:rsidR="00000000" w:rsidDel="00000000" w:rsidP="00000000" w:rsidRDefault="00000000" w:rsidRPr="00000000" w14:paraId="00000067">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Learner Workbook</w:t>
            </w:r>
          </w:p>
          <w:p w:rsidR="00000000" w:rsidDel="00000000" w:rsidP="00000000" w:rsidRDefault="00000000" w:rsidRPr="00000000" w14:paraId="00000068">
            <w:pPr>
              <w:numPr>
                <w:ilvl w:val="0"/>
                <w:numId w:val="6"/>
              </w:numPr>
              <w:spacing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Appendices (attached to learner guide) </w:t>
            </w:r>
          </w:p>
        </w:tc>
      </w:tr>
      <w:tr>
        <w:trPr>
          <w:cantSplit w:val="1"/>
          <w:trHeight w:val="207" w:hRule="atLeast"/>
          <w:tblHeader w:val="0"/>
        </w:trPr>
        <w:tc>
          <w:tcPr>
            <w:vMerge w:val="restart"/>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6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6E">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53" w:hRule="atLeast"/>
          <w:tblHeader w:val="0"/>
        </w:trPr>
        <w:tc>
          <w:tcPr>
            <w:vMerge w:val="continue"/>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3">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Practical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8">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230" w:hRule="atLeast"/>
          <w:tblHeader w:val="0"/>
        </w:trPr>
        <w:tc>
          <w:tcPr>
            <w:vMerge w:val="continue"/>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7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7D">
            <w:pPr>
              <w:jc w:val="center"/>
              <w:rPr>
                <w:rFonts w:ascii="Century Gothic" w:cs="Century Gothic" w:eastAsia="Century Gothic" w:hAnsi="Century Gothic"/>
                <w:vertAlign w:val="baseline"/>
              </w:rPr>
            </w:pPr>
            <w:r w:rsidDel="00000000" w:rsidR="00000000" w:rsidRPr="00000000">
              <w:rPr>
                <w:rtl w:val="0"/>
              </w:rPr>
            </w:r>
          </w:p>
        </w:tc>
      </w:tr>
      <w:tr>
        <w:trPr>
          <w:cantSplit w:val="1"/>
          <w:trHeight w:val="199" w:hRule="atLeast"/>
          <w:tblHeader w:val="0"/>
        </w:trPr>
        <w:tc>
          <w:tcPr>
            <w:vMerge w:val="continue"/>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8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82">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85">
      <w:pPr>
        <w:tabs>
          <w:tab w:val="left" w:leader="none" w:pos="3994"/>
        </w:tabs>
        <w:rPr>
          <w:rFonts w:ascii="Century Gothic" w:cs="Century Gothic" w:eastAsia="Century Gothic" w:hAnsi="Century Gothic"/>
          <w:sz w:val="24"/>
          <w:szCs w:val="24"/>
          <w:vertAlign w:val="baseline"/>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86">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Facilitator’s Checklist &amp; Training Aids</w:t>
      </w:r>
      <w:r w:rsidDel="00000000" w:rsidR="00000000" w:rsidRPr="00000000">
        <w:rPr>
          <w:rtl w:val="0"/>
        </w:rPr>
      </w:r>
    </w:p>
    <w:tbl>
      <w:tblPr>
        <w:tblStyle w:val="Table5"/>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87">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8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8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 Guides and Learner Workbook</w:t>
            </w:r>
          </w:p>
          <w:p w:rsidR="00000000" w:rsidDel="00000000" w:rsidP="00000000" w:rsidRDefault="00000000" w:rsidRPr="00000000" w14:paraId="0000008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Visual aids, etc.</w:t>
            </w:r>
          </w:p>
        </w:tc>
      </w:tr>
    </w:tbl>
    <w:p w:rsidR="00000000" w:rsidDel="00000000" w:rsidP="00000000" w:rsidRDefault="00000000" w:rsidRPr="00000000" w14:paraId="0000008C">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p w:rsidR="00000000" w:rsidDel="00000000" w:rsidP="00000000" w:rsidRDefault="00000000" w:rsidRPr="00000000" w14:paraId="0000008D">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8E">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tl w:val="0"/>
        </w:rPr>
      </w:r>
    </w:p>
    <w:tbl>
      <w:tblPr>
        <w:tblStyle w:val="Table6"/>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8F">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0">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91">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2">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Qualification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93">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4">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5">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Unit Standard Knowledge</w:t>
            </w:r>
            <w:r w:rsidDel="00000000" w:rsidR="00000000" w:rsidRPr="00000000">
              <w:rPr>
                <w:rFonts w:ascii="Century Gothic" w:cs="Century Gothic" w:eastAsia="Century Gothic" w:hAnsi="Century Gothic"/>
                <w:sz w:val="24"/>
                <w:szCs w:val="24"/>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96">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7">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8">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Content Knowledge</w:t>
            </w:r>
            <w:r w:rsidDel="00000000" w:rsidR="00000000" w:rsidRPr="00000000">
              <w:rPr>
                <w:rFonts w:ascii="Century Gothic" w:cs="Century Gothic" w:eastAsia="Century Gothic" w:hAnsi="Century Gothic"/>
                <w:sz w:val="24"/>
                <w:szCs w:val="24"/>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99">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A">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B">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Application knowledge</w:t>
            </w:r>
            <w:r w:rsidDel="00000000" w:rsidR="00000000" w:rsidRPr="00000000">
              <w:rPr>
                <w:rFonts w:ascii="Century Gothic" w:cs="Century Gothic" w:eastAsia="Century Gothic" w:hAnsi="Century Gothic"/>
                <w:sz w:val="24"/>
                <w:szCs w:val="24"/>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9C">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9D">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9E">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Contextualisation</w:t>
            </w:r>
            <w:r w:rsidDel="00000000" w:rsidR="00000000" w:rsidRPr="00000000">
              <w:rPr>
                <w:rFonts w:ascii="Century Gothic" w:cs="Century Gothic" w:eastAsia="Century Gothic" w:hAnsi="Century Gothic"/>
                <w:sz w:val="24"/>
                <w:szCs w:val="24"/>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9F">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0">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1">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4"/>
                <w:szCs w:val="24"/>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A2">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3">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4">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Enthusiasm &amp; Commitment</w:t>
            </w:r>
            <w:r w:rsidDel="00000000" w:rsidR="00000000" w:rsidRPr="00000000">
              <w:rPr>
                <w:rFonts w:ascii="Century Gothic" w:cs="Century Gothic" w:eastAsia="Century Gothic" w:hAnsi="Century Gothic"/>
                <w:sz w:val="24"/>
                <w:szCs w:val="24"/>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A5">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6">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7">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Enterprise knowledge</w:t>
            </w:r>
            <w:r w:rsidDel="00000000" w:rsidR="00000000" w:rsidRPr="00000000">
              <w:rPr>
                <w:rFonts w:ascii="Century Gothic" w:cs="Century Gothic" w:eastAsia="Century Gothic" w:hAnsi="Century Gothic"/>
                <w:sz w:val="24"/>
                <w:szCs w:val="24"/>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8">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A9">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AA">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AD">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AE">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AF">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0">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B1">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2">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3">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B4">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5">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6">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B7">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8">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9">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BA">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B">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C">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BD">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E">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F">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C0">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1">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2">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C3">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4">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5">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6">
            <w:pPr>
              <w:rPr>
                <w:rFonts w:ascii="Century Gothic" w:cs="Century Gothic" w:eastAsia="Century Gothic" w:hAnsi="Century Gothic"/>
                <w:sz w:val="24"/>
                <w:szCs w:val="24"/>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C7">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C8">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B">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C">
            <w:pP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CD">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E">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CF">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0">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1">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D2">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3">
            <w:pPr>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4">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D5">
            <w:pPr>
              <w:rPr>
                <w:rFonts w:ascii="Century Gothic" w:cs="Century Gothic" w:eastAsia="Century Gothic" w:hAnsi="Century Gothic"/>
                <w:sz w:val="24"/>
                <w:szCs w:val="24"/>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6">
            <w:pPr>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D7">
      <w:pPr>
        <w:tabs>
          <w:tab w:val="left" w:leader="none" w:pos="3994"/>
        </w:tabs>
        <w:rPr>
          <w:rFonts w:ascii="Century Gothic" w:cs="Century Gothic" w:eastAsia="Century Gothic" w:hAnsi="Century Gothic"/>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D8">
      <w:pPr>
        <w:shd w:fill="f2f2f2" w:val="clea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7"/>
        <w:tblW w:w="986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95"/>
        <w:gridCol w:w="1417"/>
        <w:gridCol w:w="2285"/>
        <w:gridCol w:w="2608"/>
        <w:gridCol w:w="1460"/>
        <w:tblGridChange w:id="0">
          <w:tblGrid>
            <w:gridCol w:w="2095"/>
            <w:gridCol w:w="1417"/>
            <w:gridCol w:w="2285"/>
            <w:gridCol w:w="2608"/>
            <w:gridCol w:w="1460"/>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DE">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DF">
            <w:pPr>
              <w:jc w:val="cente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0">
            <w:pPr>
              <w:jc w:val="cente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1">
            <w:pPr>
              <w:jc w:val="center"/>
              <w:rPr>
                <w:rFonts w:ascii="Century Gothic" w:cs="Century Gothic" w:eastAsia="Century Gothic" w:hAnsi="Century Gothic"/>
                <w:sz w:val="24"/>
                <w:szCs w:val="24"/>
                <w:vertAlign w:val="baseline"/>
              </w:rPr>
            </w:pP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2">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3">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4">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E5">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6">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7">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8">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9">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B">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C">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ED">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E">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Conduct negotiations to deal with conflict situations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EF">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80 hour</w:t>
            </w:r>
          </w:p>
          <w:p w:rsidR="00000000" w:rsidDel="00000000" w:rsidP="00000000" w:rsidRDefault="00000000" w:rsidRPr="00000000" w14:paraId="000000F0">
            <w:pPr>
              <w:jc w:val="center"/>
              <w:rPr>
                <w:rFonts w:ascii="Century Gothic" w:cs="Century Gothic" w:eastAsia="Century Gothic" w:hAnsi="Century Gothic"/>
                <w:sz w:val="24"/>
                <w:szCs w:val="24"/>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1">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24 hours</w:t>
            </w:r>
          </w:p>
        </w:tc>
        <w:tc>
          <w:tcPr>
            <w:tcMar>
              <w:top w:w="113.0" w:type="dxa"/>
              <w:left w:w="85.0" w:type="dxa"/>
              <w:bottom w:w="113.0" w:type="dxa"/>
              <w:right w:w="85.0" w:type="dxa"/>
            </w:tcMar>
            <w:vAlign w:val="top"/>
          </w:tcPr>
          <w:p w:rsidR="00000000" w:rsidDel="00000000" w:rsidP="00000000" w:rsidRDefault="00000000" w:rsidRPr="00000000" w14:paraId="000000F2">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56 hours</w:t>
            </w:r>
          </w:p>
        </w:tc>
        <w:tc>
          <w:tcPr>
            <w:tcMar>
              <w:top w:w="113.0" w:type="dxa"/>
              <w:left w:w="85.0" w:type="dxa"/>
              <w:bottom w:w="113.0" w:type="dxa"/>
              <w:right w:w="85.0" w:type="dxa"/>
            </w:tcMar>
            <w:vAlign w:val="top"/>
          </w:tcPr>
          <w:p w:rsidR="00000000" w:rsidDel="00000000" w:rsidP="00000000" w:rsidRDefault="00000000" w:rsidRPr="00000000" w14:paraId="000000F3">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5">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0F6">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7">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0F8">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r>
    </w:tbl>
    <w:p w:rsidR="00000000" w:rsidDel="00000000" w:rsidP="00000000" w:rsidRDefault="00000000" w:rsidRPr="00000000" w14:paraId="000000F9">
      <w:pPr>
        <w:tabs>
          <w:tab w:val="left" w:leader="none" w:pos="3994"/>
        </w:tabs>
        <w:rPr>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FA">
      <w:pPr>
        <w:pStyle w:val="Heading1"/>
        <w:shd w:fill="a6a6a6" w:val="clea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TRAINING PROGRAM</w:t>
      </w:r>
      <w:r w:rsidDel="00000000" w:rsidR="00000000" w:rsidRPr="00000000">
        <w:rPr>
          <w:rtl w:val="0"/>
        </w:rPr>
      </w:r>
    </w:p>
    <w:p w:rsidR="00000000" w:rsidDel="00000000" w:rsidP="00000000" w:rsidRDefault="00000000" w:rsidRPr="00000000" w14:paraId="000000FB">
      <w:pPr>
        <w:spacing w:after="0" w:line="360" w:lineRule="auto"/>
        <w:jc w:val="cente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0FC">
      <w:pPr>
        <w:spacing w:after="0" w:line="360" w:lineRule="auto"/>
        <w:jc w:val="center"/>
        <w:rPr>
          <w:rFonts w:ascii="Century Gothic" w:cs="Century Gothic" w:eastAsia="Century Gothic" w:hAnsi="Century Gothic"/>
          <w:b w:val="0"/>
          <w:bCs w:val="0"/>
          <w:vertAlign w:val="baseline"/>
        </w:rPr>
      </w:pPr>
      <w:bookmarkStart w:colFirst="0" w:colLast="0" w:name="_azbdp4ioo6ty" w:id="1"/>
      <w:bookmarkEnd w:id="1"/>
      <w:r w:rsidDel="00000000" w:rsidR="00000000" w:rsidRPr="00000000">
        <w:rPr>
          <w:rFonts w:ascii="Century Gothic" w:cs="Century Gothic" w:eastAsia="Century Gothic" w:hAnsi="Century Gothic"/>
          <w:b w:val="1"/>
          <w:bCs w:val="1"/>
          <w:u w:val="single"/>
          <w:vertAlign w:val="baseline"/>
          <w:rtl w:val="0"/>
        </w:rPr>
        <w:t xml:space="preserve">Briefing Session: Day1</w:t>
      </w:r>
      <w:r w:rsidDel="00000000" w:rsidR="00000000" w:rsidRPr="00000000">
        <w:rPr>
          <w:rtl w:val="0"/>
        </w:rPr>
      </w:r>
    </w:p>
    <w:p w:rsidR="00000000" w:rsidDel="00000000" w:rsidP="00000000" w:rsidRDefault="00000000" w:rsidRPr="00000000" w14:paraId="000000FD">
      <w:pPr>
        <w:pStyle w:val="Heading2"/>
        <w:spacing w:after="0" w:line="360" w:lineRule="auto"/>
        <w:jc w:val="both"/>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b w:val="1"/>
          <w:bCs w:val="1"/>
          <w:i w:val="0"/>
          <w:iCs w:val="0"/>
          <w:sz w:val="22"/>
          <w:szCs w:val="22"/>
          <w:vertAlign w:val="baseline"/>
          <w:rtl w:val="0"/>
        </w:rPr>
        <w:t xml:space="preserve">1.</w:t>
        <w:tab/>
        <w:t xml:space="preserve">Introduction to the Learning Units</w:t>
      </w:r>
      <w:r w:rsidDel="00000000" w:rsidR="00000000" w:rsidRPr="00000000">
        <w:rPr>
          <w:rtl w:val="0"/>
        </w:rPr>
      </w:r>
    </w:p>
    <w:bookmarkStart w:colFirst="0" w:colLast="0" w:name="vm8yyamyjgew" w:id="2"/>
    <w:bookmarkEnd w:id="2"/>
    <w:p w:rsidR="00000000" w:rsidDel="00000000" w:rsidP="00000000" w:rsidRDefault="00000000" w:rsidRPr="00000000" w14:paraId="000000FE">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bl>
      <w:tblPr>
        <w:tblStyle w:val="Table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2"/>
        <w:gridCol w:w="3922"/>
        <w:gridCol w:w="1419"/>
        <w:gridCol w:w="3033"/>
        <w:tblGridChange w:id="0">
          <w:tblGrid>
            <w:gridCol w:w="2662"/>
            <w:gridCol w:w="3922"/>
            <w:gridCol w:w="1419"/>
            <w:gridCol w:w="3033"/>
          </w:tblGrid>
        </w:tblGridChange>
      </w:tblGrid>
      <w:tr>
        <w:trPr>
          <w:cantSplit w:val="1"/>
          <w:tblHeader w:val="0"/>
        </w:trPr>
        <w:tc>
          <w:tcPr>
            <w:vMerge w:val="restart"/>
            <w:vAlign w:val="top"/>
          </w:tcPr>
          <w:p w:rsidR="00000000" w:rsidDel="00000000" w:rsidP="00000000" w:rsidRDefault="00000000" w:rsidRPr="00000000" w14:paraId="000000FF">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Start with an “ice-breaker”, and eventually discuss the global outcome of the learning units with learners and emphasize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04">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05">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0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08">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Ice Breaker</w:t>
            </w:r>
          </w:p>
          <w:p w:rsidR="00000000" w:rsidDel="00000000" w:rsidP="00000000" w:rsidRDefault="00000000" w:rsidRPr="00000000" w14:paraId="00000109">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Course expectations</w:t>
            </w:r>
          </w:p>
          <w:p w:rsidR="00000000" w:rsidDel="00000000" w:rsidP="00000000" w:rsidRDefault="00000000" w:rsidRPr="00000000" w14:paraId="0000010A">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Assessment Criteria</w:t>
            </w:r>
          </w:p>
          <w:p w:rsidR="00000000" w:rsidDel="00000000" w:rsidP="00000000" w:rsidRDefault="00000000" w:rsidRPr="00000000" w14:paraId="0000010B">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Learner’s Responsibilities</w:t>
            </w:r>
          </w:p>
        </w:tc>
        <w:tc>
          <w:tcPr>
            <w:vAlign w:val="top"/>
          </w:tcPr>
          <w:p w:rsidR="00000000" w:rsidDel="00000000" w:rsidP="00000000" w:rsidRDefault="00000000" w:rsidRPr="00000000" w14:paraId="0000010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15 min</w:t>
            </w:r>
            <w:r w:rsidDel="00000000" w:rsidR="00000000" w:rsidRPr="00000000">
              <w:rPr>
                <w:rtl w:val="0"/>
              </w:rPr>
            </w:r>
          </w:p>
          <w:p w:rsidR="00000000" w:rsidDel="00000000" w:rsidP="00000000" w:rsidRDefault="00000000" w:rsidRPr="00000000" w14:paraId="0000010D">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0E">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 </w:t>
            </w:r>
            <w:r w:rsidDel="00000000" w:rsidR="00000000" w:rsidRPr="00000000">
              <w:rPr>
                <w:rtl w:val="0"/>
              </w:rPr>
            </w:r>
          </w:p>
          <w:p w:rsidR="00000000" w:rsidDel="00000000" w:rsidP="00000000" w:rsidRDefault="00000000" w:rsidRPr="00000000" w14:paraId="0000010F">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10">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 min </w:t>
            </w:r>
            <w:r w:rsidDel="00000000" w:rsidR="00000000" w:rsidRPr="00000000">
              <w:rPr>
                <w:rtl w:val="0"/>
              </w:rPr>
            </w:r>
          </w:p>
          <w:p w:rsidR="00000000" w:rsidDel="00000000" w:rsidP="00000000" w:rsidRDefault="00000000" w:rsidRPr="00000000" w14:paraId="00000111">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12">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13">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Please refer to Learner Guide and Assessment Guide for details.</w:t>
            </w:r>
          </w:p>
        </w:tc>
      </w:tr>
    </w:tbl>
    <w:p w:rsidR="00000000" w:rsidDel="00000000" w:rsidP="00000000" w:rsidRDefault="00000000" w:rsidRPr="00000000" w14:paraId="00000114">
      <w:pPr>
        <w:pStyle w:val="Heading2"/>
        <w:spacing w:after="0" w:line="360" w:lineRule="auto"/>
        <w:jc w:val="both"/>
        <w:rPr>
          <w:rFonts w:ascii="Century Gothic" w:cs="Century Gothic" w:eastAsia="Century Gothic" w:hAnsi="Century Gothic"/>
          <w:i w:val="0"/>
          <w:iCs w:val="0"/>
          <w:sz w:val="22"/>
          <w:szCs w:val="22"/>
          <w:vertAlign w:val="baseline"/>
        </w:rPr>
      </w:pPr>
      <w:bookmarkStart w:colFirst="0" w:colLast="0" w:name="_kpodhnkqe1sx" w:id="3"/>
      <w:bookmarkEnd w:id="3"/>
      <w:r w:rsidDel="00000000" w:rsidR="00000000" w:rsidRPr="00000000">
        <w:rPr>
          <w:rFonts w:ascii="Century Gothic" w:cs="Century Gothic" w:eastAsia="Century Gothic" w:hAnsi="Century Gothic"/>
          <w:b w:val="1"/>
          <w:bCs w:val="1"/>
          <w:i w:val="0"/>
          <w:iCs w:val="0"/>
          <w:sz w:val="22"/>
          <w:szCs w:val="22"/>
          <w:vertAlign w:val="baseline"/>
          <w:rtl w:val="0"/>
        </w:rPr>
        <w:t xml:space="preserve">2.</w:t>
        <w:tab/>
        <w:t xml:space="preserve">Training Ground Rules</w:t>
      </w:r>
      <w:r w:rsidDel="00000000" w:rsidR="00000000" w:rsidRPr="00000000">
        <w:rPr>
          <w:rtl w:val="0"/>
        </w:rPr>
      </w:r>
    </w:p>
    <w:tbl>
      <w:tblPr>
        <w:tblStyle w:val="Table9"/>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5"/>
        <w:gridCol w:w="3922"/>
        <w:gridCol w:w="1419"/>
        <w:gridCol w:w="3030"/>
        <w:tblGridChange w:id="0">
          <w:tblGrid>
            <w:gridCol w:w="2665"/>
            <w:gridCol w:w="3922"/>
            <w:gridCol w:w="1419"/>
            <w:gridCol w:w="3030"/>
          </w:tblGrid>
        </w:tblGridChange>
      </w:tblGrid>
      <w:tr>
        <w:trPr>
          <w:cantSplit w:val="1"/>
          <w:trHeight w:val="844" w:hRule="atLeast"/>
          <w:tblHeader w:val="0"/>
        </w:trPr>
        <w:tc>
          <w:tcPr>
            <w:vMerge w:val="restart"/>
            <w:vAlign w:val="top"/>
          </w:tcPr>
          <w:p w:rsidR="00000000" w:rsidDel="00000000" w:rsidP="00000000" w:rsidRDefault="00000000" w:rsidRPr="00000000" w14:paraId="00000115">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16">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1A">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1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1C">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11E">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Learning Units estimated time</w:t>
            </w:r>
          </w:p>
          <w:p w:rsidR="00000000" w:rsidDel="00000000" w:rsidP="00000000" w:rsidRDefault="00000000" w:rsidRPr="00000000" w14:paraId="0000011F">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Ethical behavior</w:t>
            </w:r>
          </w:p>
          <w:p w:rsidR="00000000" w:rsidDel="00000000" w:rsidP="00000000" w:rsidRDefault="00000000" w:rsidRPr="00000000" w14:paraId="00000120">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Cellular phones – (off/silent)</w:t>
            </w:r>
          </w:p>
          <w:p w:rsidR="00000000" w:rsidDel="00000000" w:rsidP="00000000" w:rsidRDefault="00000000" w:rsidRPr="00000000" w14:paraId="00000121">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Breaks – (tea, lunch….)</w:t>
            </w:r>
          </w:p>
          <w:p w:rsidR="00000000" w:rsidDel="00000000" w:rsidP="00000000" w:rsidRDefault="00000000" w:rsidRPr="00000000" w14:paraId="00000122">
            <w:pPr>
              <w:numPr>
                <w:ilvl w:val="0"/>
                <w:numId w:val="1"/>
              </w:numPr>
              <w:spacing w:after="0" w:line="360" w:lineRule="auto"/>
              <w:ind w:left="300" w:hanging="284"/>
              <w:jc w:val="both"/>
              <w:rPr/>
            </w:pPr>
            <w:r w:rsidDel="00000000" w:rsidR="00000000" w:rsidRPr="00000000">
              <w:rPr>
                <w:rFonts w:ascii="Century Gothic" w:cs="Century Gothic" w:eastAsia="Century Gothic" w:hAnsi="Century Gothic"/>
                <w:vertAlign w:val="baseline"/>
                <w:rtl w:val="0"/>
              </w:rPr>
              <w:t xml:space="preserve">Etc…</w:t>
            </w:r>
          </w:p>
        </w:tc>
        <w:tc>
          <w:tcPr>
            <w:vAlign w:val="top"/>
          </w:tcPr>
          <w:p w:rsidR="00000000" w:rsidDel="00000000" w:rsidP="00000000" w:rsidRDefault="00000000" w:rsidRPr="00000000" w14:paraId="00000123">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24">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25">
      <w:pPr>
        <w:pStyle w:val="Heading1"/>
        <w:spacing w:line="360" w:lineRule="auto"/>
        <w:jc w:val="both"/>
        <w:rPr>
          <w:rFonts w:ascii="Century Gothic" w:cs="Century Gothic" w:eastAsia="Century Gothic" w:hAnsi="Century Gothic"/>
          <w:sz w:val="22"/>
          <w:szCs w:val="22"/>
          <w:shd w:fill="a6a6a6" w:val="clear"/>
          <w:vertAlign w:val="baseline"/>
        </w:rPr>
      </w:pPr>
      <w:bookmarkStart w:colFirst="0" w:colLast="0" w:name="_g7ueknypcfuu" w:id="4"/>
      <w:bookmarkEnd w:id="4"/>
      <w:r w:rsidDel="00000000" w:rsidR="00000000" w:rsidRPr="00000000">
        <w:rPr>
          <w:rtl w:val="0"/>
        </w:rPr>
      </w:r>
    </w:p>
    <w:p w:rsidR="00000000" w:rsidDel="00000000" w:rsidP="00000000" w:rsidRDefault="00000000" w:rsidRPr="00000000" w14:paraId="00000126">
      <w:pPr>
        <w:pStyle w:val="Heading1"/>
        <w:spacing w:line="360" w:lineRule="auto"/>
        <w:jc w:val="both"/>
        <w:rPr>
          <w:rFonts w:ascii="Century Gothic" w:cs="Century Gothic" w:eastAsia="Century Gothic" w:hAnsi="Century Gothic"/>
          <w:sz w:val="22"/>
          <w:szCs w:val="22"/>
          <w:shd w:fill="a6a6a6"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22hvn69cddj1" w:id="5"/>
      <w:bookmarkEnd w:id="5"/>
      <w:r w:rsidDel="00000000" w:rsidR="00000000" w:rsidRPr="00000000">
        <w:rPr>
          <w:rtl w:val="0"/>
        </w:rPr>
      </w:r>
    </w:p>
    <w:p w:rsidR="00000000" w:rsidDel="00000000" w:rsidP="00000000" w:rsidRDefault="00000000" w:rsidRPr="00000000" w14:paraId="00000130">
      <w:pPr>
        <w:spacing w:after="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ab/>
      </w:r>
    </w:p>
    <w:p w:rsidR="00000000" w:rsidDel="00000000" w:rsidP="00000000" w:rsidRDefault="00000000" w:rsidRPr="00000000" w14:paraId="00000131">
      <w:pPr>
        <w:shd w:fill="a6a6a6" w:val="clear"/>
        <w:jc w:val="center"/>
        <w:rPr>
          <w:b w:val="0"/>
          <w:bCs w:val="0"/>
          <w:sz w:val="36"/>
          <w:szCs w:val="36"/>
          <w:vertAlign w:val="baseline"/>
        </w:rPr>
      </w:pPr>
      <w:r w:rsidDel="00000000" w:rsidR="00000000" w:rsidRPr="00000000">
        <w:rPr>
          <w:b w:val="1"/>
          <w:bCs w:val="1"/>
          <w:sz w:val="36"/>
          <w:szCs w:val="36"/>
          <w:vertAlign w:val="baseline"/>
          <w:rtl w:val="0"/>
        </w:rPr>
        <w:t xml:space="preserve">WORKBOOK MEMORANDA</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2525713</wp:posOffset>
                </wp:positionH>
                <wp:positionV relativeFrom="paragraph">
                  <wp:posOffset>265748</wp:posOffset>
                </wp:positionV>
                <wp:extent cx="3853815" cy="798830"/>
                <wp:effectExtent b="0" l="0" r="0" t="0"/>
                <wp:wrapNone/>
                <wp:docPr id="3" name=""/>
                <a:graphic>
                  <a:graphicData uri="http://schemas.microsoft.com/office/word/2010/wordprocessingShape">
                    <wps:wsp>
                      <wps:cNvSpPr/>
                      <wps:cNvPr id="275" name="Shape 275"/>
                      <wps:spPr>
                        <a:xfrm>
                          <a:off x="2877438" y="3340053"/>
                          <a:ext cx="4937125" cy="87989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2"/>
                                <w:vertAlign w:val="baseline"/>
                              </w:rPr>
                              <w:t xml:space="preserve">Demonstrate an understanding of the principles of developing software for the internet</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2525713</wp:posOffset>
                </wp:positionH>
                <wp:positionV relativeFrom="paragraph">
                  <wp:posOffset>265748</wp:posOffset>
                </wp:positionV>
                <wp:extent cx="3853815" cy="798830"/>
                <wp:effectExtent b="0" l="0" r="0" t="0"/>
                <wp:wrapNone/>
                <wp:docPr id="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3853815" cy="798830"/>
                        </a:xfrm>
                        <a:prstGeom prst="rect"/>
                        <a:ln/>
                      </pic:spPr>
                    </pic:pic>
                  </a:graphicData>
                </a:graphic>
              </wp:anchor>
            </w:drawing>
          </mc:Fallback>
        </mc:AlternateContent>
      </w:r>
    </w:p>
    <w:p w:rsidR="00000000" w:rsidDel="00000000" w:rsidP="00000000" w:rsidRDefault="00000000" w:rsidRPr="00000000" w14:paraId="00000133">
      <w:pPr>
        <w:shd w:fill="ffffff" w:val="clear"/>
        <w:jc w:val="both"/>
        <w:rPr>
          <w:rFonts w:ascii="Century Gothic" w:cs="Century Gothic" w:eastAsia="Century Gothic" w:hAnsi="Century Gothic"/>
          <w:sz w:val="144"/>
          <w:szCs w:val="144"/>
          <w:vertAlign w:val="baseline"/>
        </w:rPr>
      </w:pPr>
      <w:r w:rsidDel="00000000" w:rsidR="00000000" w:rsidRPr="00000000">
        <w:rPr>
          <w:rFonts w:ascii="Century Gothic" w:cs="Century Gothic" w:eastAsia="Century Gothic" w:hAnsi="Century Gothic"/>
          <w:sz w:val="32"/>
          <w:szCs w:val="32"/>
          <w:vertAlign w:val="baseline"/>
          <w:rtl w:val="0"/>
        </w:rPr>
        <w:t xml:space="preserve">        Learning Unit</w:t>
      </w:r>
      <w:r w:rsidDel="00000000" w:rsidR="00000000" w:rsidRPr="00000000">
        <w:rPr>
          <w:rFonts w:ascii="Century Gothic" w:cs="Century Gothic" w:eastAsia="Century Gothic" w:hAnsi="Century Gothic"/>
          <w:sz w:val="144"/>
          <w:szCs w:val="144"/>
          <w:vertAlign w:val="baseline"/>
          <w:rtl w:val="0"/>
        </w:rPr>
        <w:t xml:space="preserve">1</w:t>
      </w:r>
    </w:p>
    <w:p w:rsidR="00000000" w:rsidDel="00000000" w:rsidP="00000000" w:rsidRDefault="00000000" w:rsidRPr="00000000" w14:paraId="00000134">
      <w:pPr>
        <w:shd w:fill="ffffff" w:val="clear"/>
        <w:spacing w:after="0" w:lineRule="auto"/>
        <w:jc w:val="both"/>
        <w:rPr>
          <w:rFonts w:ascii="Century Gothic" w:cs="Century Gothic" w:eastAsia="Century Gothic" w:hAnsi="Century Gothic"/>
          <w:sz w:val="72"/>
          <w:szCs w:val="72"/>
          <w:vertAlign w:val="baseline"/>
        </w:rPr>
      </w:pPr>
      <w:r w:rsidDel="00000000" w:rsidR="00000000" w:rsidRPr="00000000">
        <w:rPr>
          <w:rFonts w:ascii="Century Gothic" w:cs="Century Gothic" w:eastAsia="Century Gothic" w:hAnsi="Century Gothic"/>
          <w:sz w:val="144"/>
          <w:szCs w:val="144"/>
          <w:vertAlign w:val="baseline"/>
          <w:rtl w:val="0"/>
        </w:rPr>
        <w:t xml:space="preserve"> </w:t>
      </w:r>
      <w:r w:rsidDel="00000000" w:rsidR="00000000" w:rsidRPr="00000000">
        <w:rPr>
          <w:rFonts w:ascii="Century Gothic" w:cs="Century Gothic" w:eastAsia="Century Gothic" w:hAnsi="Century Gothic"/>
          <w:sz w:val="72"/>
          <w:szCs w:val="72"/>
          <w:vertAlign w:val="baseline"/>
          <w:rtl w:val="0"/>
        </w:rPr>
        <w:t xml:space="preserve"> </w:t>
      </w:r>
      <w:r w:rsidDel="00000000" w:rsidR="00000000" w:rsidRPr="00000000">
        <w:rPr>
          <w:rFonts w:ascii="Century Gothic" w:cs="Century Gothic" w:eastAsia="Century Gothic" w:hAnsi="Century Gothic"/>
          <w:b w:val="1"/>
          <w:bCs w:val="1"/>
          <w:color w:val="000000"/>
          <w:vertAlign w:val="baseline"/>
          <w:rtl w:val="0"/>
        </w:rPr>
        <w:t xml:space="preserve">UNIT STANDARD NUMBER</w:t>
        <w:tab/>
        <w:t xml:space="preserve">: </w:t>
        <w:tab/>
      </w:r>
      <w:r w:rsidDel="00000000" w:rsidR="00000000" w:rsidRPr="00000000">
        <w:rPr>
          <w:rFonts w:ascii="Century Gothic" w:cs="Century Gothic" w:eastAsia="Century Gothic" w:hAnsi="Century Gothic"/>
          <w:color w:val="000000"/>
          <w:vertAlign w:val="baseline"/>
          <w:rtl w:val="0"/>
        </w:rPr>
        <w:t xml:space="preserve">14930</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137">
      <w:pPr>
        <w:spacing w:after="0" w:lineRule="auto"/>
        <w:ind w:left="720" w:firstLine="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vertAlign w:val="baseline"/>
          <w:rtl w:val="0"/>
        </w:rPr>
        <w:t xml:space="preserve">FIELD</w:t>
        <w:tab/>
        <w:tab/>
        <w:tab/>
        <w:tab/>
        <w:t xml:space="preserve">: </w:t>
        <w:tab/>
      </w:r>
      <w:r w:rsidDel="00000000" w:rsidR="00000000" w:rsidRPr="00000000">
        <w:rPr>
          <w:rFonts w:ascii="Century Gothic" w:cs="Century Gothic" w:eastAsia="Century Gothic" w:hAnsi="Century Gothic"/>
          <w:color w:val="000000"/>
          <w:vertAlign w:val="baseline"/>
          <w:rtl w:val="0"/>
        </w:rPr>
        <w:t xml:space="preserve">Physical, Mathematical, Computer and Life Sciences</w:t>
      </w:r>
    </w:p>
    <w:p w:rsidR="00000000" w:rsidDel="00000000" w:rsidP="00000000" w:rsidRDefault="00000000" w:rsidRPr="00000000" w14:paraId="00000138">
      <w:pPr>
        <w:spacing w:after="0" w:lineRule="auto"/>
        <w:ind w:left="720" w:firstLine="0"/>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139">
      <w:pPr>
        <w:spacing w:after="0" w:lineRule="auto"/>
        <w:ind w:left="720" w:firstLine="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vertAlign w:val="baseline"/>
          <w:rtl w:val="0"/>
        </w:rPr>
        <w:t xml:space="preserve">SUB FIELD</w:t>
        <w:tab/>
        <w:tab/>
        <w:tab/>
        <w:t xml:space="preserve">: </w:t>
        <w:tab/>
      </w:r>
      <w:r w:rsidDel="00000000" w:rsidR="00000000" w:rsidRPr="00000000">
        <w:rPr>
          <w:rFonts w:ascii="Century Gothic" w:cs="Century Gothic" w:eastAsia="Century Gothic" w:hAnsi="Century Gothic"/>
          <w:color w:val="000000"/>
          <w:vertAlign w:val="baseline"/>
          <w:rtl w:val="0"/>
        </w:rPr>
        <w:t xml:space="preserve">Construction Information Technology and Computer Sciences </w:t>
      </w:r>
    </w:p>
    <w:p w:rsidR="00000000" w:rsidDel="00000000" w:rsidP="00000000" w:rsidRDefault="00000000" w:rsidRPr="00000000" w14:paraId="0000013A">
      <w:pPr>
        <w:spacing w:after="0" w:lineRule="auto"/>
        <w:ind w:left="720" w:firstLine="0"/>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13B">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0"/>
        <w:tblpPr w:leftFromText="180" w:rightFromText="180" w:topFromText="0" w:bottomFromText="0" w:vertAnchor="text" w:horzAnchor="text" w:tblpX="304.50000000000045" w:tblpY="0"/>
        <w:tblW w:w="1021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8843"/>
        <w:tblGridChange w:id="0">
          <w:tblGrid>
            <w:gridCol w:w="1368"/>
            <w:gridCol w:w="8843"/>
          </w:tblGrid>
        </w:tblGridChange>
      </w:tblGrid>
      <w:tr>
        <w:trPr>
          <w:cantSplit w:val="0"/>
          <w:trHeight w:val="1159" w:hRule="atLeast"/>
          <w:tblHeader w:val="0"/>
        </w:trPr>
        <w:tc>
          <w:tcPr>
            <w:tcBorders>
              <w:bottom w:color="000000" w:space="0" w:sz="4" w:val="single"/>
            </w:tcBorders>
            <w:vAlign w:val="top"/>
          </w:tcPr>
          <w:p w:rsidR="00000000" w:rsidDel="00000000" w:rsidP="00000000" w:rsidRDefault="00000000" w:rsidRPr="00000000" w14:paraId="0000013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PURPOSE:</w:t>
            </w:r>
            <w:r w:rsidDel="00000000" w:rsidR="00000000" w:rsidRPr="00000000">
              <w:rPr>
                <w:rtl w:val="0"/>
              </w:rPr>
            </w:r>
          </w:p>
          <w:p w:rsidR="00000000" w:rsidDel="00000000" w:rsidP="00000000" w:rsidRDefault="00000000" w:rsidRPr="00000000" w14:paraId="0000013E">
            <w:pPr>
              <w:spacing w:line="360" w:lineRule="auto"/>
              <w:jc w:val="both"/>
              <w:rPr>
                <w:rFonts w:ascii="Century Gothic" w:cs="Century Gothic" w:eastAsia="Century Gothic" w:hAnsi="Century Gothic"/>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3F">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This unit standard is intended:</w:t>
            </w:r>
          </w:p>
          <w:p w:rsidR="00000000" w:rsidDel="00000000" w:rsidP="00000000" w:rsidRDefault="00000000" w:rsidRPr="00000000" w14:paraId="00000140">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to demonstrate fundamental of knowledge of the areas covered</w:t>
            </w:r>
          </w:p>
          <w:p w:rsidR="00000000" w:rsidDel="00000000" w:rsidP="00000000" w:rsidRDefault="00000000" w:rsidRPr="00000000" w14:paraId="00000141">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for those working in, or entering the workplace in the area of systems development </w:t>
            </w:r>
          </w:p>
          <w:p w:rsidR="00000000" w:rsidDel="00000000" w:rsidP="00000000" w:rsidRDefault="00000000" w:rsidRPr="00000000" w14:paraId="00000142">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People credited with this unit standard are able to:</w:t>
            </w:r>
          </w:p>
          <w:p w:rsidR="00000000" w:rsidDel="00000000" w:rsidP="00000000" w:rsidRDefault="00000000" w:rsidRPr="00000000" w14:paraId="00000143">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Review the requirements for a web-based computer application</w:t>
            </w:r>
          </w:p>
          <w:p w:rsidR="00000000" w:rsidDel="00000000" w:rsidP="00000000" w:rsidRDefault="00000000" w:rsidRPr="00000000" w14:paraId="00000144">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Design a web-based computer application</w:t>
            </w:r>
          </w:p>
          <w:p w:rsidR="00000000" w:rsidDel="00000000" w:rsidP="00000000" w:rsidRDefault="00000000" w:rsidRPr="00000000" w14:paraId="00000145">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Present the design of a web-based computer application </w:t>
            </w:r>
          </w:p>
          <w:p w:rsidR="00000000" w:rsidDel="00000000" w:rsidP="00000000" w:rsidRDefault="00000000" w:rsidRPr="00000000" w14:paraId="00000146">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performance of all elements is to a standard that allows for further learning in this area</w:t>
            </w:r>
          </w:p>
        </w:tc>
      </w:tr>
      <w:tr>
        <w:trPr>
          <w:cantSplit w:val="0"/>
          <w:trHeight w:val="156" w:hRule="atLeast"/>
          <w:tblHeader w:val="0"/>
        </w:trPr>
        <w:tc>
          <w:tcPr>
            <w:gridSpan w:val="2"/>
            <w:shd w:fill="dfdfdf" w:val="clear"/>
            <w:vAlign w:val="top"/>
          </w:tcPr>
          <w:p w:rsidR="00000000" w:rsidDel="00000000" w:rsidP="00000000" w:rsidRDefault="00000000" w:rsidRPr="00000000" w14:paraId="00000147">
            <w:pPr>
              <w:spacing w:before="120" w:line="360" w:lineRule="auto"/>
              <w:jc w:val="both"/>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LEARNING ASSUMED TO BE IN PLACE:</w:t>
            </w:r>
            <w:r w:rsidDel="00000000" w:rsidR="00000000" w:rsidRPr="00000000">
              <w:rPr>
                <w:rtl w:val="0"/>
              </w:rPr>
            </w:r>
          </w:p>
        </w:tc>
      </w:tr>
      <w:tr>
        <w:trPr>
          <w:cantSplit w:val="0"/>
          <w:trHeight w:val="244" w:hRule="atLeast"/>
          <w:tblHeader w:val="0"/>
        </w:trPr>
        <w:tc>
          <w:tcPr>
            <w:gridSpan w:val="2"/>
            <w:vAlign w:val="top"/>
          </w:tcPr>
          <w:p w:rsidR="00000000" w:rsidDel="00000000" w:rsidP="00000000" w:rsidRDefault="00000000" w:rsidRPr="00000000" w14:paraId="00000149">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Open. </w:t>
            </w:r>
          </w:p>
          <w:p w:rsidR="00000000" w:rsidDel="00000000" w:rsidP="00000000" w:rsidRDefault="00000000" w:rsidRPr="00000000" w14:paraId="0000014A">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credit value of this unit is based on a person having the prior knowledge and skills to:</w:t>
            </w:r>
          </w:p>
          <w:p w:rsidR="00000000" w:rsidDel="00000000" w:rsidP="00000000" w:rsidRDefault="00000000" w:rsidRPr="00000000" w14:paraId="0000014B">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demonstrate an understanding of fundamental English (at least NQF level 3)</w:t>
            </w:r>
          </w:p>
          <w:p w:rsidR="00000000" w:rsidDel="00000000" w:rsidP="00000000" w:rsidRDefault="00000000" w:rsidRPr="00000000" w14:paraId="0000014C">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demonstrate PC competency skills (End User Computing unit standards up to level 3).</w:t>
            </w:r>
          </w:p>
        </w:tc>
      </w:tr>
    </w:tbl>
    <w:p w:rsidR="00000000" w:rsidDel="00000000" w:rsidP="00000000" w:rsidRDefault="00000000" w:rsidRPr="00000000" w14:paraId="0000014E">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F">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0">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1">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2">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3">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1"/>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54">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1.</w:t>
            </w:r>
            <w:r w:rsidDel="00000000" w:rsidR="00000000" w:rsidRPr="00000000">
              <w:rPr>
                <w:rtl w:val="0"/>
              </w:rPr>
            </w:r>
          </w:p>
          <w:p w:rsidR="00000000" w:rsidDel="00000000" w:rsidP="00000000" w:rsidRDefault="00000000" w:rsidRPr="00000000" w14:paraId="00000155">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Explain the network issues related to Internet applications. </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56">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57">
            <w:pPr>
              <w:numPr>
                <w:ilvl w:val="0"/>
                <w:numId w:val="20"/>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The explanation identifies the Internet uses a session-less network protocol. </w:t>
            </w:r>
          </w:p>
          <w:p w:rsidR="00000000" w:rsidDel="00000000" w:rsidP="00000000" w:rsidRDefault="00000000" w:rsidRPr="00000000" w14:paraId="00000158">
            <w:pPr>
              <w:numPr>
                <w:ilvl w:val="0"/>
                <w:numId w:val="20"/>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explanation lists the implications of session-less application development. </w:t>
            </w:r>
          </w:p>
          <w:p w:rsidR="00000000" w:rsidDel="00000000" w:rsidP="00000000" w:rsidRDefault="00000000" w:rsidRPr="00000000" w14:paraId="00000159">
            <w:pPr>
              <w:numPr>
                <w:ilvl w:val="0"/>
                <w:numId w:val="20"/>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The explanation identifies the Internet uses limited band-width. </w:t>
            </w:r>
          </w:p>
          <w:p w:rsidR="00000000" w:rsidDel="00000000" w:rsidP="00000000" w:rsidRDefault="00000000" w:rsidRPr="00000000" w14:paraId="0000015A">
            <w:pPr>
              <w:numPr>
                <w:ilvl w:val="0"/>
                <w:numId w:val="20"/>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4. The explanation lists the implications of slow wand-width to application design.</w:t>
            </w:r>
          </w:p>
        </w:tc>
      </w:tr>
    </w:tbl>
    <w:p w:rsidR="00000000" w:rsidDel="00000000" w:rsidP="00000000" w:rsidRDefault="00000000" w:rsidRPr="00000000" w14:paraId="0000015B">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2"/>
        <w:tblW w:w="1103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29"/>
        <w:gridCol w:w="1479"/>
        <w:tblGridChange w:id="0">
          <w:tblGrid>
            <w:gridCol w:w="1728"/>
            <w:gridCol w:w="7829"/>
            <w:gridCol w:w="1479"/>
          </w:tblGrid>
        </w:tblGridChange>
      </w:tblGrid>
      <w:tr>
        <w:trPr>
          <w:cantSplit w:val="0"/>
          <w:tblHeader w:val="0"/>
        </w:trPr>
        <w:tc>
          <w:tcPr>
            <w:shd w:fill="d9d9d9" w:val="clear"/>
            <w:vAlign w:val="top"/>
          </w:tcPr>
          <w:p w:rsidR="00000000" w:rsidDel="00000000" w:rsidP="00000000" w:rsidRDefault="00000000" w:rsidRPr="00000000" w14:paraId="0000015C">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5D">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5E">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60">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Define  a network protocol</w:t>
            </w:r>
            <w:r w:rsidDel="00000000" w:rsidR="00000000" w:rsidRPr="00000000">
              <w:rPr>
                <w:rtl w:val="0"/>
              </w:rPr>
            </w:r>
          </w:p>
        </w:tc>
        <w:tc>
          <w:tcPr>
            <w:vAlign w:val="center"/>
          </w:tcPr>
          <w:p w:rsidR="00000000" w:rsidDel="00000000" w:rsidP="00000000" w:rsidRDefault="00000000" w:rsidRPr="00000000" w14:paraId="00000161">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6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TCP/IP </w:t>
      </w:r>
      <w:r w:rsidDel="00000000" w:rsidR="00000000" w:rsidRPr="00000000">
        <w:rPr>
          <w:rFonts w:ascii="Century Gothic" w:cs="Century Gothic" w:eastAsia="Century Gothic" w:hAnsi="Century Gothic"/>
          <w:color w:val="ff0000"/>
          <w:vertAlign w:val="baseline"/>
          <w:rtl w:val="0"/>
        </w:rPr>
        <w:t xml:space="preserve">- Abbreviation for </w:t>
      </w:r>
      <w:r w:rsidDel="00000000" w:rsidR="00000000" w:rsidRPr="00000000">
        <w:rPr>
          <w:rFonts w:ascii="Century Gothic" w:cs="Century Gothic" w:eastAsia="Century Gothic" w:hAnsi="Century Gothic"/>
          <w:b w:val="1"/>
          <w:bCs w:val="1"/>
          <w:i w:val="1"/>
          <w:iCs w:val="1"/>
          <w:color w:val="ff0000"/>
          <w:vertAlign w:val="baseline"/>
          <w:rtl w:val="0"/>
        </w:rPr>
        <w:t xml:space="preserve">Transmission Control Protocol/Internet Protocol</w:t>
      </w:r>
      <w:r w:rsidDel="00000000" w:rsidR="00000000" w:rsidRPr="00000000">
        <w:rPr>
          <w:rFonts w:ascii="Century Gothic" w:cs="Century Gothic" w:eastAsia="Century Gothic" w:hAnsi="Century Gothic"/>
          <w:i w:val="1"/>
          <w:iCs w:val="1"/>
          <w:color w:val="ff0000"/>
          <w:vertAlign w:val="baseline"/>
          <w:rtl w:val="0"/>
        </w:rPr>
        <w:t xml:space="preserve">,</w:t>
      </w:r>
      <w:r w:rsidDel="00000000" w:rsidR="00000000" w:rsidRPr="00000000">
        <w:rPr>
          <w:rFonts w:ascii="Century Gothic" w:cs="Century Gothic" w:eastAsia="Century Gothic" w:hAnsi="Century Gothic"/>
          <w:color w:val="ff0000"/>
          <w:vertAlign w:val="baseline"/>
          <w:rtl w:val="0"/>
        </w:rPr>
        <w:t xml:space="preserve">the suite of communications protocols used to connect hosts on the Internet. TCP/IP uses several protocols, the two main ones being TCP and IP. TCP/IP is built into the UNIX operating system and is used by the Internet, making it the de facto standard for transmitting data over networks.</w:t>
      </w:r>
    </w:p>
    <w:tbl>
      <w:tblPr>
        <w:tblStyle w:val="Table13"/>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63">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64">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65">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6">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16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Distinguish between TCP/IP and ISO OSI network models </w:t>
            </w:r>
            <w:r w:rsidDel="00000000" w:rsidR="00000000" w:rsidRPr="00000000">
              <w:rPr>
                <w:rtl w:val="0"/>
              </w:rPr>
            </w:r>
          </w:p>
        </w:tc>
        <w:tc>
          <w:tcPr>
            <w:vAlign w:val="center"/>
          </w:tcPr>
          <w:p w:rsidR="00000000" w:rsidDel="00000000" w:rsidP="00000000" w:rsidRDefault="00000000" w:rsidRPr="00000000" w14:paraId="00000168">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r>
    </w:tbl>
    <w:p w:rsidR="00000000" w:rsidDel="00000000" w:rsidP="00000000" w:rsidRDefault="00000000" w:rsidRPr="00000000" w14:paraId="0000016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TCP/IP family uses four layers while ISO OSI uses seven layers as shown in the figure above. The TCP/IP and ISO OSI systems differ from each other significantly, although they are very similar on the network and transport layers. Except for some exceptions like SLIP or PPP, the TCP/IP family does not deal with the link and physical layers. Therefore, even on the Internet, we use the link and physical protocols of the ISO OSI model.</w:t>
      </w:r>
    </w:p>
    <w:p w:rsidR="00000000" w:rsidDel="00000000" w:rsidP="00000000" w:rsidRDefault="00000000" w:rsidRPr="00000000" w14:paraId="0000016A">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B">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C">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4"/>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6D">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6E">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6F">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0">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171">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What Is Network Bandwidth?</w:t>
            </w:r>
            <w:r w:rsidDel="00000000" w:rsidR="00000000" w:rsidRPr="00000000">
              <w:rPr>
                <w:rtl w:val="0"/>
              </w:rPr>
            </w:r>
          </w:p>
          <w:p w:rsidR="00000000" w:rsidDel="00000000" w:rsidP="00000000" w:rsidRDefault="00000000" w:rsidRPr="00000000" w14:paraId="00000172">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73">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r>
    </w:tbl>
    <w:p w:rsidR="00000000" w:rsidDel="00000000" w:rsidP="00000000" w:rsidRDefault="00000000" w:rsidRPr="00000000" w14:paraId="0000017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Bandwidth is the primary measure of computer network speed. Virtually everyone knows the bandwidth rating of their modem or their Internet service that is prominently advertised on network products sold today. In networking, bandwidth represents the overall capacity of the connection. The greater the capacity, the more likely that better performance will result. Bandwidth is the amount of data that passes through a network connection over time as measured in bits per second (bps). Bandwidth can refer to both actual and theoretical throughput, and it is important to distinguish between the two. For example, a standard dial-up modem supports 56 Kbps of peak bandwidth, but due to physical limitations of telephone lines and other factors, a dial-up connection cannot support more than 53 Kbps of bandwidth (about 10% less than maximum) in practice. Likewise traditional Ethernet networks that theoretically support 100 Mbps or 1000 Mbps of maximum bandwidth, but this maximum amount cannot reasonably be achieved due to overhead in the computer hardware and operating systems.</w:t>
      </w:r>
    </w:p>
    <w:p w:rsidR="00000000" w:rsidDel="00000000" w:rsidP="00000000" w:rsidRDefault="00000000" w:rsidRPr="00000000" w14:paraId="00000175">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76">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5"/>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6"/>
        <w:gridCol w:w="8140"/>
        <w:gridCol w:w="1240"/>
        <w:tblGridChange w:id="0">
          <w:tblGrid>
            <w:gridCol w:w="1656"/>
            <w:gridCol w:w="8140"/>
            <w:gridCol w:w="1240"/>
          </w:tblGrid>
        </w:tblGridChange>
      </w:tblGrid>
      <w:tr>
        <w:trPr>
          <w:cantSplit w:val="0"/>
          <w:tblHeader w:val="0"/>
        </w:trPr>
        <w:tc>
          <w:tcPr>
            <w:shd w:fill="d9d9d9" w:val="clear"/>
            <w:vAlign w:val="top"/>
          </w:tcPr>
          <w:p w:rsidR="00000000" w:rsidDel="00000000" w:rsidP="00000000" w:rsidRDefault="00000000" w:rsidRPr="00000000" w14:paraId="00000177">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78">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79">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7A">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17B">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What is the implications of slow band-width to application design</w:t>
            </w:r>
            <w:r w:rsidDel="00000000" w:rsidR="00000000" w:rsidRPr="00000000">
              <w:rPr>
                <w:rtl w:val="0"/>
              </w:rPr>
            </w:r>
          </w:p>
          <w:p w:rsidR="00000000" w:rsidDel="00000000" w:rsidP="00000000" w:rsidRDefault="00000000" w:rsidRPr="00000000" w14:paraId="0000017C">
            <w:pPr>
              <w:spacing w:after="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7D">
            <w:pPr>
              <w:spacing w:after="0"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r>
    </w:tbl>
    <w:p w:rsidR="00000000" w:rsidDel="00000000" w:rsidP="00000000" w:rsidRDefault="00000000" w:rsidRPr="00000000" w14:paraId="0000017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It is not considered good user experience when people are feeling that they are waiting a long time for a page to load (perceived performance). Broadband is one of the reasons that can cause slow connectivity on the web.  Also, your dial-up users (yes it still exists!) have to wait a long, long time for large images (meaning their file size) or large amounts of coding (in your pages) to transfer to their computers and load into their browsers. Lots of code equals larger file size.  And one more thing, if you have huge amounts of code on a web page, some browsers can experience difficulty in display, especially when it is on a slower computer as it processes the information</w:t>
      </w:r>
    </w:p>
    <w:p w:rsidR="00000000" w:rsidDel="00000000" w:rsidP="00000000" w:rsidRDefault="00000000" w:rsidRPr="00000000" w14:paraId="0000017F">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0">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1">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2">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3">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4">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5">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6">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7">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8">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9">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A">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B">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C">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D">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E">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F">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90">
      <w:pPr>
        <w:spacing w:after="0" w:lineRule="auto"/>
        <w:ind w:left="720" w:firstLine="0"/>
        <w:rPr>
          <w:rFonts w:ascii="Century Gothic" w:cs="Century Gothic" w:eastAsia="Century Gothic" w:hAnsi="Century Gothic"/>
          <w:color w:val="ff0000"/>
          <w:vertAlign w:val="baseline"/>
        </w:rPr>
      </w:pPr>
      <w:r w:rsidDel="00000000" w:rsidR="00000000" w:rsidRPr="00000000">
        <w:rPr>
          <w:rtl w:val="0"/>
        </w:rPr>
      </w:r>
    </w:p>
    <w:tbl>
      <w:tblPr>
        <w:tblStyle w:val="Table16"/>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91">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2. </w:t>
            </w:r>
            <w:r w:rsidDel="00000000" w:rsidR="00000000" w:rsidRPr="00000000">
              <w:rPr>
                <w:rtl w:val="0"/>
              </w:rPr>
            </w:r>
          </w:p>
          <w:p w:rsidR="00000000" w:rsidDel="00000000" w:rsidP="00000000" w:rsidRDefault="00000000" w:rsidRPr="00000000" w14:paraId="00000192">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Demonstrate an understanding of different user interface methods used for Internet applications.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93">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94">
            <w:pPr>
              <w:numPr>
                <w:ilvl w:val="0"/>
                <w:numId w:val="20"/>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The demonstration identifies different user interface methods used for Internet application development. </w:t>
            </w:r>
          </w:p>
          <w:p w:rsidR="00000000" w:rsidDel="00000000" w:rsidP="00000000" w:rsidRDefault="00000000" w:rsidRPr="00000000" w14:paraId="00000195">
            <w:pPr>
              <w:numPr>
                <w:ilvl w:val="0"/>
                <w:numId w:val="20"/>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demonstration explains each of the user interface methods identified in 1, indicating the implication of each method.</w:t>
            </w:r>
          </w:p>
        </w:tc>
      </w:tr>
    </w:tbl>
    <w:p w:rsidR="00000000" w:rsidDel="00000000" w:rsidP="00000000" w:rsidRDefault="00000000" w:rsidRPr="00000000" w14:paraId="00000196">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7">
      <w:pPr>
        <w:spacing w:after="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r>
    </w:p>
    <w:tbl>
      <w:tblPr>
        <w:tblStyle w:val="Table17"/>
        <w:tblW w:w="1103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29"/>
        <w:gridCol w:w="1479"/>
        <w:tblGridChange w:id="0">
          <w:tblGrid>
            <w:gridCol w:w="1728"/>
            <w:gridCol w:w="7829"/>
            <w:gridCol w:w="1479"/>
          </w:tblGrid>
        </w:tblGridChange>
      </w:tblGrid>
      <w:tr>
        <w:trPr>
          <w:cantSplit w:val="0"/>
          <w:tblHeader w:val="0"/>
        </w:trPr>
        <w:tc>
          <w:tcPr>
            <w:shd w:fill="d9d9d9" w:val="clear"/>
            <w:vAlign w:val="top"/>
          </w:tcPr>
          <w:p w:rsidR="00000000" w:rsidDel="00000000" w:rsidP="00000000" w:rsidRDefault="00000000" w:rsidRPr="00000000" w14:paraId="00000198">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99">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9A">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9B">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19C">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Explain the benefits and drawbacks of rich clients and browser-based clients as deployed in a typical Java EE application.</w:t>
            </w:r>
            <w:r w:rsidDel="00000000" w:rsidR="00000000" w:rsidRPr="00000000">
              <w:rPr>
                <w:rtl w:val="0"/>
              </w:rPr>
            </w:r>
          </w:p>
          <w:p w:rsidR="00000000" w:rsidDel="00000000" w:rsidP="00000000" w:rsidRDefault="00000000" w:rsidRPr="00000000" w14:paraId="0000019D">
            <w:pPr>
              <w:spacing w:after="0" w:lineRule="auto"/>
              <w:ind w:left="720" w:firstLine="0"/>
              <w:rPr>
                <w:rFonts w:ascii="Century Gothic" w:cs="Century Gothic" w:eastAsia="Century Gothic" w:hAnsi="Century Gothic"/>
                <w:b w:val="0"/>
                <w:bCs w:val="0"/>
                <w:vertAlign w:val="baseline"/>
              </w:rPr>
            </w:pPr>
            <w:r w:rsidDel="00000000" w:rsidR="00000000" w:rsidRPr="00000000">
              <w:rPr>
                <w:rtl w:val="0"/>
              </w:rPr>
            </w:r>
          </w:p>
        </w:tc>
        <w:tc>
          <w:tcPr>
            <w:vAlign w:val="center"/>
          </w:tcPr>
          <w:p w:rsidR="00000000" w:rsidDel="00000000" w:rsidP="00000000" w:rsidRDefault="00000000" w:rsidRPr="00000000" w14:paraId="0000019E">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w:t>
            </w:r>
            <w:r w:rsidDel="00000000" w:rsidR="00000000" w:rsidRPr="00000000">
              <w:rPr>
                <w:rtl w:val="0"/>
              </w:rPr>
            </w:r>
          </w:p>
        </w:tc>
      </w:tr>
    </w:tbl>
    <w:p w:rsidR="00000000" w:rsidDel="00000000" w:rsidP="00000000" w:rsidRDefault="00000000" w:rsidRPr="00000000" w14:paraId="0000019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Client Considerations</w:t>
      </w:r>
      <w:r w:rsidDel="00000000" w:rsidR="00000000" w:rsidRPr="00000000">
        <w:rPr>
          <w:rtl w:val="0"/>
        </w:rPr>
      </w:r>
    </w:p>
    <w:p w:rsidR="00000000" w:rsidDel="00000000" w:rsidP="00000000" w:rsidRDefault="00000000" w:rsidRPr="00000000" w14:paraId="000001A0">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Network Considerations</w:t>
      </w:r>
      <w:r w:rsidDel="00000000" w:rsidR="00000000" w:rsidRPr="00000000">
        <w:rPr>
          <w:rtl w:val="0"/>
        </w:rPr>
      </w:r>
    </w:p>
    <w:p w:rsidR="00000000" w:rsidDel="00000000" w:rsidP="00000000" w:rsidRDefault="00000000" w:rsidRPr="00000000" w14:paraId="000001A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client depends on the network, and the network is imperfect. Although the client appears to be a stand-alone entity, it cannot be programmed as such because it is part of a distributed application. Three aspects of the network:</w:t>
      </w:r>
    </w:p>
    <w:p w:rsidR="00000000" w:rsidDel="00000000" w:rsidP="00000000" w:rsidRDefault="00000000" w:rsidRPr="00000000" w14:paraId="000001A2">
      <w:pPr>
        <w:numPr>
          <w:ilvl w:val="1"/>
          <w:numId w:val="3"/>
        </w:numPr>
        <w:spacing w:after="0" w:line="360" w:lineRule="auto"/>
        <w:ind w:left="108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Latency is non-zero.</w:t>
      </w:r>
    </w:p>
    <w:p w:rsidR="00000000" w:rsidDel="00000000" w:rsidP="00000000" w:rsidRDefault="00000000" w:rsidRPr="00000000" w14:paraId="000001A3">
      <w:pPr>
        <w:numPr>
          <w:ilvl w:val="1"/>
          <w:numId w:val="3"/>
        </w:numPr>
        <w:spacing w:after="0" w:line="360" w:lineRule="auto"/>
        <w:ind w:left="108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Bandwidth is finite.</w:t>
      </w:r>
    </w:p>
    <w:p w:rsidR="00000000" w:rsidDel="00000000" w:rsidP="00000000" w:rsidRDefault="00000000" w:rsidRPr="00000000" w14:paraId="000001A4">
      <w:pPr>
        <w:numPr>
          <w:ilvl w:val="1"/>
          <w:numId w:val="3"/>
        </w:numPr>
        <w:spacing w:after="0" w:line="360" w:lineRule="auto"/>
        <w:ind w:left="108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The network is not always reliable.</w:t>
      </w:r>
    </w:p>
    <w:p w:rsidR="00000000" w:rsidDel="00000000" w:rsidP="00000000" w:rsidRDefault="00000000" w:rsidRPr="00000000" w14:paraId="000001A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well-designed enterprise application must address these issues, starting with the client. The ideal client connects to the server only when it has to, transmits only as much data as it needs to, and works reasonably well when it cannot reach the server.</w:t>
      </w:r>
    </w:p>
    <w:p w:rsidR="00000000" w:rsidDel="00000000" w:rsidP="00000000" w:rsidRDefault="00000000" w:rsidRPr="00000000" w14:paraId="000001A6">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Security Considerations</w:t>
      </w:r>
      <w:r w:rsidDel="00000000" w:rsidR="00000000" w:rsidRPr="00000000">
        <w:rPr>
          <w:rtl w:val="0"/>
        </w:rPr>
      </w:r>
    </w:p>
    <w:p w:rsidR="00000000" w:rsidDel="00000000" w:rsidP="00000000" w:rsidRDefault="00000000" w:rsidRPr="00000000" w14:paraId="000001A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Different networks have different security requirements, which constrain how clients connect to an enterprise. For example, when clients connect over the Internet, they usually communicate with servers through a firewall. The presence of a firewall that is not under your control limits the choices of protocols the client can use. Most firewalls are configured to allow Hypertext Transfer Protocol (HTTP) to pass across, but not Internet Inter-Orb Protocol (IIOP). This aspect of firewalls makes Web-based services, which use HTTP, particularly attractive compared to RMI- or CORBA-based services, which use IIOP. Security requirements also affect user authentication. When the client and server are in the same security domain, as might be the case on a company intranet, authenticating a user may be as simple as having the user log in only once to obtain access to the entire enterprise, a scheme known as Single Sign On. When the client and server are in different security domains, as would be the case over the Internet, a more elaborate scheme is required for single sign on, such as that proposed by the Liberty Alliance.</w:t>
      </w:r>
    </w:p>
    <w:p w:rsidR="00000000" w:rsidDel="00000000" w:rsidP="00000000" w:rsidRDefault="00000000" w:rsidRPr="00000000" w14:paraId="000001A8">
      <w:pPr>
        <w:numPr>
          <w:ilvl w:val="0"/>
          <w:numId w:val="3"/>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Platform Considerations</w:t>
      </w:r>
      <w:r w:rsidDel="00000000" w:rsidR="00000000" w:rsidRPr="00000000">
        <w:rPr>
          <w:rtl w:val="0"/>
        </w:rPr>
      </w:r>
    </w:p>
    <w:p w:rsidR="00000000" w:rsidDel="00000000" w:rsidP="00000000" w:rsidRDefault="00000000" w:rsidRPr="00000000" w14:paraId="000001A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Every client platform's capabilities influence an application's design. For example, a browser client cannot generate graphs depicting financial projections; it would need a server to render the graphs as images, which it could download from the server. A programmable client, on the other hand, could download financial data from a server and render graphs in its own interface.</w:t>
      </w:r>
    </w:p>
    <w:p w:rsidR="00000000" w:rsidDel="00000000" w:rsidP="00000000" w:rsidRDefault="00000000" w:rsidRPr="00000000" w14:paraId="000001A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Design Issues and Guidelines for Browser Clients</w:t>
      </w:r>
      <w:r w:rsidDel="00000000" w:rsidR="00000000" w:rsidRPr="00000000">
        <w:rPr>
          <w:rtl w:val="0"/>
        </w:rPr>
      </w:r>
    </w:p>
    <w:p w:rsidR="00000000" w:rsidDel="00000000" w:rsidP="00000000" w:rsidRDefault="00000000" w:rsidRPr="00000000" w14:paraId="000001A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Browsers are the thinnest of clients; they display data to their users and rely on servers for application functionality. From a deployment perspective, browser clients are attractive for a couple of reasons. First, they require minimal updating. When an application changes, server-side code has to change, but browsers are almost always unaffected. Second, they are ubiquitous. Almost every computer has a Web browser and many mobile devices have a microbrowser.</w:t>
      </w:r>
    </w:p>
    <w:p w:rsidR="00000000" w:rsidDel="00000000" w:rsidP="00000000" w:rsidRDefault="00000000" w:rsidRPr="00000000" w14:paraId="000001AC">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Presenting the User Interface</w:t>
      </w:r>
      <w:r w:rsidDel="00000000" w:rsidR="00000000" w:rsidRPr="00000000">
        <w:rPr>
          <w:rtl w:val="0"/>
        </w:rPr>
      </w:r>
    </w:p>
    <w:p w:rsidR="00000000" w:rsidDel="00000000" w:rsidP="00000000" w:rsidRDefault="00000000" w:rsidRPr="00000000" w14:paraId="000001A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Browsers have a couple of strengths that make them viable enterprise application clients. First, they offer a familiar environment. Browsers are widely deployed and used, and the interactions they offer are fairly standard. This makes browsers popular, particularly with novice users. Second, browser clients can be easy to implement. The markup languages that browsers use provide high-level abstractions for how data is presented, leaving the mechanics of presentation and event-handling to the browser.</w:t>
      </w:r>
    </w:p>
    <w:p w:rsidR="00000000" w:rsidDel="00000000" w:rsidP="00000000" w:rsidRDefault="00000000" w:rsidRPr="00000000" w14:paraId="000001A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trade-off of using a simple markup language, however, is that markup languages allow only limited interactivity. For example, HTML's tags permit presentations and interactions that make sense only for hyperlinked documents. You can enhance HTML documents slightly using technologies such as JavaScript in combination with other standards, such as Cascading Style Sheets (CSS) and the Document Object Model (DOM). However, support for these documents, also known as Dynamic HTML (DHTML) documents, is inconsistent across browsers, so creating a portable DHTML-based client is difficult. Another, more significant cost of using browser clients is potentially low responsiveness. The client depends on the server for presentation logic, so it must connect to the server whenever its interface changes. Consequently, browser clients make many connections to the server, which is a problem when latency is high. Furthermore, because the responses to a browser intermingle presentation logic with data, they can be large, consuming substantial bandwidth.</w:t>
      </w:r>
    </w:p>
    <w:p w:rsidR="00000000" w:rsidDel="00000000" w:rsidP="00000000" w:rsidRDefault="00000000" w:rsidRPr="00000000" w14:paraId="000001AF">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Validating User Inputs</w:t>
      </w:r>
      <w:r w:rsidDel="00000000" w:rsidR="00000000" w:rsidRPr="00000000">
        <w:rPr>
          <w:rtl w:val="0"/>
        </w:rPr>
      </w:r>
    </w:p>
    <w:p w:rsidR="00000000" w:rsidDel="00000000" w:rsidP="00000000" w:rsidRDefault="00000000" w:rsidRPr="00000000" w14:paraId="000001B0">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Consider an HTML form for completing an order, which includes fields for credit card information. A browser cannot single-handedly validate this information, but it can certainly apply some simple heuristics to determine whether the information is invalid. For example, it can check that the cardholder name is not null, or that the credit card number has the right number of digits. When the browser solves these obvious problems, it can pass the information to the server. The server can deal with more esoteric tasks, such as checking that the credit card number really belongs to the given cardholder or that the cardholder has enough credit. When using an HTML browser client, you can use the JavaScript scripting language, whose syntax is close to that of the Java programming language. Be aware that JavaScript implementations vary slightly from browser to browser; to accommodate multiple types of browsers, use a subset of JavaScript that you know will work across these browsers. (For more information, see the ECMAScript Language Specification.) It may help to use JSP custom tags that autogenerate simple JavaScript that is known to be portable. Validating user inputs with a browser does not necessarily improve the responsiveness of the interface. Although the validation code allows the client to instantly report any errors it detects, the client consumes more bandwidth because it must download the code in addition to an HTML form. For a non-trivial form, the amount of validation code downloaded can be significant. To reduce download time, you can place commonly-used validation functions in a separate source file and use the script element's src attribute to reference this file. When a browser sees the src attribute, it will cache the source file, so that the next time it encounters another page using the same source file, it will not have to download it again. Also note that implementing browser validation logic will duplicate some server-side validation logic. The EJB and EIS tiers should validate data regardless of what the client does. Client-side validation is an optimization; it improves user experience and decreases load, but you should NEVER rely on the client exclusively to enforce data consistency.</w:t>
      </w:r>
    </w:p>
    <w:p w:rsidR="00000000" w:rsidDel="00000000" w:rsidP="00000000" w:rsidRDefault="00000000" w:rsidRPr="00000000" w14:paraId="000001B1">
      <w:pPr>
        <w:numPr>
          <w:ilvl w:val="0"/>
          <w:numId w:val="4"/>
        </w:numPr>
        <w:spacing w:after="0" w:line="360" w:lineRule="auto"/>
        <w:ind w:left="360" w:hanging="360"/>
        <w:jc w:val="both"/>
        <w:rPr>
          <w:color w:val="ff0000"/>
        </w:rPr>
      </w:pPr>
      <w:r w:rsidDel="00000000" w:rsidR="00000000" w:rsidRPr="00000000">
        <w:rPr>
          <w:rFonts w:ascii="Century Gothic" w:cs="Century Gothic" w:eastAsia="Century Gothic" w:hAnsi="Century Gothic"/>
          <w:b w:val="1"/>
          <w:bCs w:val="1"/>
          <w:color w:val="ff0000"/>
          <w:vertAlign w:val="baseline"/>
          <w:rtl w:val="0"/>
        </w:rPr>
        <w:t xml:space="preserve">Communicating with the Server</w:t>
      </w:r>
      <w:r w:rsidDel="00000000" w:rsidR="00000000" w:rsidRPr="00000000">
        <w:rPr>
          <w:rtl w:val="0"/>
        </w:rPr>
      </w:r>
    </w:p>
    <w:p w:rsidR="00000000" w:rsidDel="00000000" w:rsidP="00000000" w:rsidRDefault="00000000" w:rsidRPr="00000000" w14:paraId="000001B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Browser clients connect to a J2EE application over the Web, and hence they use HTTP as the transport protocol. When using browser interfaces, users generally interact with an application by clicking hyperlinked text or images, and completing and submitting forms. Browser clients translate these gestures into HTTP requests for a Web server, since the server provides most, if not all, of an application's functionality. User requests to retrieve data from the server normally map to HTTP GET requests. The URLs of the requests sometimes include parameters in a query string that qualify what data should be retrieved. User requests to update data on the server normally map to HTTP POST requests. Each of these requests includes a MIME envelope of type application/x-www-form-urlencoded, containing parameters for the update. After a server handles a client request, it must send back an HTTP response; the response usually contains an HTML document. A J2EE application should use JSP pages to generate HTML document</w:t>
      </w:r>
    </w:p>
    <w:p w:rsidR="00000000" w:rsidDel="00000000" w:rsidP="00000000" w:rsidRDefault="00000000" w:rsidRPr="00000000" w14:paraId="000001B3">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4">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5">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6">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7">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8">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9">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A">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B">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C">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D">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E">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F">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0">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1">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2">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3">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4">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5">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6">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7">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8">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9">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A">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B">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C">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D">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E">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F">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0">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1">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2">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3">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8"/>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1D4">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3. </w:t>
            </w:r>
            <w:r w:rsidDel="00000000" w:rsidR="00000000" w:rsidRPr="00000000">
              <w:rPr>
                <w:rtl w:val="0"/>
              </w:rPr>
            </w:r>
          </w:p>
          <w:p w:rsidR="00000000" w:rsidDel="00000000" w:rsidP="00000000" w:rsidRDefault="00000000" w:rsidRPr="00000000" w14:paraId="000001D5">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Demonstrate an awareness of the implications of copyright, ownership and royalties.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D6">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D7">
            <w:pPr>
              <w:numPr>
                <w:ilvl w:val="0"/>
                <w:numId w:val="20"/>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The demonstration shows an awareness of copyright issues related to Internet development. </w:t>
            </w:r>
          </w:p>
          <w:p w:rsidR="00000000" w:rsidDel="00000000" w:rsidP="00000000" w:rsidRDefault="00000000" w:rsidRPr="00000000" w14:paraId="000001D8">
            <w:pPr>
              <w:numPr>
                <w:ilvl w:val="0"/>
                <w:numId w:val="20"/>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demonstration shows an awareness of ownership issues related to Internet development. </w:t>
            </w:r>
          </w:p>
          <w:p w:rsidR="00000000" w:rsidDel="00000000" w:rsidP="00000000" w:rsidRDefault="00000000" w:rsidRPr="00000000" w14:paraId="000001D9">
            <w:pPr>
              <w:numPr>
                <w:ilvl w:val="0"/>
                <w:numId w:val="20"/>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3. The demonstration shows an awareness of royalty issues related to Internet development.</w:t>
            </w:r>
          </w:p>
        </w:tc>
      </w:tr>
    </w:tbl>
    <w:p w:rsidR="00000000" w:rsidDel="00000000" w:rsidP="00000000" w:rsidRDefault="00000000" w:rsidRPr="00000000" w14:paraId="000001DA">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19"/>
        <w:tblW w:w="1103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29"/>
        <w:gridCol w:w="1479"/>
        <w:tblGridChange w:id="0">
          <w:tblGrid>
            <w:gridCol w:w="1728"/>
            <w:gridCol w:w="7829"/>
            <w:gridCol w:w="1479"/>
          </w:tblGrid>
        </w:tblGridChange>
      </w:tblGrid>
      <w:tr>
        <w:trPr>
          <w:cantSplit w:val="0"/>
          <w:tblHeader w:val="0"/>
        </w:trPr>
        <w:tc>
          <w:tcPr>
            <w:shd w:fill="d9d9d9" w:val="clear"/>
            <w:vAlign w:val="top"/>
          </w:tcPr>
          <w:p w:rsidR="00000000" w:rsidDel="00000000" w:rsidP="00000000" w:rsidRDefault="00000000" w:rsidRPr="00000000" w14:paraId="000001DB">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1DC">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1DD">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1DE">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1DF">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Demonstrate an awareness of the implications of copyright, ownership and royalties.</w:t>
            </w:r>
            <w:r w:rsidDel="00000000" w:rsidR="00000000" w:rsidRPr="00000000">
              <w:rPr>
                <w:rtl w:val="0"/>
              </w:rPr>
            </w:r>
          </w:p>
        </w:tc>
        <w:tc>
          <w:tcPr>
            <w:vAlign w:val="center"/>
          </w:tcPr>
          <w:p w:rsidR="00000000" w:rsidDel="00000000" w:rsidP="00000000" w:rsidRDefault="00000000" w:rsidRPr="00000000" w14:paraId="000001E0">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12</w:t>
            </w:r>
            <w:r w:rsidDel="00000000" w:rsidR="00000000" w:rsidRPr="00000000">
              <w:rPr>
                <w:rtl w:val="0"/>
              </w:rPr>
            </w:r>
          </w:p>
        </w:tc>
      </w:tr>
    </w:tbl>
    <w:p w:rsidR="00000000" w:rsidDel="00000000" w:rsidP="00000000" w:rsidRDefault="00000000" w:rsidRPr="00000000" w14:paraId="000001E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What is Copyright? </w:t>
      </w:r>
      <w:r w:rsidDel="00000000" w:rsidR="00000000" w:rsidRPr="00000000">
        <w:rPr>
          <w:rFonts w:ascii="Century Gothic" w:cs="Century Gothic" w:eastAsia="Century Gothic" w:hAnsi="Century Gothic"/>
          <w:color w:val="ff0000"/>
          <w:vertAlign w:val="baseline"/>
          <w:rtl w:val="0"/>
        </w:rPr>
        <w:t xml:space="preserve"> </w:t>
      </w:r>
    </w:p>
    <w:p w:rsidR="00000000" w:rsidDel="00000000" w:rsidP="00000000" w:rsidRDefault="00000000" w:rsidRPr="00000000" w14:paraId="000001E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Copyright is a form of protection provided by the laws of the United States (title 17, U.S. Code) to the authors of "original works of authorship" including literary, dramatic, musical, artistic, architectural and certain other intellectual works.</w:t>
      </w:r>
    </w:p>
    <w:p w:rsidR="00000000" w:rsidDel="00000000" w:rsidP="00000000" w:rsidRDefault="00000000" w:rsidRPr="00000000" w14:paraId="000001E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***This protection is available to both published and unpublished works.</w:t>
      </w:r>
    </w:p>
    <w:p w:rsidR="00000000" w:rsidDel="00000000" w:rsidP="00000000" w:rsidRDefault="00000000" w:rsidRPr="00000000" w14:paraId="000001E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Material in the "public domain" is intellectual property that does not come under copyright laws. </w:t>
      </w:r>
    </w:p>
    <w:p w:rsidR="00000000" w:rsidDel="00000000" w:rsidP="00000000" w:rsidRDefault="00000000" w:rsidRPr="00000000" w14:paraId="000001E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Nearly all work before the 20th C. is not copyrighted.</w:t>
      </w:r>
    </w:p>
    <w:p w:rsidR="00000000" w:rsidDel="00000000" w:rsidP="00000000" w:rsidRDefault="00000000" w:rsidRPr="00000000" w14:paraId="000001E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What is Plagiarism? </w:t>
      </w:r>
      <w:r w:rsidDel="00000000" w:rsidR="00000000" w:rsidRPr="00000000">
        <w:rPr>
          <w:rFonts w:ascii="Century Gothic" w:cs="Century Gothic" w:eastAsia="Century Gothic" w:hAnsi="Century Gothic"/>
          <w:color w:val="ff0000"/>
          <w:vertAlign w:val="baseline"/>
          <w:rtl w:val="0"/>
        </w:rPr>
        <w:t xml:space="preserve"> </w:t>
      </w:r>
    </w:p>
    <w:p w:rsidR="00000000" w:rsidDel="00000000" w:rsidP="00000000" w:rsidRDefault="00000000" w:rsidRPr="00000000" w14:paraId="000001E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Plagiarism is the the act of stealing and passing off the ideas, words, or other intellectual property produced by another as one's own. For example, using someone else's words in a research paper without citing the source, is an act of plagiarism.</w:t>
      </w:r>
    </w:p>
    <w:p w:rsidR="00000000" w:rsidDel="00000000" w:rsidP="00000000" w:rsidRDefault="00000000" w:rsidRPr="00000000" w14:paraId="000001E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History of copyright:</w:t>
      </w:r>
      <w:r w:rsidDel="00000000" w:rsidR="00000000" w:rsidRPr="00000000">
        <w:rPr>
          <w:rtl w:val="0"/>
        </w:rPr>
      </w:r>
    </w:p>
    <w:p w:rsidR="00000000" w:rsidDel="00000000" w:rsidP="00000000" w:rsidRDefault="00000000" w:rsidRPr="00000000" w14:paraId="000001E9">
      <w:pPr>
        <w:numPr>
          <w:ilvl w:val="0"/>
          <w:numId w:val="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First law enacted 1790.</w:t>
      </w:r>
    </w:p>
    <w:p w:rsidR="00000000" w:rsidDel="00000000" w:rsidP="00000000" w:rsidRDefault="00000000" w:rsidRPr="00000000" w14:paraId="000001EA">
      <w:pPr>
        <w:numPr>
          <w:ilvl w:val="0"/>
          <w:numId w:val="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1976 copyright law followed international law, extending copyright for 50 years after death of the author/creator.</w:t>
      </w:r>
    </w:p>
    <w:p w:rsidR="00000000" w:rsidDel="00000000" w:rsidP="00000000" w:rsidRDefault="00000000" w:rsidRPr="00000000" w14:paraId="000001EB">
      <w:pPr>
        <w:numPr>
          <w:ilvl w:val="0"/>
          <w:numId w:val="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On October 27, 1998, President Clinton signed into law the "Sonny Bono Copyright Extension Act," which extends the terms of almost all existing copyrights by 20 years, to provide copyrights in the United States the same protection afforded in Europe. The basic term of copyright protection, the life of the creator plus 50 years, has been increased to life plus 70 years. The term for "work for hire" has been extended from 75 to 95 years. </w:t>
      </w:r>
    </w:p>
    <w:p w:rsidR="00000000" w:rsidDel="00000000" w:rsidP="00000000" w:rsidRDefault="00000000" w:rsidRPr="00000000" w14:paraId="000001E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br w:type="textWrapping"/>
      </w:r>
      <w:r w:rsidDel="00000000" w:rsidR="00000000" w:rsidRPr="00000000">
        <w:rPr>
          <w:rFonts w:ascii="Century Gothic" w:cs="Century Gothic" w:eastAsia="Century Gothic" w:hAnsi="Century Gothic"/>
          <w:b w:val="1"/>
          <w:bCs w:val="1"/>
          <w:color w:val="ff0000"/>
          <w:vertAlign w:val="baseline"/>
          <w:rtl w:val="0"/>
        </w:rPr>
        <w:t xml:space="preserve">How long does copyright last?</w:t>
      </w:r>
      <w:r w:rsidDel="00000000" w:rsidR="00000000" w:rsidRPr="00000000">
        <w:rPr>
          <w:rtl w:val="0"/>
        </w:rPr>
      </w:r>
    </w:p>
    <w:p w:rsidR="00000000" w:rsidDel="00000000" w:rsidP="00000000" w:rsidRDefault="00000000" w:rsidRPr="00000000" w14:paraId="000001ED">
      <w:pPr>
        <w:numPr>
          <w:ilvl w:val="0"/>
          <w:numId w:val="7"/>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Works created on or after Jan 1978 - life of author + 70</w:t>
      </w:r>
    </w:p>
    <w:p w:rsidR="00000000" w:rsidDel="00000000" w:rsidP="00000000" w:rsidRDefault="00000000" w:rsidRPr="00000000" w14:paraId="000001EE">
      <w:pPr>
        <w:numPr>
          <w:ilvl w:val="0"/>
          <w:numId w:val="7"/>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Work for hire 95 years</w:t>
      </w:r>
    </w:p>
    <w:p w:rsidR="00000000" w:rsidDel="00000000" w:rsidP="00000000" w:rsidRDefault="00000000" w:rsidRPr="00000000" w14:paraId="000001E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The</w:t>
      </w:r>
      <w:r w:rsidDel="00000000" w:rsidR="00000000" w:rsidRPr="00000000">
        <w:rPr>
          <w:rFonts w:ascii="Century Gothic" w:cs="Century Gothic" w:eastAsia="Century Gothic" w:hAnsi="Century Gothic"/>
          <w:color w:val="ff0000"/>
          <w:vertAlign w:val="baseline"/>
          <w:rtl w:val="0"/>
        </w:rPr>
        <w:t xml:space="preserve"> </w:t>
      </w:r>
      <w:r w:rsidDel="00000000" w:rsidR="00000000" w:rsidRPr="00000000">
        <w:rPr>
          <w:rFonts w:ascii="Century Gothic" w:cs="Century Gothic" w:eastAsia="Century Gothic" w:hAnsi="Century Gothic"/>
          <w:b w:val="1"/>
          <w:bCs w:val="1"/>
          <w:color w:val="ff0000"/>
          <w:vertAlign w:val="baseline"/>
          <w:rtl w:val="0"/>
        </w:rPr>
        <w:t xml:space="preserve">OWNER/manufacturer/creator</w:t>
      </w:r>
      <w:r w:rsidDel="00000000" w:rsidR="00000000" w:rsidRPr="00000000">
        <w:rPr>
          <w:rFonts w:ascii="Century Gothic" w:cs="Century Gothic" w:eastAsia="Century Gothic" w:hAnsi="Century Gothic"/>
          <w:color w:val="ff0000"/>
          <w:vertAlign w:val="baseline"/>
          <w:rtl w:val="0"/>
        </w:rPr>
        <w:t xml:space="preserve">[but not always the creator ]</w:t>
      </w:r>
      <w:r w:rsidDel="00000000" w:rsidR="00000000" w:rsidRPr="00000000">
        <w:rPr>
          <w:rFonts w:ascii="Century Gothic" w:cs="Century Gothic" w:eastAsia="Century Gothic" w:hAnsi="Century Gothic"/>
          <w:b w:val="1"/>
          <w:bCs w:val="1"/>
          <w:color w:val="ff0000"/>
          <w:vertAlign w:val="baseline"/>
          <w:rtl w:val="0"/>
        </w:rPr>
        <w:t xml:space="preserve"> of the work CAN:</w:t>
      </w:r>
      <w:r w:rsidDel="00000000" w:rsidR="00000000" w:rsidRPr="00000000">
        <w:rPr>
          <w:rtl w:val="0"/>
        </w:rPr>
      </w:r>
    </w:p>
    <w:p w:rsidR="00000000" w:rsidDel="00000000" w:rsidP="00000000" w:rsidRDefault="00000000" w:rsidRPr="00000000" w14:paraId="000001F0">
      <w:pPr>
        <w:numPr>
          <w:ilvl w:val="0"/>
          <w:numId w:val="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copy the work.</w:t>
      </w:r>
    </w:p>
    <w:p w:rsidR="00000000" w:rsidDel="00000000" w:rsidP="00000000" w:rsidRDefault="00000000" w:rsidRPr="00000000" w14:paraId="000001F1">
      <w:pPr>
        <w:numPr>
          <w:ilvl w:val="0"/>
          <w:numId w:val="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create derivative works based upon the work.</w:t>
      </w:r>
    </w:p>
    <w:p w:rsidR="00000000" w:rsidDel="00000000" w:rsidP="00000000" w:rsidRDefault="00000000" w:rsidRPr="00000000" w14:paraId="000001F2">
      <w:pPr>
        <w:numPr>
          <w:ilvl w:val="0"/>
          <w:numId w:val="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sell, rent, lease, lend copies of the work.</w:t>
      </w:r>
    </w:p>
    <w:p w:rsidR="00000000" w:rsidDel="00000000" w:rsidP="00000000" w:rsidRDefault="00000000" w:rsidRPr="00000000" w14:paraId="000001F3">
      <w:pPr>
        <w:numPr>
          <w:ilvl w:val="0"/>
          <w:numId w:val="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publicly perform literary, musical, dramatic, motion picture and other audiovisual works.</w:t>
      </w:r>
    </w:p>
    <w:p w:rsidR="00000000" w:rsidDel="00000000" w:rsidP="00000000" w:rsidRDefault="00000000" w:rsidRPr="00000000" w14:paraId="000001F4">
      <w:pPr>
        <w:numPr>
          <w:ilvl w:val="0"/>
          <w:numId w:val="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publicly perform sound recordings.</w:t>
      </w:r>
    </w:p>
    <w:p w:rsidR="00000000" w:rsidDel="00000000" w:rsidP="00000000" w:rsidRDefault="00000000" w:rsidRPr="00000000" w14:paraId="000001F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It is not necessary to have a notice of copyright (i.e.: © 1997 Jane Doe) for material to be copyright protected in the U.S.  Once something tangible is produced, text, graphics, music, video, etc., it is automatically copyrighted. Sound recordings and some other property use other copyright symbols.  Anyone can use the copyright symbol on her or his original work.</w:t>
      </w:r>
    </w:p>
    <w:p w:rsidR="00000000" w:rsidDel="00000000" w:rsidP="00000000" w:rsidRDefault="00000000" w:rsidRPr="00000000" w14:paraId="000001F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The Internet and Copyright:</w:t>
      </w:r>
      <w:r w:rsidDel="00000000" w:rsidR="00000000" w:rsidRPr="00000000">
        <w:rPr>
          <w:rtl w:val="0"/>
        </w:rPr>
      </w:r>
    </w:p>
    <w:p w:rsidR="00000000" w:rsidDel="00000000" w:rsidP="00000000" w:rsidRDefault="00000000" w:rsidRPr="00000000" w14:paraId="000001F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i w:val="1"/>
          <w:iCs w:val="1"/>
          <w:color w:val="ff0000"/>
          <w:vertAlign w:val="baseline"/>
          <w:rtl w:val="0"/>
        </w:rPr>
        <w:t xml:space="preserve">"The Internet has been characterized as the largest threat to copyright since its inception. The Internet is awash in information, a lot of it with varying degrees of copyright protection. Copyrighted works on the Net include new s stories, software, novels, screenplays, graphics, pictures, Usenet messages and even email. In fact, the frightening reality is that almost everything on the Net is protected by copyright law. </w:t>
      </w:r>
      <w:r w:rsidDel="00000000" w:rsidR="00000000" w:rsidRPr="00000000">
        <w:rPr>
          <w:rFonts w:ascii="Century Gothic" w:cs="Century Gothic" w:eastAsia="Century Gothic" w:hAnsi="Century Gothic"/>
          <w:b w:val="1"/>
          <w:bCs w:val="1"/>
          <w:color w:val="ff0000"/>
          <w:vertAlign w:val="baseline"/>
          <w:rtl w:val="0"/>
        </w:rPr>
        <w:t xml:space="preserve">What is protected on the WWW?</w:t>
      </w:r>
      <w:r w:rsidDel="00000000" w:rsidR="00000000" w:rsidRPr="00000000">
        <w:rPr>
          <w:rFonts w:ascii="Century Gothic" w:cs="Century Gothic" w:eastAsia="Century Gothic" w:hAnsi="Century Gothic"/>
          <w:color w:val="ff0000"/>
          <w:vertAlign w:val="baseline"/>
          <w:rtl w:val="0"/>
        </w:rPr>
        <w:t xml:space="preserve"> </w:t>
      </w:r>
    </w:p>
    <w:p w:rsidR="00000000" w:rsidDel="00000000" w:rsidP="00000000" w:rsidRDefault="00000000" w:rsidRPr="00000000" w14:paraId="000001F8">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unique underlying design of a Web page and its contents,  including:</w:t>
      </w:r>
    </w:p>
    <w:p w:rsidR="00000000" w:rsidDel="00000000" w:rsidP="00000000" w:rsidRDefault="00000000" w:rsidRPr="00000000" w14:paraId="000001F9">
      <w:pPr>
        <w:numPr>
          <w:ilvl w:val="0"/>
          <w:numId w:val="9"/>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links</w:t>
      </w:r>
    </w:p>
    <w:p w:rsidR="00000000" w:rsidDel="00000000" w:rsidP="00000000" w:rsidRDefault="00000000" w:rsidRPr="00000000" w14:paraId="000001FA">
      <w:pPr>
        <w:numPr>
          <w:ilvl w:val="0"/>
          <w:numId w:val="9"/>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original text</w:t>
      </w:r>
    </w:p>
    <w:p w:rsidR="00000000" w:rsidDel="00000000" w:rsidP="00000000" w:rsidRDefault="00000000" w:rsidRPr="00000000" w14:paraId="000001FB">
      <w:pPr>
        <w:numPr>
          <w:ilvl w:val="0"/>
          <w:numId w:val="9"/>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graphics</w:t>
      </w:r>
    </w:p>
    <w:p w:rsidR="00000000" w:rsidDel="00000000" w:rsidP="00000000" w:rsidRDefault="00000000" w:rsidRPr="00000000" w14:paraId="000001FC">
      <w:pPr>
        <w:numPr>
          <w:ilvl w:val="0"/>
          <w:numId w:val="9"/>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audio</w:t>
      </w:r>
    </w:p>
    <w:p w:rsidR="00000000" w:rsidDel="00000000" w:rsidP="00000000" w:rsidRDefault="00000000" w:rsidRPr="00000000" w14:paraId="000001FD">
      <w:pPr>
        <w:numPr>
          <w:ilvl w:val="0"/>
          <w:numId w:val="9"/>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video</w:t>
      </w:r>
    </w:p>
    <w:p w:rsidR="00000000" w:rsidDel="00000000" w:rsidP="00000000" w:rsidRDefault="00000000" w:rsidRPr="00000000" w14:paraId="000001FE">
      <w:pPr>
        <w:numPr>
          <w:ilvl w:val="0"/>
          <w:numId w:val="9"/>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html, vrml, other unique markup language sequences</w:t>
      </w:r>
    </w:p>
    <w:p w:rsidR="00000000" w:rsidDel="00000000" w:rsidP="00000000" w:rsidRDefault="00000000" w:rsidRPr="00000000" w14:paraId="000001FF">
      <w:pPr>
        <w:numPr>
          <w:ilvl w:val="0"/>
          <w:numId w:val="9"/>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List of Web sites compiled by an individual or organization</w:t>
      </w:r>
    </w:p>
    <w:p w:rsidR="00000000" w:rsidDel="00000000" w:rsidP="00000000" w:rsidRDefault="00000000" w:rsidRPr="00000000" w14:paraId="00000200">
      <w:pPr>
        <w:numPr>
          <w:ilvl w:val="0"/>
          <w:numId w:val="9"/>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and all other unique elements that make up the original nature of the material.</w:t>
      </w:r>
    </w:p>
    <w:p w:rsidR="00000000" w:rsidDel="00000000" w:rsidP="00000000" w:rsidRDefault="00000000" w:rsidRPr="00000000" w14:paraId="0000020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When creating a Web page, you CAN:</w:t>
      </w:r>
      <w:r w:rsidDel="00000000" w:rsidR="00000000" w:rsidRPr="00000000">
        <w:rPr>
          <w:rtl w:val="0"/>
        </w:rPr>
      </w:r>
    </w:p>
    <w:p w:rsidR="00000000" w:rsidDel="00000000" w:rsidP="00000000" w:rsidRDefault="00000000" w:rsidRPr="00000000" w14:paraId="00000202">
      <w:pPr>
        <w:numPr>
          <w:ilvl w:val="0"/>
          <w:numId w:val="10"/>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Link to other Web sites. [However, some individuals and organizations have specific requirements when you link to their Web material. Check a site carefully to find such restrictions. It is wise to ask permission. You need to cite source, as you are required to do in a research paper, when quoting or paraphrasing material from other sources. How much you quote is limited.]</w:t>
      </w:r>
    </w:p>
    <w:p w:rsidR="00000000" w:rsidDel="00000000" w:rsidP="00000000" w:rsidRDefault="00000000" w:rsidRPr="00000000" w14:paraId="00000203">
      <w:pPr>
        <w:numPr>
          <w:ilvl w:val="0"/>
          <w:numId w:val="10"/>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Use </w:t>
      </w:r>
      <w:r w:rsidDel="00000000" w:rsidR="00000000" w:rsidRPr="00000000">
        <w:rPr>
          <w:rFonts w:ascii="Century Gothic" w:cs="Century Gothic" w:eastAsia="Century Gothic" w:hAnsi="Century Gothic"/>
          <w:b w:val="1"/>
          <w:bCs w:val="1"/>
          <w:color w:val="ff0000"/>
          <w:vertAlign w:val="baseline"/>
          <w:rtl w:val="0"/>
        </w:rPr>
        <w:t xml:space="preserve">free</w:t>
      </w:r>
      <w:r w:rsidDel="00000000" w:rsidR="00000000" w:rsidRPr="00000000">
        <w:rPr>
          <w:rFonts w:ascii="Century Gothic" w:cs="Century Gothic" w:eastAsia="Century Gothic" w:hAnsi="Century Gothic"/>
          <w:color w:val="ff0000"/>
          <w:vertAlign w:val="baseline"/>
          <w:rtl w:val="0"/>
        </w:rPr>
        <w:t xml:space="preserve"> graphics on your Web page. If the graphics are not advertised as "free" they should not be copied without permission.</w:t>
      </w:r>
    </w:p>
    <w:p w:rsidR="00000000" w:rsidDel="00000000" w:rsidP="00000000" w:rsidRDefault="00000000" w:rsidRPr="00000000" w14:paraId="0000020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When creating a Web page, you CANNOT:</w:t>
      </w:r>
      <w:r w:rsidDel="00000000" w:rsidR="00000000" w:rsidRPr="00000000">
        <w:rPr>
          <w:rtl w:val="0"/>
        </w:rPr>
      </w:r>
    </w:p>
    <w:p w:rsidR="00000000" w:rsidDel="00000000" w:rsidP="00000000" w:rsidRDefault="00000000" w:rsidRPr="00000000" w14:paraId="00000205">
      <w:pPr>
        <w:numPr>
          <w:ilvl w:val="0"/>
          <w:numId w:val="11"/>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Put the contents of another person's or organizations web site on your Web page</w:t>
      </w:r>
    </w:p>
    <w:p w:rsidR="00000000" w:rsidDel="00000000" w:rsidP="00000000" w:rsidRDefault="00000000" w:rsidRPr="00000000" w14:paraId="00000206">
      <w:pPr>
        <w:numPr>
          <w:ilvl w:val="0"/>
          <w:numId w:val="11"/>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Copy and paste information together from various Internet sources to create "your own" document. [You CAN quote or paraphrase limited amounts, if you give credit to the original source and the location of the source. This same principle applies to print sources, of course.]</w:t>
      </w:r>
    </w:p>
    <w:p w:rsidR="00000000" w:rsidDel="00000000" w:rsidP="00000000" w:rsidRDefault="00000000" w:rsidRPr="00000000" w14:paraId="00000207">
      <w:pPr>
        <w:numPr>
          <w:ilvl w:val="0"/>
          <w:numId w:val="11"/>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Incorporate other people's electronic material, such as e-mail, in your own document, without permission.</w:t>
      </w:r>
    </w:p>
    <w:p w:rsidR="00000000" w:rsidDel="00000000" w:rsidP="00000000" w:rsidRDefault="00000000" w:rsidRPr="00000000" w14:paraId="00000208">
      <w:pPr>
        <w:numPr>
          <w:ilvl w:val="0"/>
          <w:numId w:val="11"/>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Forward someone's e-mail to another recipient without permission</w:t>
      </w:r>
    </w:p>
    <w:p w:rsidR="00000000" w:rsidDel="00000000" w:rsidP="00000000" w:rsidRDefault="00000000" w:rsidRPr="00000000" w14:paraId="00000209">
      <w:pPr>
        <w:numPr>
          <w:ilvl w:val="0"/>
          <w:numId w:val="11"/>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Change the context of or edit someone else's digital correspondence in a way which changes the meaning</w:t>
      </w:r>
    </w:p>
    <w:p w:rsidR="00000000" w:rsidDel="00000000" w:rsidP="00000000" w:rsidRDefault="00000000" w:rsidRPr="00000000" w14:paraId="0000020A">
      <w:pPr>
        <w:numPr>
          <w:ilvl w:val="0"/>
          <w:numId w:val="11"/>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Copy and paste others' lists of resources on your own web page</w:t>
      </w:r>
    </w:p>
    <w:p w:rsidR="00000000" w:rsidDel="00000000" w:rsidP="00000000" w:rsidRDefault="00000000" w:rsidRPr="00000000" w14:paraId="0000020B">
      <w:pPr>
        <w:numPr>
          <w:ilvl w:val="0"/>
          <w:numId w:val="11"/>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Copy and paste logos, icons, and other graphics from other web sites to your web page (unless it is clearly advertised as "freeware." Shareware is</w:t>
      </w:r>
      <w:r w:rsidDel="00000000" w:rsidR="00000000" w:rsidRPr="00000000">
        <w:rPr>
          <w:rFonts w:ascii="Century Gothic" w:cs="Century Gothic" w:eastAsia="Century Gothic" w:hAnsi="Century Gothic"/>
          <w:b w:val="1"/>
          <w:bCs w:val="1"/>
          <w:color w:val="ff0000"/>
          <w:vertAlign w:val="baseline"/>
          <w:rtl w:val="0"/>
        </w:rPr>
        <w:t xml:space="preserve"> not </w:t>
      </w:r>
      <w:r w:rsidDel="00000000" w:rsidR="00000000" w:rsidRPr="00000000">
        <w:rPr>
          <w:rFonts w:ascii="Century Gothic" w:cs="Century Gothic" w:eastAsia="Century Gothic" w:hAnsi="Century Gothic"/>
          <w:color w:val="ff0000"/>
          <w:vertAlign w:val="baseline"/>
          <w:rtl w:val="0"/>
        </w:rPr>
        <w:t xml:space="preserve">free).  Some organizations are happy to let you use their logos, with permission - it is free advertising.  But they want to know who is using it.  They might not approve of all sites who want to use their logo.</w:t>
      </w:r>
    </w:p>
    <w:p w:rsidR="00000000" w:rsidDel="00000000" w:rsidP="00000000" w:rsidRDefault="00000000" w:rsidRPr="00000000" w14:paraId="0000020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Many aspects of the issue of copyright and the Internet are still not resolved.  This information, however, should serve as a useful guide to help you avoid violation of copyright rules and the pitfalls of unknowingly plagiarizing someone else's material. When in doubt, please consult the official copyright rules and guidelines.</w:t>
      </w:r>
    </w:p>
    <w:p w:rsidR="00000000" w:rsidDel="00000000" w:rsidP="00000000" w:rsidRDefault="00000000" w:rsidRPr="00000000" w14:paraId="0000020D">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E">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F">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0">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1">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2">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3">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4">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5">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6">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7">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18">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20"/>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36"/>
        <w:tblGridChange w:id="0">
          <w:tblGrid>
            <w:gridCol w:w="11036"/>
          </w:tblGrid>
        </w:tblGridChange>
      </w:tblGrid>
      <w:tr>
        <w:trPr>
          <w:cantSplit w:val="0"/>
          <w:tblHeader w:val="0"/>
        </w:trPr>
        <w:tc>
          <w:tcPr>
            <w:shd w:fill="d9d9d9" w:val="clear"/>
            <w:vAlign w:val="top"/>
          </w:tcPr>
          <w:p w:rsidR="00000000" w:rsidDel="00000000" w:rsidP="00000000" w:rsidRDefault="00000000" w:rsidRPr="00000000" w14:paraId="00000219">
            <w:pPr>
              <w:keepNext w:val="1"/>
              <w:pBdr>
                <w:right w:color="000000" w:space="9" w:sz="4" w:val="single"/>
              </w:pBdr>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4. </w:t>
            </w:r>
            <w:r w:rsidDel="00000000" w:rsidR="00000000" w:rsidRPr="00000000">
              <w:rPr>
                <w:rtl w:val="0"/>
              </w:rPr>
            </w:r>
          </w:p>
          <w:p w:rsidR="00000000" w:rsidDel="00000000" w:rsidP="00000000" w:rsidRDefault="00000000" w:rsidRPr="00000000" w14:paraId="0000021A">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Explain version control and security issues related to Internet Applications.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21B">
            <w:pPr>
              <w:keepNext w:val="1"/>
              <w:spacing w:after="6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21C">
            <w:pPr>
              <w:numPr>
                <w:ilvl w:val="0"/>
                <w:numId w:val="20"/>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1. The explanation identifies version control issues related to Internet development. </w:t>
            </w:r>
          </w:p>
          <w:p w:rsidR="00000000" w:rsidDel="00000000" w:rsidP="00000000" w:rsidRDefault="00000000" w:rsidRPr="00000000" w14:paraId="0000021D">
            <w:pPr>
              <w:numPr>
                <w:ilvl w:val="0"/>
                <w:numId w:val="20"/>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2. The explanation identifies security issues related to Internet development, and explains ways of handling each.</w:t>
            </w:r>
          </w:p>
        </w:tc>
      </w:tr>
    </w:tbl>
    <w:p w:rsidR="00000000" w:rsidDel="00000000" w:rsidP="00000000" w:rsidRDefault="00000000" w:rsidRPr="00000000" w14:paraId="0000021E">
      <w:pPr>
        <w:spacing w:after="0" w:lineRule="auto"/>
        <w:ind w:left="720" w:firstLine="0"/>
        <w:rPr>
          <w:rFonts w:ascii="Century Gothic" w:cs="Century Gothic" w:eastAsia="Century Gothic" w:hAnsi="Century Gothic"/>
          <w:vertAlign w:val="baseline"/>
        </w:rPr>
      </w:pPr>
      <w:r w:rsidDel="00000000" w:rsidR="00000000" w:rsidRPr="00000000">
        <w:rPr>
          <w:rtl w:val="0"/>
        </w:rPr>
      </w:r>
    </w:p>
    <w:tbl>
      <w:tblPr>
        <w:tblStyle w:val="Table21"/>
        <w:tblW w:w="11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30"/>
        <w:gridCol w:w="1478"/>
        <w:tblGridChange w:id="0">
          <w:tblGrid>
            <w:gridCol w:w="1728"/>
            <w:gridCol w:w="7830"/>
            <w:gridCol w:w="1478"/>
          </w:tblGrid>
        </w:tblGridChange>
      </w:tblGrid>
      <w:tr>
        <w:trPr>
          <w:cantSplit w:val="0"/>
          <w:tblHeader w:val="0"/>
        </w:trPr>
        <w:tc>
          <w:tcPr>
            <w:shd w:fill="d9d9d9" w:val="clear"/>
            <w:vAlign w:val="top"/>
          </w:tcPr>
          <w:p w:rsidR="00000000" w:rsidDel="00000000" w:rsidP="00000000" w:rsidRDefault="00000000" w:rsidRPr="00000000" w14:paraId="0000021F">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d9d9d9" w:val="clear"/>
            <w:vAlign w:val="top"/>
          </w:tcPr>
          <w:p w:rsidR="00000000" w:rsidDel="00000000" w:rsidP="00000000" w:rsidRDefault="00000000" w:rsidRPr="00000000" w14:paraId="00000220">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Description</w:t>
            </w:r>
            <w:r w:rsidDel="00000000" w:rsidR="00000000" w:rsidRPr="00000000">
              <w:rPr>
                <w:rtl w:val="0"/>
              </w:rPr>
            </w:r>
          </w:p>
        </w:tc>
        <w:tc>
          <w:tcPr>
            <w:shd w:fill="d9d9d9" w:val="clear"/>
            <w:vAlign w:val="top"/>
          </w:tcPr>
          <w:p w:rsidR="00000000" w:rsidDel="00000000" w:rsidP="00000000" w:rsidRDefault="00000000" w:rsidRPr="00000000" w14:paraId="00000221">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222">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7</w:t>
            </w:r>
            <w:r w:rsidDel="00000000" w:rsidR="00000000" w:rsidRPr="00000000">
              <w:rPr>
                <w:rtl w:val="0"/>
              </w:rPr>
            </w:r>
          </w:p>
        </w:tc>
        <w:tc>
          <w:tcPr>
            <w:vAlign w:val="top"/>
          </w:tcPr>
          <w:p w:rsidR="00000000" w:rsidDel="00000000" w:rsidP="00000000" w:rsidRDefault="00000000" w:rsidRPr="00000000" w14:paraId="00000223">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Identify security issues related to Internet development, and explain ways of handling each.</w:t>
            </w:r>
            <w:r w:rsidDel="00000000" w:rsidR="00000000" w:rsidRPr="00000000">
              <w:rPr>
                <w:rtl w:val="0"/>
              </w:rPr>
            </w:r>
          </w:p>
        </w:tc>
        <w:tc>
          <w:tcPr>
            <w:vAlign w:val="center"/>
          </w:tcPr>
          <w:p w:rsidR="00000000" w:rsidDel="00000000" w:rsidP="00000000" w:rsidRDefault="00000000" w:rsidRPr="00000000" w14:paraId="00000224">
            <w:pPr>
              <w:spacing w:after="0" w:lineRule="auto"/>
              <w:ind w:left="72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w:t>
            </w:r>
            <w:r w:rsidDel="00000000" w:rsidR="00000000" w:rsidRPr="00000000">
              <w:rPr>
                <w:rtl w:val="0"/>
              </w:rPr>
            </w:r>
          </w:p>
        </w:tc>
      </w:tr>
    </w:tbl>
    <w:p w:rsidR="00000000" w:rsidDel="00000000" w:rsidP="00000000" w:rsidRDefault="00000000" w:rsidRPr="00000000" w14:paraId="00000225">
      <w:pPr>
        <w:spacing w:after="0" w:lineRule="auto"/>
        <w:ind w:left="72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Among the dimensions that could all too easily be compromised are:</w:t>
      </w:r>
    </w:p>
    <w:p w:rsidR="00000000" w:rsidDel="00000000" w:rsidP="00000000" w:rsidRDefault="00000000" w:rsidRPr="00000000" w14:paraId="00000227">
      <w:pPr>
        <w:numPr>
          <w:ilvl w:val="0"/>
          <w:numId w:val="12"/>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Information Privacy. Threats here can range from public disclosures about an individual’s medical or credit records, to identity theft, to the acquisition (and possibly the diffusion) of classified information that could compromise national security.</w:t>
      </w:r>
    </w:p>
    <w:p w:rsidR="00000000" w:rsidDel="00000000" w:rsidP="00000000" w:rsidRDefault="00000000" w:rsidRPr="00000000" w14:paraId="00000228">
      <w:pPr>
        <w:numPr>
          <w:ilvl w:val="0"/>
          <w:numId w:val="13"/>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Provision of Services. Another vulnerability is the provision of services; attacks aimed specifically at denial of service have been very effective in causing short-term disruption. Because of the dependence on Internet service providers, denial of service attacks cause enormous backlogs in communications and interfere with transactions in both business and government.</w:t>
      </w:r>
    </w:p>
    <w:p w:rsidR="00000000" w:rsidDel="00000000" w:rsidP="00000000" w:rsidRDefault="00000000" w:rsidRPr="00000000" w14:paraId="00000229">
      <w:pPr>
        <w:numPr>
          <w:ilvl w:val="0"/>
          <w:numId w:val="14"/>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Critical Roles and Missions. A more serious possibility is that the implementation of missions of government agencies and departments or businesses could be affected by attacks that undermine the functionality of the systems themselves. An alternative is what might be called information tampering, something that could have serious physical consequences when virtual systems control real world processes such as manufacturing of drugs, traffic flows, safety systems, and the like.</w:t>
      </w:r>
    </w:p>
    <w:p w:rsidR="00000000" w:rsidDel="00000000" w:rsidP="00000000" w:rsidRDefault="00000000" w:rsidRPr="00000000" w14:paraId="0000022A">
      <w:pPr>
        <w:numPr>
          <w:ilvl w:val="0"/>
          <w:numId w:val="15"/>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Electronic Commerce. Another area that could prove to be vulnerable in a variety of ways is e-commerce. Breaches of security in financial transactions could result from (or indeed could result in) various forms of cyber-crime including fraud. Moreover, the capacity to disrupt information and communication systems on which companies depend provides enormous opportunities for extortion. A growing number of corporations are becoming dependent upon information security for both their ability to conduct business on a daily basis and also to maintain credibility with their customer base. The banking and insurance industries immediately come to mind in that regard. Additionally, incidents such as the Distributed Denial of Service attack against the Internet in February demonstrate the fragility of e-commerce security at this juncture. As the financial incentives drive more and more businesses into the realm of e-commerce, the potential for malicious activity more than keeps pace. Whether from criminals, terrorists, nations, unhappy customers or bored teenagers, e-commerce is a growing target of opportunity.</w:t>
      </w:r>
    </w:p>
    <w:p w:rsidR="00000000" w:rsidDel="00000000" w:rsidP="00000000" w:rsidRDefault="00000000" w:rsidRPr="00000000" w14:paraId="0000022B">
      <w:pPr>
        <w:numPr>
          <w:ilvl w:val="0"/>
          <w:numId w:val="16"/>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National Infrastructure. Advanced industrialized and post-industrialized societies depend on a series of infrastructures – communications, transportation, power grids, etc. – that are critical to the effective functioning of these societies. Damage or disruption to these infrastructures could have enormous consequences, particularly as cascading effects are taken into account. Further, as technology continues to evolve, the definition of just what comprises the "Critical National Infrastructure" will become blurred. It can be anticipated that systems that directly impact the daily functioning of technologically evolved societies will become more and more transparent to the members of those societies. The effects of these imbedded systems will be taken for granted. Should those systems become compromised, the impact will be as profound culturally as it is economically or from a national security standpoint.</w:t>
      </w:r>
    </w:p>
    <w:p w:rsidR="00000000" w:rsidDel="00000000" w:rsidP="00000000" w:rsidRDefault="00000000" w:rsidRPr="00000000" w14:paraId="0000022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 </w:t>
      </w:r>
    </w:p>
    <w:p w:rsidR="00000000" w:rsidDel="00000000" w:rsidP="00000000" w:rsidRDefault="00000000" w:rsidRPr="00000000" w14:paraId="0000022D">
      <w:pPr>
        <w:numPr>
          <w:ilvl w:val="0"/>
          <w:numId w:val="17"/>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Substantive Information. It is not only the medium that is vulnerable, but also the message itself. The integrity and validity of certain kinds of information could all too easily be compromised through the distribution of memes. A meme is broadly defined as a self-propagating or actively contagious idea. [Lynch]. In this context, the notion of contagion is neutral. Nevertheless, it is obvious that cyber-space is a wonderful domain for the propagation of "memetic viruses" that replicate and in effect, drive out or overwhelm the existing information.[Matthews]. The problem here is different from the other kinds of vulnerabilities that are related either to the availability of the channels of communication themselves or to viruses and malicious code that influence the instruction sets contained in software. Memetic viruses, in contrast, concern the content of information. Ironically, although the study of memes has developed in the west, the notion of manipulation of information and ideas to deceive and thereby influence decision-making processes is central to Chinese and Russian notions of information warfare</w:t>
      </w:r>
    </w:p>
    <w:p w:rsidR="00000000" w:rsidDel="00000000" w:rsidP="00000000" w:rsidRDefault="00000000" w:rsidRPr="00000000" w14:paraId="0000022E">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2F">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30">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Personal Information</w:t>
      </w:r>
      <w:r w:rsidDel="00000000" w:rsidR="00000000" w:rsidRPr="00000000">
        <w:rPr>
          <w:rtl w:val="0"/>
        </w:rPr>
      </w:r>
    </w:p>
    <w:p w:rsidR="00000000" w:rsidDel="00000000" w:rsidP="00000000" w:rsidRDefault="00000000" w:rsidRPr="00000000" w14:paraId="0000023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HTTP clients are often privy to large amounts of personal information (e.g. the user's name, location, mail address, passwords, encryption keys, etc.), and SHOULD be very careful to prevent unintentional leakage of this information via the HTTP protocol to other sources. We very strongly recommend that a convenient interface be provided for the user to control dissemination of such information, and that designers and implementors be particularly careful in this area. History shows that errors in this area often create serious security and/or privacy problems and generate highly adverse publicity for the implementor's company.</w:t>
      </w:r>
    </w:p>
    <w:p w:rsidR="00000000" w:rsidDel="00000000" w:rsidP="00000000" w:rsidRDefault="00000000" w:rsidRPr="00000000" w14:paraId="00000232">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Abuse of Server Log Information</w:t>
      </w:r>
      <w:r w:rsidDel="00000000" w:rsidR="00000000" w:rsidRPr="00000000">
        <w:rPr>
          <w:rtl w:val="0"/>
        </w:rPr>
      </w:r>
    </w:p>
    <w:p w:rsidR="00000000" w:rsidDel="00000000" w:rsidP="00000000" w:rsidRDefault="00000000" w:rsidRPr="00000000" w14:paraId="0000023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server is in the position to save personal data about a user's requests which might identify their reading patterns or subjects of interest. This information is clearly confidential in nature and its handling can be constrained by law in certain countries. People using the HTTP protocol to provide data are responsible for ensuring that such material is not distributed without the permission of any individuals that are identifiable by the published results.</w:t>
      </w:r>
    </w:p>
    <w:p w:rsidR="00000000" w:rsidDel="00000000" w:rsidP="00000000" w:rsidRDefault="00000000" w:rsidRPr="00000000" w14:paraId="00000234">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35">
      <w:pPr>
        <w:spacing w:after="0" w:lineRule="auto"/>
        <w:ind w:left="720" w:firstLine="0"/>
        <w:rPr>
          <w:rFonts w:ascii="Century Gothic" w:cs="Century Gothic" w:eastAsia="Century Gothic" w:hAnsi="Century Gothic"/>
          <w:vertAlign w:val="baseline"/>
        </w:rPr>
      </w:pPr>
      <w:r w:rsidDel="00000000" w:rsidR="00000000" w:rsidRPr="00000000">
        <w:rPr>
          <w:rtl w:val="0"/>
        </w:rPr>
      </w:r>
    </w:p>
    <w:sectPr>
      <w:headerReference r:id="rId11" w:type="default"/>
      <w:footerReference r:id="rId12" w:type="default"/>
      <w:type w:val="nextPage"/>
      <w:pgSz w:h="15840" w:w="12240" w:orient="portrait"/>
      <w:pgMar w:bottom="280" w:top="780" w:left="860" w:right="560" w:header="591" w:footer="7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Sorts Mill Goudy">
    <w:embedRegular w:fontKey="{00000000-0000-0000-0000-000000000000}" r:id="rId3" w:subsetted="0"/>
    <w:embe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4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0"/>
      <w:numFmt w:val="bullet"/>
      <w:lvlText w:val="•"/>
      <w:lvlJc w:val="left"/>
      <w:pPr>
        <w:ind w:left="1440" w:hanging="720"/>
      </w:pPr>
      <w:rPr>
        <w:rFonts w:ascii="Century Gothic" w:cs="Century Gothic" w:eastAsia="Century Gothic" w:hAnsi="Century Gothic"/>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8">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1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0">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image" Target="media/image3.png"/><Relationship Id="rId12"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SortsMillGoudy-regular.ttf"/><Relationship Id="rId4" Type="http://schemas.openxmlformats.org/officeDocument/2006/relationships/font" Target="fonts/SortsMillGoudy-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