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40"/>
          <w:szCs w:val="40"/>
        </w:rPr>
      </w:pPr>
      <w:bookmarkStart w:colFirst="0" w:colLast="0" w:name="_gjdgxs" w:id="0"/>
      <w:bookmarkEnd w:id="0"/>
      <w:r w:rsidDel="00000000" w:rsidR="00000000" w:rsidRPr="00000000">
        <w:rPr>
          <w:rtl w:val="0"/>
        </w:rPr>
      </w:r>
    </w:p>
    <w:p w:rsidR="00000000" w:rsidDel="00000000" w:rsidP="00000000" w:rsidRDefault="00000000" w:rsidRPr="00000000" w14:paraId="00000002">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3">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60" w:lineRule="auto"/>
        <w:jc w:val="center"/>
        <w:rPr>
          <w:b w:val="1"/>
          <w:bCs w:val="1"/>
          <w:sz w:val="40"/>
          <w:szCs w:val="40"/>
        </w:rPr>
      </w:pPr>
      <w:r w:rsidDel="00000000" w:rsidR="00000000" w:rsidRPr="00000000">
        <w:rPr>
          <w:b w:val="1"/>
          <w:bCs w:val="1"/>
          <w:sz w:val="40"/>
          <w:szCs w:val="40"/>
          <w:rtl w:val="0"/>
        </w:rPr>
        <w:t xml:space="preserve">Cloud Computing Elements</w:t>
      </w:r>
    </w:p>
    <w:p w:rsidR="00000000" w:rsidDel="00000000" w:rsidP="00000000" w:rsidRDefault="00000000" w:rsidRPr="00000000" w14:paraId="00000006">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7">
      <w:pPr>
        <w:spacing w:line="360" w:lineRule="auto"/>
        <w:jc w:val="center"/>
        <w:rPr>
          <w:b w:val="1"/>
          <w:bCs w:val="1"/>
          <w:sz w:val="40"/>
          <w:szCs w:val="40"/>
        </w:rPr>
      </w:pPr>
      <w:r w:rsidDel="00000000" w:rsidR="00000000" w:rsidRPr="00000000">
        <w:rPr>
          <w:b w:val="1"/>
          <w:bCs w:val="1"/>
          <w:sz w:val="40"/>
          <w:szCs w:val="40"/>
          <w:rtl w:val="0"/>
        </w:rPr>
        <w:t xml:space="preserve">NQF Level 4, Credits 8</w:t>
      </w:r>
    </w:p>
    <w:p w:rsidR="00000000" w:rsidDel="00000000" w:rsidP="00000000" w:rsidRDefault="00000000" w:rsidRPr="00000000" w14:paraId="00000008">
      <w:pPr>
        <w:spacing w:line="360" w:lineRule="auto"/>
        <w:jc w:val="center"/>
        <w:rPr>
          <w:b w:val="1"/>
          <w:bCs w:val="1"/>
          <w:sz w:val="40"/>
          <w:szCs w:val="40"/>
        </w:rPr>
      </w:pPr>
      <w:r w:rsidDel="00000000" w:rsidR="00000000" w:rsidRPr="00000000">
        <w:rPr>
          <w:rtl w:val="0"/>
        </w:rPr>
      </w:r>
    </w:p>
    <w:p w:rsidR="00000000" w:rsidDel="00000000" w:rsidP="00000000" w:rsidRDefault="00000000" w:rsidRPr="00000000" w14:paraId="00000009">
      <w:pPr>
        <w:spacing w:line="360" w:lineRule="auto"/>
        <w:jc w:val="center"/>
        <w:rPr>
          <w:b w:val="1"/>
          <w:bCs w:val="1"/>
          <w:sz w:val="40"/>
          <w:szCs w:val="40"/>
        </w:rPr>
      </w:pPr>
      <w:r w:rsidDel="00000000" w:rsidR="00000000" w:rsidRPr="00000000">
        <w:rPr>
          <w:b w:val="1"/>
          <w:bCs w:val="1"/>
          <w:sz w:val="40"/>
          <w:szCs w:val="40"/>
          <w:rtl w:val="0"/>
        </w:rPr>
        <w:t xml:space="preserve">Facilitator Guide</w:t>
      </w:r>
    </w:p>
    <w:tbl>
      <w:tblPr>
        <w:tblStyle w:val="Table1"/>
        <w:tblpPr w:leftFromText="180" w:rightFromText="180" w:topFromText="0" w:bottomFromText="0" w:vertAnchor="page" w:horzAnchor="margin" w:tblpX="0" w:tblpY="850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B">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252301-001-00-KM-01</w:t>
            </w:r>
          </w:p>
        </w:tc>
      </w:tr>
      <w:tr>
        <w:trPr>
          <w:cantSplit w:val="0"/>
          <w:tblHeader w:val="0"/>
        </w:trPr>
        <w:tc>
          <w:tcPr>
            <w:shd w:fill="cccccc" w:val="clear"/>
          </w:tcPr>
          <w:p w:rsidR="00000000" w:rsidDel="00000000" w:rsidP="00000000" w:rsidRDefault="00000000" w:rsidRPr="00000000" w14:paraId="0000000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D">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4</w:t>
            </w:r>
          </w:p>
        </w:tc>
      </w:tr>
      <w:tr>
        <w:trPr>
          <w:cantSplit w:val="0"/>
          <w:tblHeader w:val="0"/>
        </w:trPr>
        <w:tc>
          <w:tcPr>
            <w:shd w:fill="cccccc" w:val="clear"/>
          </w:tcPr>
          <w:p w:rsidR="00000000" w:rsidDel="00000000" w:rsidP="00000000" w:rsidRDefault="00000000" w:rsidRPr="00000000" w14:paraId="0000000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F">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80</w:t>
            </w:r>
          </w:p>
        </w:tc>
      </w:tr>
      <w:tr>
        <w:trPr>
          <w:cantSplit w:val="0"/>
          <w:tblHeader w:val="0"/>
        </w:trPr>
        <w:tc>
          <w:tcPr>
            <w:shd w:fill="cccccc" w:val="clear"/>
          </w:tcPr>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11">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8</w:t>
            </w:r>
          </w:p>
        </w:tc>
      </w:tr>
      <w:tr>
        <w:trPr>
          <w:cantSplit w:val="0"/>
          <w:tblHeader w:val="0"/>
        </w:trPr>
        <w:tc>
          <w:tcPr>
            <w:shd w:fill="cccccc" w:val="clear"/>
          </w:tcPr>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252301001</w:t>
            </w:r>
          </w:p>
        </w:tc>
      </w:tr>
      <w:tr>
        <w:trPr>
          <w:cantSplit w:val="0"/>
          <w:tblHeader w:val="0"/>
        </w:trPr>
        <w:tc>
          <w:tcPr>
            <w:shd w:fill="cccccc" w:val="clear"/>
          </w:tcPr>
          <w:p w:rsidR="00000000" w:rsidDel="00000000" w:rsidP="00000000" w:rsidRDefault="00000000" w:rsidRPr="00000000" w14:paraId="0000001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Cloud Administrator</w:t>
            </w:r>
          </w:p>
        </w:tc>
      </w:tr>
    </w:tbl>
    <w:p w:rsidR="00000000" w:rsidDel="00000000" w:rsidP="00000000" w:rsidRDefault="00000000" w:rsidRPr="00000000" w14:paraId="00000016">
      <w:pPr>
        <w:spacing w:line="360" w:lineRule="auto"/>
        <w:jc w:val="both"/>
        <w:rPr>
          <w:rFonts w:ascii="Quattrocento Sans" w:cs="Quattrocento Sans" w:eastAsia="Quattrocento Sans" w:hAnsi="Quattrocento Sans"/>
          <w:b w:val="1"/>
          <w:bCs w:val="1"/>
          <w:sz w:val="22"/>
          <w:szCs w:val="22"/>
        </w:rPr>
        <w:sectPr>
          <w:footerReference r:id="rId6" w:type="even"/>
          <w:pgSz w:h="16837" w:w="11905" w:orient="portrait"/>
          <w:pgMar w:bottom="1440" w:top="1440" w:left="1440" w:right="1440" w:header="0" w:footer="1020"/>
          <w:pgNumType w:start="1"/>
        </w:sectPr>
      </w:pPr>
      <w:bookmarkStart w:colFirst="0" w:colLast="0" w:name="_30j0zll" w:id="1"/>
      <w:bookmarkEnd w:id="1"/>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A">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1D">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1F">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1">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2">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5">
      <w:pPr>
        <w:spacing w:line="360" w:lineRule="auto"/>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tl w:val="0"/>
        </w:rPr>
      </w:r>
    </w:p>
    <w:p w:rsidR="00000000" w:rsidDel="00000000" w:rsidP="00000000" w:rsidRDefault="00000000" w:rsidRPr="00000000" w14:paraId="00000026">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7">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cloud computing elements, their functionality, implementation and maintenance</w:t>
      </w:r>
    </w:p>
    <w:p w:rsidR="00000000" w:rsidDel="00000000" w:rsidP="00000000" w:rsidRDefault="00000000" w:rsidRPr="00000000" w14:paraId="00000028">
      <w:pPr>
        <w:pStyle w:val="Heading1"/>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jc w:val="both"/>
        <w:rPr>
          <w:rFonts w:ascii="Quattrocento Sans" w:cs="Quattrocento Sans" w:eastAsia="Quattrocento Sans" w:hAnsi="Quattrocento Sans"/>
          <w:sz w:val="22"/>
          <w:szCs w:val="22"/>
        </w:rPr>
      </w:pPr>
      <w:bookmarkStart w:colFirst="0" w:colLast="0" w:name="_3znysh7" w:id="3"/>
      <w:bookmarkEnd w:id="3"/>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A">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B">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2E">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3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5 industry recognised qualification with 1 years’ experience in the IT industry </w:t>
      </w:r>
    </w:p>
    <w:p w:rsidR="00000000" w:rsidDel="00000000" w:rsidP="00000000" w:rsidRDefault="00000000" w:rsidRPr="00000000" w14:paraId="0000003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21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Vendor certification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4">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8">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3A">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both"/>
        <w:rPr>
          <w:rFonts w:ascii="Quattrocento Sans" w:cs="Quattrocento Sans" w:eastAsia="Quattrocento Sans" w:hAnsi="Quattrocento Sans"/>
          <w:sz w:val="22"/>
          <w:szCs w:val="22"/>
          <w:u w:val="single"/>
        </w:rPr>
      </w:pPr>
      <w:bookmarkStart w:colFirst="0" w:colLast="0" w:name="_2et92p0" w:id="4"/>
      <w:bookmarkEnd w:id="4"/>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KM-02-KT01</w:t>
        <w:tab/>
        <w:t xml:space="preserve">:</w:t>
        <w:tab/>
        <w:t xml:space="preserve">Servers</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KM-02-KT02</w:t>
        <w:tab/>
        <w:t xml:space="preserve">:</w:t>
        <w:tab/>
        <w:t xml:space="preserve">Databases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KM-02-KT03</w:t>
        <w:tab/>
        <w:t xml:space="preserve">:</w:t>
        <w:tab/>
        <w:t xml:space="preserve">Data and data storage</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KM-02-KT04</w:t>
        <w:tab/>
        <w:t xml:space="preserve">:</w:t>
        <w:tab/>
        <w:t xml:space="preserve">Database performance</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KM-02-KT05</w:t>
        <w:tab/>
        <w:t xml:space="preserve">:</w:t>
        <w:tab/>
        <w:t xml:space="preserve">Cloud Storage</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KM-02-KT06</w:t>
        <w:tab/>
        <w:t xml:space="preserve">:</w:t>
        <w:tab/>
        <w:t xml:space="preserve">Networks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KM-02-KT07</w:t>
        <w:tab/>
        <w:t xml:space="preserve">:</w:t>
        <w:tab/>
        <w:t xml:space="preserve">Cloud support</w:t>
      </w:r>
    </w:p>
    <w:p w:rsidR="00000000" w:rsidDel="00000000" w:rsidP="00000000" w:rsidRDefault="00000000" w:rsidRPr="00000000" w14:paraId="00000043">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4">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5">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6">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7">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pStyle w:val="Heading1"/>
        <w:jc w:val="both"/>
        <w:rPr>
          <w:rFonts w:ascii="Quattrocento Sans" w:cs="Quattrocento Sans" w:eastAsia="Quattrocento Sans" w:hAnsi="Quattrocento Sans"/>
          <w:sz w:val="22"/>
          <w:szCs w:val="22"/>
        </w:rPr>
      </w:pPr>
      <w:bookmarkStart w:colFirst="0" w:colLast="0" w:name="_tyjcwt" w:id="5"/>
      <w:bookmarkEnd w:id="5"/>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1: KM-02-KT01</w:t>
        <w:tab/>
        <w:t xml:space="preserve">:</w:t>
        <w:tab/>
        <w:t xml:space="preserve">Servers</w:t>
      </w:r>
      <w:r w:rsidDel="00000000" w:rsidR="00000000" w:rsidRPr="00000000">
        <w:rPr>
          <w:rtl w:val="0"/>
        </w:rPr>
      </w:r>
    </w:p>
    <w:p w:rsidR="00000000" w:rsidDel="00000000" w:rsidP="00000000" w:rsidRDefault="00000000" w:rsidRPr="00000000" w14:paraId="0000004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KT0101</w:t>
        <w:tab/>
        <w:t xml:space="preserve">Functions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KT0102</w:t>
        <w:tab/>
        <w:t xml:space="preserve">Requirements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KT0103</w:t>
        <w:tab/>
        <w:t xml:space="preserve">Structures</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KT0104</w:t>
        <w:tab/>
        <w:t xml:space="preserve">Protocols of permissions</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KT0105</w:t>
        <w:tab/>
        <w:t xml:space="preserve">Design constraints and limitations</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KT0106</w:t>
        <w:tab/>
        <w:t xml:space="preserve">Disk storage systems overview</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KT0107</w:t>
        <w:tab/>
        <w:t xml:space="preserve">Disk types and rotational media</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KT0108</w:t>
        <w:tab/>
        <w:t xml:space="preserve">Drive access speed</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KT0109</w:t>
        <w:tab/>
        <w:t xml:space="preserve">Solid state drives and other storage options</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KT0110</w:t>
        <w:tab/>
        <w:t xml:space="preserve">Tiering</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KT0111</w:t>
        <w:tab/>
        <w:t xml:space="preserve">Raid types</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KT0112</w:t>
        <w:tab/>
        <w:t xml:space="preserve">Storage access file systems</w:t>
      </w:r>
    </w:p>
    <w:tbl>
      <w:tblPr>
        <w:tblStyle w:val="Table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5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w:t>
            </w:r>
          </w:p>
        </w:tc>
      </w:tr>
    </w:tbl>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types of servers</w:t>
      </w:r>
      <w:r w:rsidDel="00000000" w:rsidR="00000000" w:rsidRPr="00000000">
        <w:rPr>
          <w:rtl w:val="0"/>
        </w:rPr>
      </w:r>
    </w:p>
    <w:p w:rsidR="00000000" w:rsidDel="00000000" w:rsidP="00000000" w:rsidRDefault="00000000" w:rsidRPr="00000000" w14:paraId="0000005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Tower Servers: </w:t>
      </w:r>
      <w:r w:rsidDel="00000000" w:rsidR="00000000" w:rsidRPr="00000000">
        <w:rPr>
          <w:rFonts w:ascii="Quattrocento Sans" w:cs="Quattrocento Sans" w:eastAsia="Quattrocento Sans" w:hAnsi="Quattrocento Sans"/>
          <w:color w:val="ff0000"/>
          <w:sz w:val="22"/>
          <w:szCs w:val="22"/>
          <w:rtl w:val="0"/>
        </w:rPr>
        <w:t xml:space="preserve">This server like as normal desktop computer system, but it contains several server hardware components. Today, tower servers are available in various kinds of shapes that is offering plenty of processing power, and you do not need buy any other additional mounting hardware.</w:t>
      </w:r>
    </w:p>
    <w:p w:rsidR="00000000" w:rsidDel="00000000" w:rsidP="00000000" w:rsidRDefault="00000000" w:rsidRPr="00000000" w14:paraId="0000005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Rack Servers: </w:t>
      </w:r>
      <w:r w:rsidDel="00000000" w:rsidR="00000000" w:rsidRPr="00000000">
        <w:rPr>
          <w:rFonts w:ascii="Quattrocento Sans" w:cs="Quattrocento Sans" w:eastAsia="Quattrocento Sans" w:hAnsi="Quattrocento Sans"/>
          <w:color w:val="ff0000"/>
          <w:sz w:val="22"/>
          <w:szCs w:val="22"/>
          <w:rtl w:val="0"/>
        </w:rPr>
        <w:t xml:space="preserve">This server is placed in the horizontal rack. Multiple servers can be installed in this single rack mount server chassis. Main objective of developing it is to host and control enterprise solutions, and these types of server are used in data centers.</w:t>
      </w:r>
    </w:p>
    <w:p w:rsidR="00000000" w:rsidDel="00000000" w:rsidP="00000000" w:rsidRDefault="00000000" w:rsidRPr="00000000" w14:paraId="0000006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Blade Servers: </w:t>
      </w:r>
      <w:r w:rsidDel="00000000" w:rsidR="00000000" w:rsidRPr="00000000">
        <w:rPr>
          <w:rFonts w:ascii="Quattrocento Sans" w:cs="Quattrocento Sans" w:eastAsia="Quattrocento Sans" w:hAnsi="Quattrocento Sans"/>
          <w:color w:val="ff0000"/>
          <w:sz w:val="22"/>
          <w:szCs w:val="22"/>
          <w:rtl w:val="0"/>
        </w:rPr>
        <w:t xml:space="preserve">Traditional computer servers hardware is enlarge as well as using heavy other parts of server. But now these days, by removing hard disk, internal cooling, and ongoing miniaturization of computing parts, so these types of servers are converted into single slim server called as a “Blade Servers”.</w:t>
      </w:r>
    </w:p>
    <w:p w:rsidR="00000000" w:rsidDel="00000000" w:rsidP="00000000" w:rsidRDefault="00000000" w:rsidRPr="00000000" w14:paraId="0000006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6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2</w:t>
            </w:r>
          </w:p>
        </w:tc>
      </w:tr>
    </w:tbl>
    <w:p w:rsidR="00000000" w:rsidDel="00000000" w:rsidP="00000000" w:rsidRDefault="00000000" w:rsidRPr="00000000" w14:paraId="0000006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types of permissions</w:t>
      </w:r>
    </w:p>
    <w:p w:rsidR="00000000" w:rsidDel="00000000" w:rsidP="00000000" w:rsidRDefault="00000000" w:rsidRPr="00000000" w14:paraId="00000065">
      <w:pPr>
        <w:numPr>
          <w:ilvl w:val="0"/>
          <w:numId w:val="1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Install-time permissions.</w:t>
      </w:r>
    </w:p>
    <w:p w:rsidR="00000000" w:rsidDel="00000000" w:rsidP="00000000" w:rsidRDefault="00000000" w:rsidRPr="00000000" w14:paraId="00000066">
      <w:pPr>
        <w:numPr>
          <w:ilvl w:val="0"/>
          <w:numId w:val="1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Runtime permissions. </w:t>
      </w:r>
    </w:p>
    <w:p w:rsidR="00000000" w:rsidDel="00000000" w:rsidP="00000000" w:rsidRDefault="00000000" w:rsidRPr="00000000" w14:paraId="00000067">
      <w:pPr>
        <w:numPr>
          <w:ilvl w:val="0"/>
          <w:numId w:val="1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Special permissions. ...</w:t>
      </w:r>
    </w:p>
    <w:p w:rsidR="00000000" w:rsidDel="00000000" w:rsidP="00000000" w:rsidRDefault="00000000" w:rsidRPr="00000000" w14:paraId="00000068">
      <w:pPr>
        <w:numPr>
          <w:ilvl w:val="0"/>
          <w:numId w:val="1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Request a minimal number of permissions. ...</w:t>
      </w:r>
    </w:p>
    <w:p w:rsidR="00000000" w:rsidDel="00000000" w:rsidP="00000000" w:rsidRDefault="00000000" w:rsidRPr="00000000" w14:paraId="00000069">
      <w:pPr>
        <w:numPr>
          <w:ilvl w:val="0"/>
          <w:numId w:val="1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Associate runtime permissions with specific actions. ...</w:t>
      </w:r>
    </w:p>
    <w:p w:rsidR="00000000" w:rsidDel="00000000" w:rsidP="00000000" w:rsidRDefault="00000000" w:rsidRPr="00000000" w14:paraId="0000006A">
      <w:pPr>
        <w:numPr>
          <w:ilvl w:val="0"/>
          <w:numId w:val="1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Consider your app's dependencies. ...</w:t>
      </w:r>
    </w:p>
    <w:p w:rsidR="00000000" w:rsidDel="00000000" w:rsidP="00000000" w:rsidRDefault="00000000" w:rsidRPr="00000000" w14:paraId="0000006B">
      <w:pPr>
        <w:numPr>
          <w:ilvl w:val="0"/>
          <w:numId w:val="1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Be transparent. ...</w:t>
      </w:r>
    </w:p>
    <w:p w:rsidR="00000000" w:rsidDel="00000000" w:rsidP="00000000" w:rsidRDefault="00000000" w:rsidRPr="00000000" w14:paraId="0000006C">
      <w:pPr>
        <w:numPr>
          <w:ilvl w:val="0"/>
          <w:numId w:val="12"/>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Make system accesses explicit.</w:t>
      </w:r>
    </w:p>
    <w:p w:rsidR="00000000" w:rsidDel="00000000" w:rsidP="00000000" w:rsidRDefault="00000000" w:rsidRPr="00000000" w14:paraId="0000006D">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E">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70">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1">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5">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2: KM-02-KT02</w:t>
        <w:tab/>
        <w:t xml:space="preserve">:</w:t>
        <w:tab/>
        <w:t xml:space="preserve">Databases</w:t>
      </w: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KT0201</w:t>
        <w:tab/>
        <w:t xml:space="preserve">Functions</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KT0202</w:t>
        <w:tab/>
        <w:t xml:space="preserve">Requirements</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KT0203</w:t>
        <w:tab/>
        <w:t xml:space="preserve">Configuration and deployment</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KT0204</w:t>
        <w:tab/>
        <w:t xml:space="preserve">Design constraints</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KT0205</w:t>
        <w:tab/>
        <w:t xml:space="preserve">Maintenance (automation and orchestration)</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KT0206</w:t>
        <w:tab/>
        <w:t xml:space="preserve">Monitoring and dashboards</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KT0207</w:t>
        <w:tab/>
        <w:t xml:space="preserve">Backup and recovery process compliance</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KT0208</w:t>
        <w:tab/>
        <w:t xml:space="preserve">Contingency plans</w:t>
      </w:r>
    </w:p>
    <w:p w:rsidR="00000000" w:rsidDel="00000000" w:rsidP="00000000" w:rsidRDefault="00000000" w:rsidRPr="00000000" w14:paraId="0000007F">
      <w:pPr>
        <w:spacing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color w:val="000000"/>
          <w:sz w:val="22"/>
          <w:szCs w:val="22"/>
          <w:rtl w:val="0"/>
        </w:rPr>
        <w:t xml:space="preserve"> </w:t>
      </w:r>
    </w:p>
    <w:tbl>
      <w:tblPr>
        <w:tblStyle w:val="Table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3</w:t>
            </w:r>
          </w:p>
        </w:tc>
      </w:tr>
    </w:tbl>
    <w:p w:rsidR="00000000" w:rsidDel="00000000" w:rsidP="00000000" w:rsidRDefault="00000000" w:rsidRPr="00000000" w14:paraId="00000082">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Database Deployment Automation?</w:t>
      </w:r>
    </w:p>
    <w:p w:rsidR="00000000" w:rsidDel="00000000" w:rsidP="00000000" w:rsidRDefault="00000000" w:rsidRPr="00000000" w14:paraId="0000008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Database deployment automation is the practice of including databases in the DevOps process and automating it for the whole pipeline to run more smoothly. With organizations needing to do better and deliver faster than ever, deployment automation has become key to having a competitive advantage.</w:t>
      </w:r>
    </w:p>
    <w:p w:rsidR="00000000" w:rsidDel="00000000" w:rsidP="00000000" w:rsidRDefault="00000000" w:rsidRPr="00000000" w14:paraId="0000008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6"/>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8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4</w:t>
            </w:r>
          </w:p>
        </w:tc>
      </w:tr>
    </w:tbl>
    <w:p w:rsidR="00000000" w:rsidDel="00000000" w:rsidP="00000000" w:rsidRDefault="00000000" w:rsidRPr="00000000" w14:paraId="00000087">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tl w:val="0"/>
        </w:rPr>
      </w:r>
    </w:p>
    <w:p w:rsidR="00000000" w:rsidDel="00000000" w:rsidP="00000000" w:rsidRDefault="00000000" w:rsidRPr="00000000" w14:paraId="00000088">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Name and explain the  types of constraints?</w:t>
      </w:r>
    </w:p>
    <w:p w:rsidR="00000000" w:rsidDel="00000000" w:rsidP="00000000" w:rsidRDefault="00000000" w:rsidRPr="00000000" w14:paraId="00000089">
      <w:pPr>
        <w:numPr>
          <w:ilvl w:val="0"/>
          <w:numId w:val="13"/>
        </w:num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Designing unique constraints</w:t>
      </w:r>
    </w:p>
    <w:p w:rsidR="00000000" w:rsidDel="00000000" w:rsidP="00000000" w:rsidRDefault="00000000" w:rsidRPr="00000000" w14:paraId="0000008A">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Unique constraints ensure that every value in the specified key is unique. A table can have any number of unique constraints, with one unique constraint defined as a primary key.</w:t>
      </w:r>
      <w:r w:rsidDel="00000000" w:rsidR="00000000" w:rsidRPr="00000000">
        <w:rPr>
          <w:rtl w:val="0"/>
        </w:rPr>
      </w:r>
    </w:p>
    <w:p w:rsidR="00000000" w:rsidDel="00000000" w:rsidP="00000000" w:rsidRDefault="00000000" w:rsidRPr="00000000" w14:paraId="0000008B">
      <w:pPr>
        <w:numPr>
          <w:ilvl w:val="0"/>
          <w:numId w:val="14"/>
        </w:num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Designing primary key constraints</w:t>
      </w:r>
    </w:p>
    <w:p w:rsidR="00000000" w:rsidDel="00000000" w:rsidP="00000000" w:rsidRDefault="00000000" w:rsidRPr="00000000" w14:paraId="0000008C">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Each table can have one primary key. A primary key is a column or combination of columns that has the same properties as a unique constraint. You can use a primary key and foreign key constraints to define relationships between tables.</w:t>
      </w:r>
      <w:r w:rsidDel="00000000" w:rsidR="00000000" w:rsidRPr="00000000">
        <w:rPr>
          <w:rtl w:val="0"/>
        </w:rPr>
      </w:r>
    </w:p>
    <w:p w:rsidR="00000000" w:rsidDel="00000000" w:rsidP="00000000" w:rsidRDefault="00000000" w:rsidRPr="00000000" w14:paraId="0000008D">
      <w:pPr>
        <w:numPr>
          <w:ilvl w:val="0"/>
          <w:numId w:val="15"/>
        </w:num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Designing check constraints</w:t>
      </w:r>
    </w:p>
    <w:p w:rsidR="00000000" w:rsidDel="00000000" w:rsidP="00000000" w:rsidRDefault="00000000" w:rsidRPr="00000000" w14:paraId="0000008E">
      <w:p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When creating check constraints, one of two things can happen: (i) all the rows meet the check constraint, or (ii) some or all the rows do not meet the check constraint.</w:t>
      </w:r>
      <w:r w:rsidDel="00000000" w:rsidR="00000000" w:rsidRPr="00000000">
        <w:rPr>
          <w:rtl w:val="0"/>
        </w:rPr>
      </w:r>
    </w:p>
    <w:p w:rsidR="00000000" w:rsidDel="00000000" w:rsidP="00000000" w:rsidRDefault="00000000" w:rsidRPr="00000000" w14:paraId="0000008F">
      <w:pPr>
        <w:numPr>
          <w:ilvl w:val="0"/>
          <w:numId w:val="16"/>
        </w:num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Designing foreign key (referential) constraints</w:t>
      </w:r>
    </w:p>
    <w:p w:rsidR="00000000" w:rsidDel="00000000" w:rsidP="00000000" w:rsidRDefault="00000000" w:rsidRPr="00000000" w14:paraId="0000009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Referential integrity is imposed by adding foreign key (or referential) constraints to table and column definitions, and to create an index on all the foreign key columns. Once the index and foreign key constraints are defined, changes to the data within the tables and columns is checked against the defined constraint. Completion of the requested action depends on the result of the constraint checking.</w:t>
      </w:r>
    </w:p>
    <w:p w:rsidR="00000000" w:rsidDel="00000000" w:rsidP="00000000" w:rsidRDefault="00000000" w:rsidRPr="00000000" w14:paraId="00000091">
      <w:pPr>
        <w:numPr>
          <w:ilvl w:val="0"/>
          <w:numId w:val="17"/>
        </w:numPr>
        <w:spacing w:after="200" w:line="360" w:lineRule="auto"/>
        <w:jc w:val="both"/>
        <w:rPr>
          <w:rFonts w:ascii="Quattrocento Sans" w:cs="Quattrocento Sans" w:eastAsia="Quattrocento Sans" w:hAnsi="Quattrocento Sans"/>
          <w:b w:val="1"/>
          <w:bCs w:val="1"/>
          <w:color w:val="ff0000"/>
          <w:sz w:val="22"/>
          <w:szCs w:val="22"/>
        </w:rPr>
      </w:pPr>
      <w:r w:rsidDel="00000000" w:rsidR="00000000" w:rsidRPr="00000000">
        <w:rPr>
          <w:rFonts w:ascii="Quattrocento Sans" w:cs="Quattrocento Sans" w:eastAsia="Quattrocento Sans" w:hAnsi="Quattrocento Sans"/>
          <w:b w:val="1"/>
          <w:bCs w:val="1"/>
          <w:color w:val="ff0000"/>
          <w:sz w:val="22"/>
          <w:szCs w:val="22"/>
          <w:rtl w:val="0"/>
        </w:rPr>
        <w:t xml:space="preserve">Designing informational constraints</w:t>
      </w:r>
    </w:p>
    <w:p w:rsidR="00000000" w:rsidDel="00000000" w:rsidP="00000000" w:rsidRDefault="00000000" w:rsidRPr="00000000" w14:paraId="0000009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Constraints that are enforced by the database manager when records are inserted or updated can lead to high amounts of system activity, especially when loading large quantities of records that have referential integrity constraints. If an application has already verified information before inserting a record into the table, it might be more efficient to use informational constraints, rather than normal constraints</w:t>
      </w:r>
    </w:p>
    <w:p w:rsidR="00000000" w:rsidDel="00000000" w:rsidP="00000000" w:rsidRDefault="00000000" w:rsidRPr="00000000" w14:paraId="00000093">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96">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3: KM-02-KT03</w:t>
        <w:tab/>
        <w:t xml:space="preserve">:</w:t>
        <w:tab/>
        <w:t xml:space="preserve">Data and data storage</w:t>
      </w: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9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KT0301</w:t>
        <w:tab/>
        <w:t xml:space="preserve">Types</w:t>
      </w:r>
    </w:p>
    <w:p w:rsidR="00000000" w:rsidDel="00000000" w:rsidP="00000000" w:rsidRDefault="00000000" w:rsidRPr="00000000" w14:paraId="0000009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KT0302</w:t>
        <w:tab/>
        <w:t xml:space="preserve">Capacity</w:t>
      </w:r>
    </w:p>
    <w:p w:rsidR="00000000" w:rsidDel="00000000" w:rsidP="00000000" w:rsidRDefault="00000000" w:rsidRPr="00000000" w14:paraId="0000009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KT0303</w:t>
        <w:tab/>
        <w:t xml:space="preserve">Immediate access, archives and back-up</w:t>
      </w:r>
    </w:p>
    <w:p w:rsidR="00000000" w:rsidDel="00000000" w:rsidP="00000000" w:rsidRDefault="00000000" w:rsidRPr="00000000" w14:paraId="0000009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KT0304</w:t>
        <w:tab/>
        <w:t xml:space="preserve">Inventory</w:t>
      </w:r>
    </w:p>
    <w:p w:rsidR="00000000" w:rsidDel="00000000" w:rsidP="00000000" w:rsidRDefault="00000000" w:rsidRPr="00000000" w14:paraId="0000009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KT0305</w:t>
        <w:tab/>
        <w:t xml:space="preserve">Migration</w:t>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KT0306</w:t>
        <w:tab/>
        <w:t xml:space="preserve">Storage classes</w:t>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KT0307</w:t>
        <w:tab/>
        <w:t xml:space="preserve">Durability and data protection</w:t>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KT0308</w:t>
        <w:tab/>
        <w:t xml:space="preserve">Hardware architecture</w:t>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KT0309</w:t>
        <w:tab/>
        <w:t xml:space="preserve">Constraints and limitations</w:t>
      </w:r>
    </w:p>
    <w:p w:rsidR="00000000" w:rsidDel="00000000" w:rsidP="00000000" w:rsidRDefault="00000000" w:rsidRPr="00000000" w14:paraId="000000A1">
      <w:pPr>
        <w:pStyle w:val="Heading2"/>
        <w:rPr>
          <w:rFonts w:ascii="Quattrocento Sans" w:cs="Quattrocento Sans" w:eastAsia="Quattrocento Sans" w:hAnsi="Quattrocento Sans"/>
        </w:rPr>
      </w:pPr>
      <w:r w:rsidDel="00000000" w:rsidR="00000000" w:rsidRPr="00000000">
        <w:rPr>
          <w:rtl w:val="0"/>
        </w:rPr>
      </w:r>
    </w:p>
    <w:tbl>
      <w:tblPr>
        <w:tblStyle w:val="Table7"/>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2">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5</w:t>
            </w:r>
          </w:p>
        </w:tc>
      </w:tr>
    </w:tbl>
    <w:p w:rsidR="00000000" w:rsidDel="00000000" w:rsidP="00000000" w:rsidRDefault="00000000" w:rsidRPr="00000000" w14:paraId="000000A4">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the types of data storage</w:t>
      </w:r>
    </w:p>
    <w:p w:rsidR="00000000" w:rsidDel="00000000" w:rsidP="00000000" w:rsidRDefault="00000000" w:rsidRPr="00000000" w14:paraId="000000A5">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Direct Attached Storage (DAS) ...</w:t>
      </w:r>
    </w:p>
    <w:p w:rsidR="00000000" w:rsidDel="00000000" w:rsidP="00000000" w:rsidRDefault="00000000" w:rsidRPr="00000000" w14:paraId="000000A6">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Network Attached Storage (NAS) ...</w:t>
      </w:r>
    </w:p>
    <w:p w:rsidR="00000000" w:rsidDel="00000000" w:rsidP="00000000" w:rsidRDefault="00000000" w:rsidRPr="00000000" w14:paraId="000000A7">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SSD Flash Drive Arrays. ...</w:t>
      </w:r>
    </w:p>
    <w:p w:rsidR="00000000" w:rsidDel="00000000" w:rsidP="00000000" w:rsidRDefault="00000000" w:rsidRPr="00000000" w14:paraId="000000A8">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Hybrid Flash Arrays. ...</w:t>
      </w:r>
    </w:p>
    <w:p w:rsidR="00000000" w:rsidDel="00000000" w:rsidP="00000000" w:rsidRDefault="00000000" w:rsidRPr="00000000" w14:paraId="000000A9">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Hybrid Cloud Storage. ...</w:t>
      </w:r>
    </w:p>
    <w:p w:rsidR="00000000" w:rsidDel="00000000" w:rsidP="00000000" w:rsidRDefault="00000000" w:rsidRPr="00000000" w14:paraId="000000AA">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Backup Software. ...</w:t>
      </w:r>
    </w:p>
    <w:p w:rsidR="00000000" w:rsidDel="00000000" w:rsidP="00000000" w:rsidRDefault="00000000" w:rsidRPr="00000000" w14:paraId="000000AB">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Backup Appliances. ...</w:t>
      </w:r>
    </w:p>
    <w:p w:rsidR="00000000" w:rsidDel="00000000" w:rsidP="00000000" w:rsidRDefault="00000000" w:rsidRPr="00000000" w14:paraId="000000AC">
      <w:pPr>
        <w:numPr>
          <w:ilvl w:val="0"/>
          <w:numId w:val="18"/>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Storage.</w:t>
      </w:r>
    </w:p>
    <w:tbl>
      <w:tblPr>
        <w:tblStyle w:val="Table8"/>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AD">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E">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6</w:t>
            </w:r>
          </w:p>
        </w:tc>
      </w:tr>
    </w:tbl>
    <w:p w:rsidR="00000000" w:rsidDel="00000000" w:rsidP="00000000" w:rsidRDefault="00000000" w:rsidRPr="00000000" w14:paraId="000000AF">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Data Inventory And Why Is It Important?</w:t>
      </w:r>
      <w:r w:rsidDel="00000000" w:rsidR="00000000" w:rsidRPr="00000000">
        <w:rPr>
          <w:rtl w:val="0"/>
        </w:rPr>
      </w:r>
    </w:p>
    <w:p w:rsidR="00000000" w:rsidDel="00000000" w:rsidP="00000000" w:rsidRDefault="00000000" w:rsidRPr="00000000" w14:paraId="000000B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data inventory is a complete record of the information resources kept up by an organisation. This is important for an organisation to gain an understanding of the data the it stores, identify an gaps/ risk and mitigate these risks in order to comply with the General Data Protection Regulation (GDPR).</w:t>
      </w:r>
    </w:p>
    <w:p w:rsidR="00000000" w:rsidDel="00000000" w:rsidP="00000000" w:rsidRDefault="00000000" w:rsidRPr="00000000" w14:paraId="000000B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 stock records essential data about an information resource such as: name, address, email address, etc. The insights regarding a dataset are known as metadata.</w:t>
      </w:r>
    </w:p>
    <w:p w:rsidR="00000000" w:rsidDel="00000000" w:rsidP="00000000" w:rsidRDefault="00000000" w:rsidRPr="00000000" w14:paraId="000000B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B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Since an organisation may have a great many datasets over numerous servers, databases, and PCs, it’s useful to limit which datasets ought to be remembered for the stock generally speaking and how to get ready for stock updates later on. The datasets worth reviewing are those which are viewed as resources for staff, customers, regulators or partners. Information resources can vary from individual datasets that are associated with structures that individuals round out, to incorporated databases that track an organisation’s activities in some way.</w:t>
      </w:r>
    </w:p>
    <w:p w:rsidR="00000000" w:rsidDel="00000000" w:rsidP="00000000" w:rsidRDefault="00000000" w:rsidRPr="00000000" w14:paraId="000000B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B7">
      <w:pPr>
        <w:pStyle w:val="Heading1"/>
        <w:jc w:val="both"/>
        <w:rPr>
          <w:rFonts w:ascii="Quattrocento Sans" w:cs="Quattrocento Sans" w:eastAsia="Quattrocento Sans" w:hAnsi="Quattrocento Sans"/>
          <w:b w:val="0"/>
          <w:bCs w:val="0"/>
          <w:sz w:val="22"/>
          <w:szCs w:val="22"/>
        </w:rPr>
      </w:pPr>
      <w:bookmarkStart w:colFirst="0" w:colLast="0" w:name="_2s8eyo1" w:id="9"/>
      <w:bookmarkEnd w:id="9"/>
      <w:r w:rsidDel="00000000" w:rsidR="00000000" w:rsidRPr="00000000">
        <w:rPr>
          <w:rFonts w:ascii="Quattrocento Sans" w:cs="Quattrocento Sans" w:eastAsia="Quattrocento Sans" w:hAnsi="Quattrocento Sans"/>
          <w:sz w:val="22"/>
          <w:szCs w:val="22"/>
          <w:rtl w:val="0"/>
        </w:rPr>
        <w:t xml:space="preserve">SECTION 4: KM-02-KT04</w:t>
        <w:tab/>
        <w:t xml:space="preserve">:</w:t>
        <w:tab/>
        <w:t xml:space="preserve">Database performance</w:t>
      </w:r>
      <w:r w:rsidDel="00000000" w:rsidR="00000000" w:rsidRPr="00000000">
        <w:rPr>
          <w:rtl w:val="0"/>
        </w:rPr>
      </w:r>
    </w:p>
    <w:p w:rsidR="00000000" w:rsidDel="00000000" w:rsidP="00000000" w:rsidRDefault="00000000" w:rsidRPr="00000000" w14:paraId="000000B8">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KT0401</w:t>
        <w:tab/>
        <w:t xml:space="preserve">Caused of poor performance:</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KT0402</w:t>
        <w:tab/>
        <w:t xml:space="preserve">Poor database design</w:t>
      </w:r>
    </w:p>
    <w:p w:rsidR="00000000" w:rsidDel="00000000" w:rsidP="00000000" w:rsidRDefault="00000000" w:rsidRPr="00000000" w14:paraId="000000B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KT0403</w:t>
        <w:tab/>
        <w:t xml:space="preserve">Poor deployment</w:t>
      </w:r>
    </w:p>
    <w:p w:rsidR="00000000" w:rsidDel="00000000" w:rsidP="00000000" w:rsidRDefault="00000000" w:rsidRPr="00000000" w14:paraId="000000B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KT0404</w:t>
        <w:tab/>
        <w:t xml:space="preserve">Poor software deployment</w:t>
      </w:r>
    </w:p>
    <w:p w:rsidR="00000000" w:rsidDel="00000000" w:rsidP="00000000" w:rsidRDefault="00000000" w:rsidRPr="00000000" w14:paraId="000000B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KT0405</w:t>
        <w:tab/>
        <w:t xml:space="preserve">Poor software configuration</w:t>
      </w:r>
    </w:p>
    <w:p w:rsidR="00000000" w:rsidDel="00000000" w:rsidP="00000000" w:rsidRDefault="00000000" w:rsidRPr="00000000" w14:paraId="000000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KT0406</w:t>
        <w:tab/>
        <w:t xml:space="preserve">Resource saturation</w:t>
      </w:r>
    </w:p>
    <w:p w:rsidR="00000000" w:rsidDel="00000000" w:rsidP="00000000" w:rsidRDefault="00000000" w:rsidRPr="00000000" w14:paraId="000000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KT0407</w:t>
        <w:tab/>
        <w:t xml:space="preserve">Solutions and optimisation</w:t>
      </w:r>
    </w:p>
    <w:tbl>
      <w:tblPr>
        <w:tblStyle w:val="Table9"/>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0">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1">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7</w:t>
            </w:r>
          </w:p>
        </w:tc>
      </w:tr>
    </w:tbl>
    <w:p w:rsidR="00000000" w:rsidDel="00000000" w:rsidP="00000000" w:rsidRDefault="00000000" w:rsidRPr="00000000" w14:paraId="000000C2">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common database performance issues</w:t>
      </w:r>
    </w:p>
    <w:p w:rsidR="00000000" w:rsidDel="00000000" w:rsidP="00000000" w:rsidRDefault="00000000" w:rsidRPr="00000000" w14:paraId="000000C3">
      <w:pPr>
        <w:numPr>
          <w:ilvl w:val="0"/>
          <w:numId w:val="19"/>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Lack of Indexes</w:t>
      </w:r>
    </w:p>
    <w:p w:rsidR="00000000" w:rsidDel="00000000" w:rsidP="00000000" w:rsidRDefault="00000000" w:rsidRPr="00000000" w14:paraId="000000C4">
      <w:pPr>
        <w:numPr>
          <w:ilvl w:val="0"/>
          <w:numId w:val="19"/>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Inefficient Querying</w:t>
      </w:r>
    </w:p>
    <w:p w:rsidR="00000000" w:rsidDel="00000000" w:rsidP="00000000" w:rsidRDefault="00000000" w:rsidRPr="00000000" w14:paraId="000000C5">
      <w:pPr>
        <w:numPr>
          <w:ilvl w:val="0"/>
          <w:numId w:val="19"/>
        </w:num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Improper Data Types1</w:t>
      </w:r>
    </w:p>
    <w:p w:rsidR="00000000" w:rsidDel="00000000" w:rsidP="00000000" w:rsidRDefault="00000000" w:rsidRPr="00000000" w14:paraId="000000C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C7">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C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0"/>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C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8</w:t>
            </w:r>
          </w:p>
        </w:tc>
      </w:tr>
    </w:tbl>
    <w:p w:rsidR="00000000" w:rsidDel="00000000" w:rsidP="00000000" w:rsidRDefault="00000000" w:rsidRPr="00000000" w14:paraId="000000C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data classification and management</w:t>
      </w:r>
    </w:p>
    <w:p w:rsidR="00000000" w:rsidDel="00000000" w:rsidP="00000000" w:rsidRDefault="00000000" w:rsidRPr="00000000" w14:paraId="000000C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One of the most common issues when deploying new software is inputting data in the new system. This is especially true when dealing with an institution that was using traditional ways of managing data. There must be a way of ensuring that data is captured adequately and classified correctly. Failure to do so messes up the workflow of the whole organization. Some processes take the output from previous ones as input. Inaccuracies in data entry could lead to mistakes at many levels within the organization.</w:t>
      </w:r>
    </w:p>
    <w:p w:rsidR="00000000" w:rsidDel="00000000" w:rsidP="00000000" w:rsidRDefault="00000000" w:rsidRPr="00000000" w14:paraId="000000C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C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This can be resolved through proper training of staff ahead and after software deployment. There should be regular audits to check for possible errors in data entry.</w:t>
      </w:r>
    </w:p>
    <w:p w:rsidR="00000000" w:rsidDel="00000000" w:rsidP="00000000" w:rsidRDefault="00000000" w:rsidRPr="00000000" w14:paraId="000000D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D1">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5: KM-02-KT05</w:t>
        <w:tab/>
        <w:t xml:space="preserve">:</w:t>
        <w:tab/>
        <w:t xml:space="preserve">Cloud Storage</w:t>
      </w:r>
      <w:r w:rsidDel="00000000" w:rsidR="00000000" w:rsidRPr="00000000">
        <w:rPr>
          <w:rtl w:val="0"/>
        </w:rPr>
      </w:r>
    </w:p>
    <w:p w:rsidR="00000000" w:rsidDel="00000000" w:rsidP="00000000" w:rsidRDefault="00000000" w:rsidRPr="00000000" w14:paraId="000000D2">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KT0501</w:t>
        <w:tab/>
        <w:t xml:space="preserve">Direct Attached</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KT0502</w:t>
        <w:tab/>
        <w:t xml:space="preserve">File Storage</w:t>
      </w:r>
    </w:p>
    <w:p w:rsidR="00000000" w:rsidDel="00000000" w:rsidP="00000000" w:rsidRDefault="00000000" w:rsidRPr="00000000" w14:paraId="000000D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KT0503</w:t>
        <w:tab/>
        <w:t xml:space="preserve">Block Storage</w:t>
      </w:r>
    </w:p>
    <w:p w:rsidR="00000000" w:rsidDel="00000000" w:rsidP="00000000" w:rsidRDefault="00000000" w:rsidRPr="00000000" w14:paraId="000000D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KT0504</w:t>
        <w:tab/>
        <w:t xml:space="preserve">Object Storage</w:t>
      </w:r>
    </w:p>
    <w:p w:rsidR="00000000" w:rsidDel="00000000" w:rsidP="00000000" w:rsidRDefault="00000000" w:rsidRPr="00000000" w14:paraId="000000D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KT0505</w:t>
        <w:tab/>
        <w:t xml:space="preserve">Content Delivery Networks (CDN)</w:t>
      </w:r>
    </w:p>
    <w:tbl>
      <w:tblPr>
        <w:tblStyle w:val="Table11"/>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D8">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9</w:t>
            </w:r>
          </w:p>
        </w:tc>
      </w:tr>
    </w:tbl>
    <w:p w:rsidR="00000000" w:rsidDel="00000000" w:rsidP="00000000" w:rsidRDefault="00000000" w:rsidRPr="00000000" w14:paraId="000000DA">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direct-attached storage (DAS)?</w:t>
      </w:r>
    </w:p>
    <w:p w:rsidR="00000000" w:rsidDel="00000000" w:rsidP="00000000" w:rsidRDefault="00000000" w:rsidRPr="00000000" w14:paraId="000000DB">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Direct-attached storage (DAS) is a type of storage that is attached directly to a computer without going through a network. The storage might be connected internally or externally. Only the host computer can access the data directly. Other devices must go through the host computer to work with the data.</w:t>
      </w:r>
    </w:p>
    <w:p w:rsidR="00000000" w:rsidDel="00000000" w:rsidP="00000000" w:rsidRDefault="00000000" w:rsidRPr="00000000" w14:paraId="000000DC">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D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Most servers, desktops and laptops contain an internal hard disk drive (HDD) or solid-state drive (SSD). Each of these devices is a form of direct-attached storage. Some computers also use external DAS devices. In some cases, an enterprise server might connect directly to drives that are shared by other servers.</w:t>
      </w:r>
    </w:p>
    <w:p w:rsidR="00000000" w:rsidDel="00000000" w:rsidP="00000000" w:rsidRDefault="00000000" w:rsidRPr="00000000" w14:paraId="000000D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D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direct-attached storage device is not networked. There are no connections through Ethernet or Fibre Channel (FC) switches, as is the case for network-attached storage (NAS) or a storage area network (SAN).</w:t>
      </w:r>
    </w:p>
    <w:p w:rsidR="00000000" w:rsidDel="00000000" w:rsidP="00000000" w:rsidRDefault="00000000" w:rsidRPr="00000000" w14:paraId="000000E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E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An external DAS device connects directly to a computer through an interface such as Small Computer System Interface (SCSI), Serial Advanced Technology Attachment (SATA), Serial-Attached SCSI (SAS), FC or Internet SCSI (iSCSI). The device attaches to a card plugged into an internal bus on the computer.</w:t>
      </w:r>
    </w:p>
    <w:p w:rsidR="00000000" w:rsidDel="00000000" w:rsidP="00000000" w:rsidRDefault="00000000" w:rsidRPr="00000000" w14:paraId="000000E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2"/>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E3">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10</w:t>
            </w:r>
          </w:p>
        </w:tc>
      </w:tr>
    </w:tbl>
    <w:p w:rsidR="00000000" w:rsidDel="00000000" w:rsidP="00000000" w:rsidRDefault="00000000" w:rsidRPr="00000000" w14:paraId="000000E5">
      <w:pPr>
        <w:spacing w:after="200" w:line="360" w:lineRule="auto"/>
        <w:jc w:val="both"/>
        <w:rPr>
          <w:rFonts w:ascii="Quattrocento Sans" w:cs="Quattrocento Sans" w:eastAsia="Quattrocento Sans" w:hAnsi="Quattrocento Sans"/>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Explain what is cloud file sharing?</w:t>
      </w:r>
      <w:r w:rsidDel="00000000" w:rsidR="00000000" w:rsidRPr="00000000">
        <w:rPr>
          <w:rtl w:val="0"/>
        </w:rPr>
      </w:r>
    </w:p>
    <w:p w:rsidR="00000000" w:rsidDel="00000000" w:rsidP="00000000" w:rsidRDefault="00000000" w:rsidRPr="00000000" w14:paraId="000000E6">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Cloud file sharing can be defined as a service that provides simultaneous access for multiple users to a common set of file data in the cloud. Security for file sharing in the cloud is managed with user and group permissions enabling administrators to tightly control access to the shared file data.</w:t>
      </w:r>
    </w:p>
    <w:p w:rsidR="00000000" w:rsidDel="00000000" w:rsidP="00000000" w:rsidRDefault="00000000" w:rsidRPr="00000000" w14:paraId="000000E7">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E8">
      <w:pPr>
        <w:spacing w:after="260"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E9">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0EA">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E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C">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ED">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6: KM-02-KT06</w:t>
        <w:tab/>
        <w:t xml:space="preserve">:</w:t>
        <w:tab/>
        <w:t xml:space="preserve">Networks</w:t>
      </w:r>
      <w:r w:rsidDel="00000000" w:rsidR="00000000" w:rsidRPr="00000000">
        <w:rPr>
          <w:rtl w:val="0"/>
        </w:rPr>
      </w:r>
    </w:p>
    <w:p w:rsidR="00000000" w:rsidDel="00000000" w:rsidP="00000000" w:rsidRDefault="00000000" w:rsidRPr="00000000" w14:paraId="000000EE">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0E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KT0601</w:t>
        <w:tab/>
        <w:t xml:space="preserve">Principles</w:t>
      </w:r>
    </w:p>
    <w:p w:rsidR="00000000" w:rsidDel="00000000" w:rsidP="00000000" w:rsidRDefault="00000000" w:rsidRPr="00000000" w14:paraId="000000F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KT0602</w:t>
        <w:tab/>
        <w:t xml:space="preserve">Configurations and Architecture</w:t>
      </w:r>
    </w:p>
    <w:p w:rsidR="00000000" w:rsidDel="00000000" w:rsidP="00000000" w:rsidRDefault="00000000" w:rsidRPr="00000000" w14:paraId="000000F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KT0603</w:t>
        <w:tab/>
        <w:t xml:space="preserve">Connectivity</w:t>
      </w:r>
    </w:p>
    <w:p w:rsidR="00000000" w:rsidDel="00000000" w:rsidP="00000000" w:rsidRDefault="00000000" w:rsidRPr="00000000" w14:paraId="000000F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KT0604</w:t>
        <w:tab/>
        <w:t xml:space="preserve">Functions</w:t>
      </w:r>
    </w:p>
    <w:p w:rsidR="00000000" w:rsidDel="00000000" w:rsidP="00000000" w:rsidRDefault="00000000" w:rsidRPr="00000000" w14:paraId="000000F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KT0605</w:t>
        <w:tab/>
        <w:t xml:space="preserve">Requirements</w:t>
      </w:r>
    </w:p>
    <w:p w:rsidR="00000000" w:rsidDel="00000000" w:rsidP="00000000" w:rsidRDefault="00000000" w:rsidRPr="00000000" w14:paraId="000000F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KT0606</w:t>
        <w:tab/>
        <w:t xml:space="preserve">Network optimisation</w:t>
      </w:r>
    </w:p>
    <w:p w:rsidR="00000000" w:rsidDel="00000000" w:rsidP="00000000" w:rsidRDefault="00000000" w:rsidRPr="00000000" w14:paraId="000000F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KT0607</w:t>
        <w:tab/>
        <w:t xml:space="preserve">Protocols, ports, and topologies</w:t>
      </w:r>
    </w:p>
    <w:p w:rsidR="00000000" w:rsidDel="00000000" w:rsidP="00000000" w:rsidRDefault="00000000" w:rsidRPr="00000000" w14:paraId="000000F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KT0608</w:t>
        <w:tab/>
        <w:t xml:space="preserve">Web applications</w:t>
      </w:r>
    </w:p>
    <w:p w:rsidR="00000000" w:rsidDel="00000000" w:rsidP="00000000" w:rsidRDefault="00000000" w:rsidRPr="00000000" w14:paraId="000000F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KT0609</w:t>
        <w:tab/>
        <w:t xml:space="preserve">Open source technologies</w:t>
      </w:r>
    </w:p>
    <w:p w:rsidR="00000000" w:rsidDel="00000000" w:rsidP="00000000" w:rsidRDefault="00000000" w:rsidRPr="00000000" w14:paraId="000000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KT0610</w:t>
        <w:tab/>
        <w:t xml:space="preserve">Constraints and limitations</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0FA">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11</w:t>
            </w:r>
          </w:p>
        </w:tc>
      </w:tr>
    </w:tbl>
    <w:p w:rsidR="00000000" w:rsidDel="00000000" w:rsidP="00000000" w:rsidRDefault="00000000" w:rsidRPr="00000000" w14:paraId="000000FC">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What is Network Architecture?</w:t>
      </w:r>
    </w:p>
    <w:p w:rsidR="00000000" w:rsidDel="00000000" w:rsidP="00000000" w:rsidRDefault="00000000" w:rsidRPr="00000000" w14:paraId="000000FD">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Network architecture refers to a network’s structural and logical layout. It describes how the network devices are connected and the rules that govern data transfer between them.</w:t>
      </w:r>
    </w:p>
    <w:p w:rsidR="00000000" w:rsidDel="00000000" w:rsidP="00000000" w:rsidRDefault="00000000" w:rsidRPr="00000000" w14:paraId="000000FE">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0FF">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There are many ways to approach network architecture design, which depend on the purpose and size of the network. Wide area networks (WAN), for example, refer to a group of interconnected networks often spanning large distances. Its network architecture will be vastly different from that of a local area network (LAN) of a smaller office branch.</w:t>
      </w:r>
    </w:p>
    <w:p w:rsidR="00000000" w:rsidDel="00000000" w:rsidP="00000000" w:rsidRDefault="00000000" w:rsidRPr="00000000" w14:paraId="00000100">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01">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Planning the network architecture is vital because it either enhances or hinders the performance of the entire system. Choosing the wrong transmission media or equipment for a particular expected server load, for instance, can cause slowdowns on the network.</w:t>
      </w:r>
    </w:p>
    <w:p w:rsidR="00000000" w:rsidDel="00000000" w:rsidP="00000000" w:rsidRDefault="00000000" w:rsidRPr="00000000" w14:paraId="00000102">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p w:rsidR="00000000" w:rsidDel="00000000" w:rsidP="00000000" w:rsidRDefault="00000000" w:rsidRPr="00000000" w14:paraId="00000103">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Network architecture can also facilitate security, becoming increasingly important as more user devices connect to the network. The design and protocols of the network need to support quick and efficient user recognition and authorization.</w:t>
      </w:r>
    </w:p>
    <w:p w:rsidR="00000000" w:rsidDel="00000000" w:rsidP="00000000" w:rsidRDefault="00000000" w:rsidRPr="00000000" w14:paraId="00000104">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tl w:val="0"/>
        </w:rPr>
      </w:r>
    </w:p>
    <w:tbl>
      <w:tblPr>
        <w:tblStyle w:val="Table14"/>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0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12</w:t>
            </w:r>
          </w:p>
        </w:tc>
      </w:tr>
    </w:tbl>
    <w:p w:rsidR="00000000" w:rsidDel="00000000" w:rsidP="00000000" w:rsidRDefault="00000000" w:rsidRPr="00000000" w14:paraId="00000107">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Outline three important parts of network connectivity?</w:t>
      </w:r>
    </w:p>
    <w:p w:rsidR="00000000" w:rsidDel="00000000" w:rsidP="00000000" w:rsidRDefault="00000000" w:rsidRPr="00000000" w14:paraId="00000108">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000000"/>
          <w:sz w:val="22"/>
          <w:szCs w:val="22"/>
          <w:rtl w:val="0"/>
        </w:rPr>
        <w:t xml:space="preserve">1</w:t>
      </w:r>
      <w:r w:rsidDel="00000000" w:rsidR="00000000" w:rsidRPr="00000000">
        <w:rPr>
          <w:rFonts w:ascii="Quattrocento Sans" w:cs="Quattrocento Sans" w:eastAsia="Quattrocento Sans" w:hAnsi="Quattrocento Sans"/>
          <w:color w:val="ff0000"/>
          <w:sz w:val="22"/>
          <w:szCs w:val="22"/>
          <w:rtl w:val="0"/>
        </w:rPr>
        <w:t xml:space="preserve">. Physical Connections; </w:t>
      </w:r>
    </w:p>
    <w:p w:rsidR="00000000" w:rsidDel="00000000" w:rsidP="00000000" w:rsidRDefault="00000000" w:rsidRPr="00000000" w14:paraId="00000109">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2. Network Operating System; and </w:t>
      </w:r>
    </w:p>
    <w:p w:rsidR="00000000" w:rsidDel="00000000" w:rsidP="00000000" w:rsidRDefault="00000000" w:rsidRPr="00000000" w14:paraId="0000010A">
      <w:pPr>
        <w:spacing w:after="200"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3. Application Component.</w:t>
      </w:r>
    </w:p>
    <w:p w:rsidR="00000000" w:rsidDel="00000000" w:rsidP="00000000" w:rsidRDefault="00000000" w:rsidRPr="00000000" w14:paraId="0000010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0C">
      <w:pPr>
        <w:spacing w:line="360" w:lineRule="auto"/>
        <w:jc w:val="both"/>
        <w:rPr>
          <w:rFonts w:ascii="Quattrocento Sans" w:cs="Quattrocento Sans" w:eastAsia="Quattrocento Sans" w:hAnsi="Quattrocento Sans"/>
          <w:b w:val="1"/>
          <w:bCs w:val="1"/>
          <w:i w:val="1"/>
          <w:iCs w:val="1"/>
          <w:color w:val="000000"/>
          <w:sz w:val="22"/>
          <w:szCs w:val="22"/>
        </w:rPr>
      </w:pPr>
      <w:r w:rsidDel="00000000" w:rsidR="00000000" w:rsidRPr="00000000">
        <w:rPr>
          <w:rtl w:val="0"/>
        </w:rPr>
      </w:r>
    </w:p>
    <w:p w:rsidR="00000000" w:rsidDel="00000000" w:rsidP="00000000" w:rsidRDefault="00000000" w:rsidRPr="00000000" w14:paraId="0000010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0F">
      <w:pPr>
        <w:pStyle w:val="Heading1"/>
        <w:jc w:val="both"/>
        <w:rPr>
          <w:rFonts w:ascii="Quattrocento Sans" w:cs="Quattrocento Sans" w:eastAsia="Quattrocento Sans" w:hAnsi="Quattrocento Sans"/>
          <w:b w:val="0"/>
          <w:bCs w:val="0"/>
          <w:sz w:val="22"/>
          <w:szCs w:val="22"/>
        </w:rPr>
      </w:pPr>
      <w:r w:rsidDel="00000000" w:rsidR="00000000" w:rsidRPr="00000000">
        <w:rPr>
          <w:rFonts w:ascii="Quattrocento Sans" w:cs="Quattrocento Sans" w:eastAsia="Quattrocento Sans" w:hAnsi="Quattrocento Sans"/>
          <w:sz w:val="22"/>
          <w:szCs w:val="22"/>
          <w:rtl w:val="0"/>
        </w:rPr>
        <w:t xml:space="preserve">SECTION 7: KM-02-KT07</w:t>
        <w:tab/>
        <w:t xml:space="preserve">:</w:t>
        <w:tab/>
        <w:t xml:space="preserve">Cloud support</w:t>
      </w:r>
      <w:r w:rsidDel="00000000" w:rsidR="00000000" w:rsidRPr="00000000">
        <w:rPr>
          <w:rtl w:val="0"/>
        </w:rPr>
      </w:r>
    </w:p>
    <w:p w:rsidR="00000000" w:rsidDel="00000000" w:rsidP="00000000" w:rsidRDefault="00000000" w:rsidRPr="00000000" w14:paraId="00000110">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Learning Outcome </w:t>
      </w:r>
    </w:p>
    <w:p w:rsidR="00000000" w:rsidDel="00000000" w:rsidP="00000000" w:rsidRDefault="00000000" w:rsidRPr="00000000" w14:paraId="0000011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KT0701</w:t>
        <w:tab/>
        <w:t xml:space="preserve">Customer interface</w:t>
      </w:r>
    </w:p>
    <w:p w:rsidR="00000000" w:rsidDel="00000000" w:rsidP="00000000" w:rsidRDefault="00000000" w:rsidRPr="00000000" w14:paraId="0000011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KT0702</w:t>
        <w:tab/>
        <w:t xml:space="preserve">Vendor specific software</w:t>
      </w:r>
    </w:p>
    <w:p w:rsidR="00000000" w:rsidDel="00000000" w:rsidP="00000000" w:rsidRDefault="00000000" w:rsidRPr="00000000" w14:paraId="00000113">
      <w:pPr>
        <w:spacing w:line="360" w:lineRule="auto"/>
        <w:jc w:val="both"/>
        <w:rPr>
          <w:rFonts w:ascii="Quattrocento Sans" w:cs="Quattrocento Sans" w:eastAsia="Quattrocento Sans" w:hAnsi="Quattrocento Sans"/>
          <w:color w:val="000000"/>
        </w:rPr>
      </w:pPr>
      <w:r w:rsidDel="00000000" w:rsidR="00000000" w:rsidRPr="00000000">
        <w:rPr>
          <w:rtl w:val="0"/>
        </w:rPr>
      </w:r>
    </w:p>
    <w:tbl>
      <w:tblPr>
        <w:tblStyle w:val="Table15"/>
        <w:tblW w:w="13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tblGridChange w:id="0">
          <w:tblGrid>
            <w:gridCol w:w="138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14">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Question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spacing w:line="276"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13</w:t>
            </w:r>
          </w:p>
        </w:tc>
      </w:tr>
    </w:tbl>
    <w:p w:rsidR="00000000" w:rsidDel="00000000" w:rsidP="00000000" w:rsidRDefault="00000000" w:rsidRPr="00000000" w14:paraId="00000116">
      <w:pPr>
        <w:spacing w:after="200"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List the examples of interface points </w:t>
      </w:r>
    </w:p>
    <w:p w:rsidR="00000000" w:rsidDel="00000000" w:rsidP="00000000" w:rsidRDefault="00000000" w:rsidRPr="00000000" w14:paraId="00000117">
      <w:pPr>
        <w:numPr>
          <w:ilvl w:val="0"/>
          <w:numId w:val="20"/>
        </w:numPr>
        <w:spacing w:after="200" w:line="360" w:lineRule="auto"/>
        <w:ind w:left="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customer entering a bank for service,</w:t>
      </w:r>
    </w:p>
    <w:p w:rsidR="00000000" w:rsidDel="00000000" w:rsidP="00000000" w:rsidRDefault="00000000" w:rsidRPr="00000000" w14:paraId="00000118">
      <w:pPr>
        <w:numPr>
          <w:ilvl w:val="0"/>
          <w:numId w:val="20"/>
        </w:numPr>
        <w:spacing w:after="200" w:line="360" w:lineRule="auto"/>
        <w:ind w:left="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 a patient coming into a doctor's office for an appointment, </w:t>
      </w:r>
    </w:p>
    <w:p w:rsidR="00000000" w:rsidDel="00000000" w:rsidP="00000000" w:rsidRDefault="00000000" w:rsidRPr="00000000" w14:paraId="00000119">
      <w:pPr>
        <w:numPr>
          <w:ilvl w:val="0"/>
          <w:numId w:val="20"/>
        </w:numPr>
        <w:spacing w:after="200" w:line="360" w:lineRule="auto"/>
        <w:ind w:left="0" w:firstLine="0"/>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a patron sitting down at a restaurant table.</w:t>
      </w:r>
    </w:p>
    <w:p w:rsidR="00000000" w:rsidDel="00000000" w:rsidP="00000000" w:rsidRDefault="00000000" w:rsidRPr="00000000" w14:paraId="0000011A">
      <w:pPr>
        <w:pStyle w:val="Heading2"/>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11B">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11C">
      <w:pPr>
        <w:spacing w:line="360" w:lineRule="auto"/>
        <w:jc w:val="both"/>
        <w:rPr>
          <w:rFonts w:ascii="Quattrocento Sans" w:cs="Quattrocento Sans" w:eastAsia="Quattrocento Sans" w:hAnsi="Quattrocento Sans"/>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1"/>
        <w:jc w:val="both"/>
        <w:rPr>
          <w:rFonts w:ascii="Quattrocento Sans" w:cs="Quattrocento Sans" w:eastAsia="Quattrocento Sans" w:hAnsi="Quattrocento Sans"/>
          <w:b w:val="0"/>
          <w:bCs w:val="0"/>
          <w:sz w:val="22"/>
          <w:szCs w:val="22"/>
        </w:rPr>
      </w:pPr>
      <w:bookmarkStart w:colFirst="0" w:colLast="0" w:name="_17dp8vu" w:id="10"/>
      <w:bookmarkEnd w:id="10"/>
      <w:r w:rsidDel="00000000" w:rsidR="00000000" w:rsidRPr="00000000">
        <w:rPr>
          <w:rFonts w:ascii="Quattrocento Sans" w:cs="Quattrocento Sans" w:eastAsia="Quattrocento Sans" w:hAnsi="Quattrocento Sans"/>
          <w:sz w:val="22"/>
          <w:szCs w:val="22"/>
          <w:rtl w:val="0"/>
        </w:rPr>
        <w:t xml:space="preserve">REFERENCE</w:t>
      </w:r>
      <w:r w:rsidDel="00000000" w:rsidR="00000000" w:rsidRPr="00000000">
        <w:rPr>
          <w:rtl w:val="0"/>
        </w:rPr>
      </w:r>
    </w:p>
    <w:p w:rsidR="00000000" w:rsidDel="00000000" w:rsidP="00000000" w:rsidRDefault="00000000" w:rsidRPr="00000000" w14:paraId="0000011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11F">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7"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3">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5">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6">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7">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8">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9">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0">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