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Containers, Cloud Native and Kubernetes</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40"/>
          <w:szCs w:val="40"/>
        </w:rPr>
      </w:pPr>
      <w:r w:rsidDel="00000000" w:rsidR="00000000" w:rsidRPr="00000000">
        <w:rPr>
          <w:b w:val="1"/>
          <w:bCs w:val="1"/>
          <w:sz w:val="40"/>
          <w:szCs w:val="40"/>
          <w:rtl w:val="0"/>
        </w:rPr>
        <w:t xml:space="preserve">Facilitator Guide</w:t>
      </w:r>
    </w:p>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059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252301-001-00-KM-03</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6">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containers, cloud native and kubernetes and their respective functionality</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1">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B">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Containers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Configuration of Kubernetes</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KM-03-KT01</w:t>
        <w:tab/>
        <w:t xml:space="preserve">:</w:t>
        <w:tab/>
        <w:t xml:space="preserve">Containers</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Introduction to containers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Introduction to Docker</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Building container images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Using container registries</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1">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containers</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Containers are a form of operating system virtualization. A single container might be used to run anything from a small microservice or software process to a larger application. Inside a container are all the necessary executables, binary code, libraries, and configuration files. Compared to server or machine virtualization approaches, however, containers do not contain operating system images. This makes them more lightweight and portable, with significantly less overhead. In larger application deployments, multiple containers may be deployed as one or more container clusters. Such clusters might be managed by a container orchestrator such as Kubernetes</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benefits of a docker?</w:t>
      </w:r>
    </w:p>
    <w:p w:rsidR="00000000" w:rsidDel="00000000" w:rsidP="00000000" w:rsidRDefault="00000000" w:rsidRPr="00000000" w14:paraId="0000005A">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Key Benefits of Docker Containers. ...</w:t>
      </w:r>
    </w:p>
    <w:p w:rsidR="00000000" w:rsidDel="00000000" w:rsidP="00000000" w:rsidRDefault="00000000" w:rsidRPr="00000000" w14:paraId="0000005B">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Consistent and Isolated Environment. ...</w:t>
      </w:r>
    </w:p>
    <w:p w:rsidR="00000000" w:rsidDel="00000000" w:rsidP="00000000" w:rsidRDefault="00000000" w:rsidRPr="00000000" w14:paraId="0000005C">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Cost-effectiveness with Fast Deployment. ...</w:t>
      </w:r>
    </w:p>
    <w:p w:rsidR="00000000" w:rsidDel="00000000" w:rsidP="00000000" w:rsidRDefault="00000000" w:rsidRPr="00000000" w14:paraId="0000005D">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Mobility – Ability to Run Anywhere. ...</w:t>
      </w:r>
    </w:p>
    <w:p w:rsidR="00000000" w:rsidDel="00000000" w:rsidP="00000000" w:rsidRDefault="00000000" w:rsidRPr="00000000" w14:paraId="0000005E">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Repeatability and Automation. ...</w:t>
      </w:r>
    </w:p>
    <w:p w:rsidR="00000000" w:rsidDel="00000000" w:rsidP="00000000" w:rsidRDefault="00000000" w:rsidRPr="00000000" w14:paraId="0000005F">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Test, Roll Back and Deploy. ...</w:t>
      </w:r>
    </w:p>
    <w:p w:rsidR="00000000" w:rsidDel="00000000" w:rsidP="00000000" w:rsidRDefault="00000000" w:rsidRPr="00000000" w14:paraId="00000060">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Flexibility. ...</w:t>
      </w:r>
    </w:p>
    <w:p w:rsidR="00000000" w:rsidDel="00000000" w:rsidP="00000000" w:rsidRDefault="00000000" w:rsidRPr="00000000" w14:paraId="00000061">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Collaboration, Modularity and Scaling.</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4">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KM-03-KT02</w:t>
        <w:tab/>
        <w:t xml:space="preserve">:</w:t>
        <w:tab/>
        <w:t xml:space="preserve">Configuration of Kubernetes</w:t>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Container orchestration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Kubernetes architecture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Introduction to Kubernetes objects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Using basic Kubernetes objects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Using the kubectl command</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Leveraging Kubernetes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container orchestration?</w:t>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Container orchestration is the automation of much of the operational effort required to run containerized workloads and services. This includes a wide range of things software teams need to manage a container’s lifecycle, including provisioning, deployment, scaling (up and down), networking, load balancing and more.</w:t>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p w:rsidR="00000000" w:rsidDel="00000000" w:rsidP="00000000" w:rsidRDefault="00000000" w:rsidRPr="00000000" w14:paraId="0000007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benefits of container orchestration?</w:t>
      </w:r>
      <w:r w:rsidDel="00000000" w:rsidR="00000000" w:rsidRPr="00000000">
        <w:rPr>
          <w:rtl w:val="0"/>
        </w:rPr>
      </w:r>
    </w:p>
    <w:p w:rsidR="00000000" w:rsidDel="00000000" w:rsidP="00000000" w:rsidRDefault="00000000" w:rsidRPr="00000000" w14:paraId="0000007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Container orchestration is key to working with containers, and it allows organizations to unlock their full benefits. It also offers its own benefits for a containerized environment, including: </w:t>
      </w:r>
    </w:p>
    <w:p w:rsidR="00000000" w:rsidDel="00000000" w:rsidP="00000000" w:rsidRDefault="00000000" w:rsidRPr="00000000" w14:paraId="00000075">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Simplified operations: </w:t>
      </w:r>
      <w:r w:rsidDel="00000000" w:rsidR="00000000" w:rsidRPr="00000000">
        <w:rPr>
          <w:rFonts w:ascii="Quattrocento Sans" w:cs="Quattrocento Sans" w:eastAsia="Quattrocento Sans" w:hAnsi="Quattrocento Sans"/>
          <w:color w:val="ff0000"/>
          <w:sz w:val="22"/>
          <w:szCs w:val="22"/>
          <w:rtl w:val="0"/>
        </w:rPr>
        <w:t xml:space="preserve">This is the most important benefit of container orchestration and the main reason for its adoption. Containers introduce a large amount of complexity that can quickly get out of control without container orchestration to manage it.</w:t>
      </w:r>
    </w:p>
    <w:p w:rsidR="00000000" w:rsidDel="00000000" w:rsidP="00000000" w:rsidRDefault="00000000" w:rsidRPr="00000000" w14:paraId="00000076">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Resilience: </w:t>
      </w:r>
      <w:r w:rsidDel="00000000" w:rsidR="00000000" w:rsidRPr="00000000">
        <w:rPr>
          <w:rFonts w:ascii="Quattrocento Sans" w:cs="Quattrocento Sans" w:eastAsia="Quattrocento Sans" w:hAnsi="Quattrocento Sans"/>
          <w:color w:val="ff0000"/>
          <w:sz w:val="22"/>
          <w:szCs w:val="22"/>
          <w:rtl w:val="0"/>
        </w:rPr>
        <w:t xml:space="preserve">Container orchestration tools can automatically restart or scale a container or cluster, boosting resilience.</w:t>
      </w:r>
    </w:p>
    <w:p w:rsidR="00000000" w:rsidDel="00000000" w:rsidP="00000000" w:rsidRDefault="00000000" w:rsidRPr="00000000" w14:paraId="00000077">
      <w:pPr>
        <w:numPr>
          <w:ilvl w:val="0"/>
          <w:numId w:val="8"/>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Added security: </w:t>
      </w:r>
      <w:r w:rsidDel="00000000" w:rsidR="00000000" w:rsidRPr="00000000">
        <w:rPr>
          <w:rFonts w:ascii="Quattrocento Sans" w:cs="Quattrocento Sans" w:eastAsia="Quattrocento Sans" w:hAnsi="Quattrocento Sans"/>
          <w:color w:val="ff0000"/>
          <w:sz w:val="22"/>
          <w:szCs w:val="22"/>
          <w:rtl w:val="0"/>
        </w:rPr>
        <w:t xml:space="preserve">Container orchestration’s automated approach helps keep containerized applications secure by reducing or eliminating the chance of human error. </w:t>
      </w: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7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kubernetes architecture?</w:t>
      </w:r>
    </w:p>
    <w:p w:rsidR="00000000" w:rsidDel="00000000" w:rsidP="00000000" w:rsidRDefault="00000000" w:rsidRPr="00000000" w14:paraId="0000007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Kubernetes cluster is a form of Kubernetes deployment architecture. Basic Kubernetes architecture exists in two parts: the control plane and the nodes or compute machines. Each node could be either a physical or virtual machine and is its own Linux environment. Every node also runs pods, which are composed of containers.</w:t>
      </w:r>
    </w:p>
    <w:p w:rsidR="00000000" w:rsidDel="00000000" w:rsidP="00000000" w:rsidRDefault="00000000" w:rsidRPr="00000000" w14:paraId="0000007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7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Kubernetes architecture components or K8s components include the Kubernetes control plane and the nodes in the cluster. The control plane machine components include the Kubernetes API server, Kubernetes scheduler, Kubernetes controller manager, and etcd. Kubernetes node components include a container runtime engine or docker, a Kubelet service, and a Kubernetes proxy service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