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Cloud Security, Risks, Vulnerabilities and Mitigation</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 NQF Level 4, Credits 3</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Facilitator Guide</w:t>
      </w:r>
    </w:p>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906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252301-001-00-KM-04</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Security, Risks, Vulnerabilities and Mitigation in terms of cloud deployment and cloud migration of cloud solutions.</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KM-04-KT01</w:t>
        <w:tab/>
        <w:t xml:space="preserve">:</w:t>
        <w:tab/>
        <w:t xml:space="preserve">Governing cloud computing</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KM-04-KT02</w:t>
        <w:tab/>
        <w:t xml:space="preserve">:</w:t>
        <w:tab/>
        <w:t xml:space="preserve">Risk</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KM-04-KT03</w:t>
        <w:tab/>
        <w:t xml:space="preserve">:</w:t>
        <w:tab/>
        <w:t xml:space="preserve">Cloud security principles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KM-04-KT04</w:t>
        <w:tab/>
        <w:t xml:space="preserve">:</w:t>
        <w:tab/>
        <w:t xml:space="preserve">Security Concepts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KM-04-KT05</w:t>
        <w:tab/>
        <w:t xml:space="preserve">:</w:t>
        <w:tab/>
        <w:t xml:space="preserve">Cloud security technologies</w:t>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KM-04-KT0: Governing cloud computing</w:t>
      </w: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Governance and regulatory framework</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Company policies and standards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Strategic options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Exit strategy</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1">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and explain two of the  principles of cloud governance?</w:t>
      </w:r>
    </w:p>
    <w:p w:rsidR="00000000" w:rsidDel="00000000" w:rsidP="00000000" w:rsidRDefault="00000000" w:rsidRPr="00000000" w14:paraId="00000054">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cloud management strategy must incorporate several key aspects of cloud governance. Consider them essential to institute proper controls and optimize the use of cloud services:</w:t>
      </w:r>
      <w:r w:rsidDel="00000000" w:rsidR="00000000" w:rsidRPr="00000000">
        <w:rPr>
          <w:rtl w:val="0"/>
        </w:rPr>
      </w:r>
    </w:p>
    <w:p w:rsidR="00000000" w:rsidDel="00000000" w:rsidP="00000000" w:rsidRDefault="00000000" w:rsidRPr="00000000" w14:paraId="00000055">
      <w:pPr>
        <w:numPr>
          <w:ilvl w:val="0"/>
          <w:numId w:val="13"/>
        </w:numPr>
        <w:spacing w:after="200" w:line="360" w:lineRule="auto"/>
        <w:ind w:left="720" w:hanging="360"/>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 Security and compliance management</w:t>
      </w:r>
    </w:p>
    <w:p w:rsidR="00000000" w:rsidDel="00000000" w:rsidP="00000000" w:rsidRDefault="00000000" w:rsidRPr="00000000" w14:paraId="0000005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governance includes the same security topics found in any enterprise security effort: risk assessment, identity and access management, data encryption and key management, application security, contingency planning, and many other areas. From a governance perspective, the objectives of information security practices are shaped by a combination of business objectives and regulations.</w:t>
      </w:r>
    </w:p>
    <w:p w:rsidR="00000000" w:rsidDel="00000000" w:rsidP="00000000" w:rsidRDefault="00000000" w:rsidRPr="00000000" w14:paraId="0000005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 you formulate information security practices, understand that you'll need to choose tradeoffs between business expediency and security risks. For example, you can attempt to eliminate all moderate and severe vulnerabilities in your applications, but you'll have to shift IT resources from developing new features to remediating code vulnerabilities. Balance product development and other business considerations with the government and security regulations that apply to your business.</w:t>
      </w:r>
    </w:p>
    <w:p w:rsidR="00000000" w:rsidDel="00000000" w:rsidP="00000000" w:rsidRDefault="00000000" w:rsidRPr="00000000" w14:paraId="0000005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governance model should build on existing governance policies and frameworks, including cybersecurity, privacy and risk management. For example, National Institute of Standards and Technology (NIST) cybersecurity resources point to frameworks for those three. Also, take advantage of your public cloud provider's specialized security services to mitigate the risk of data leaks, denial-of-service attacks and other common threats.</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C">
      <w:pPr>
        <w:numPr>
          <w:ilvl w:val="0"/>
          <w:numId w:val="14"/>
        </w:numPr>
        <w:spacing w:after="200" w:line="360" w:lineRule="auto"/>
        <w:ind w:left="720" w:hanging="360"/>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Financial management</w:t>
      </w:r>
    </w:p>
    <w:p w:rsidR="00000000" w:rsidDel="00000000" w:rsidP="00000000" w:rsidRDefault="00000000" w:rsidRPr="00000000" w14:paraId="0000005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 unwelcome rite of passage in enterprise IT is to survive the first explosively high cloud computing bill. Cloud service providers and advocates rightly argue that cloud services make more financial sense than buying and managing your own infrastructure. That's true, only if you effectively control your cloud costs with diligent policies and reporting.</w:t>
      </w:r>
    </w:p>
    <w:p w:rsidR="00000000" w:rsidDel="00000000" w:rsidP="00000000" w:rsidRDefault="00000000" w:rsidRPr="00000000" w14:paraId="0000005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Financial management policies provide a framework to make business decisions about cloud resources. For example, an organization uses managed services as much as possible to reduce the cost of operational overhead. Another business defines a checklist of cost management steps to follow before deploying a new service to a public cloud.</w:t>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are standards important?</w:t>
      </w:r>
    </w:p>
    <w:p w:rsidR="00000000" w:rsidDel="00000000" w:rsidP="00000000" w:rsidRDefault="00000000" w:rsidRPr="00000000" w14:paraId="0000006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 enterprises scale their usage, standards become a more prominent issue. They can reduce friction and risk for companies with large or complex operations. Similarly, if a company is using a cloud provider, it can ensure that its security capabilities are compatible to work together.</w:t>
      </w:r>
    </w:p>
    <w:p w:rsidR="00000000" w:rsidDel="00000000" w:rsidP="00000000" w:rsidRDefault="00000000" w:rsidRPr="00000000" w14:paraId="0000006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Mature industries, where standards compliance may be a deciding factor, will be seeking familiar assurance, while organisations starting digitally led initiatives with a long-term horizon will find that standards adherence is an important factor in decision-making.</w:t>
      </w:r>
    </w:p>
    <w:p w:rsidR="00000000" w:rsidDel="00000000" w:rsidP="00000000" w:rsidRDefault="00000000" w:rsidRPr="00000000" w14:paraId="0000006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KM-04-KT02</w:t>
        <w:tab/>
        <w:t xml:space="preserve">:</w:t>
        <w:tab/>
        <w:t xml:space="preserve">Risk</w:t>
      </w: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Risk management</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Compliance risk:</w:t>
      </w:r>
    </w:p>
    <w:p w:rsidR="00000000" w:rsidDel="00000000" w:rsidP="00000000" w:rsidRDefault="00000000" w:rsidRPr="00000000" w14:paraId="0000006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6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07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Compliance,</w:t>
      </w:r>
    </w:p>
    <w:p w:rsidR="00000000" w:rsidDel="00000000" w:rsidP="00000000" w:rsidRDefault="00000000" w:rsidRPr="00000000" w14:paraId="0000007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Privacy risks</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KT0207</w:t>
        <w:tab/>
        <w:t xml:space="preserve">Implications for direct cost and cost allocations</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KT0208</w:t>
        <w:tab/>
        <w:t xml:space="preserve">Maintaining strategic flexibility</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legal and regulatory compliance</w:t>
      </w:r>
    </w:p>
    <w:p w:rsidR="00000000" w:rsidDel="00000000" w:rsidP="00000000" w:rsidRDefault="00000000" w:rsidRPr="00000000" w14:paraId="0000007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Complying with national laws and regulations on data is a problem that must be addressed. Who owns the data? In which countries should the data be stored? Who is permitted to access the data stored in another country? Data hosted on cloud services and other internet platforms is subject to the laws and regulations of the country where the data is stored. </w:t>
      </w:r>
    </w:p>
    <w:p w:rsidR="00000000" w:rsidDel="00000000" w:rsidP="00000000" w:rsidRDefault="00000000" w:rsidRPr="00000000" w14:paraId="00000078">
      <w:pPr>
        <w:numPr>
          <w:ilvl w:val="0"/>
          <w:numId w:val="1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risk management framework within the organisation should be created for the cloud. It is essential to understand the operational and compliance risks of outsourcing.</w:t>
      </w:r>
    </w:p>
    <w:p w:rsidR="00000000" w:rsidDel="00000000" w:rsidP="00000000" w:rsidRDefault="00000000" w:rsidRPr="00000000" w14:paraId="00000079">
      <w:pPr>
        <w:numPr>
          <w:ilvl w:val="0"/>
          <w:numId w:val="1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Plotting a route through all the risks and regulatory complexities will ensure the company gets the benefits it set out to get from the cloud.</w:t>
      </w:r>
    </w:p>
    <w:p w:rsidR="00000000" w:rsidDel="00000000" w:rsidP="00000000" w:rsidRDefault="00000000" w:rsidRPr="00000000" w14:paraId="0000007A">
      <w:pPr>
        <w:numPr>
          <w:ilvl w:val="0"/>
          <w:numId w:val="1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Proper due diligence should be standard for any outsourcing initiative to understand the key risks and embed controls into the contract. Supplier risk has to be factored into the equation.</w:t>
      </w:r>
    </w:p>
    <w:p w:rsidR="00000000" w:rsidDel="00000000" w:rsidP="00000000" w:rsidRDefault="00000000" w:rsidRPr="00000000" w14:paraId="0000007B">
      <w:pPr>
        <w:numPr>
          <w:ilvl w:val="0"/>
          <w:numId w:val="1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risk of intruders gaining access to IT systems has forced organisations to improve security. Cyber risk deserves special attention. Security must be tight.</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Complying with national laws and regulations on data is a thorny problem that must be addressed and the full implications of GDPR must be understood and adhered to</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cost allocation?</w:t>
      </w:r>
      <w:r w:rsidDel="00000000" w:rsidR="00000000" w:rsidRPr="00000000">
        <w:rPr>
          <w:rtl w:val="0"/>
        </w:rPr>
      </w:r>
    </w:p>
    <w:p w:rsidR="00000000" w:rsidDel="00000000" w:rsidP="00000000" w:rsidRDefault="00000000" w:rsidRPr="00000000" w14:paraId="0000008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cost allocation is the process of identifying, aggregating, and assigning cloud spend to your organization’s teams, business units, products, etc. When it’s done effectively, cloud cost allocation can have lasting positive impacts on how your business manages cloud costs. </w:t>
      </w:r>
    </w:p>
    <w:p w:rsidR="00000000" w:rsidDel="00000000" w:rsidP="00000000" w:rsidRDefault="00000000" w:rsidRPr="00000000" w14:paraId="0000008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the next few blog posts, we’ll walk through each step of the process with you to help you understand not just what to do but why doing it is so important.</w:t>
      </w:r>
    </w:p>
    <w:p w:rsidR="00000000" w:rsidDel="00000000" w:rsidP="00000000" w:rsidRDefault="00000000" w:rsidRPr="00000000" w14:paraId="0000008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Better visibility into your cloud spend starts with identifying your cloud spend—especially as it pertains to your teams, business units, products, etc. Until you know which teams’ resources live where, you won’t be able to accurately allocate costs to those teams</w:t>
      </w: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9">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KM-04-KT03</w:t>
        <w:tab/>
        <w:t xml:space="preserve">:</w:t>
        <w:tab/>
        <w:t xml:space="preserve">Cloud security principles</w:t>
      </w: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Cloud security principles</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Understand encryption technologies</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Kinds of security systems available for cloud</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Network security concepts, tools, and best practices</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Storage security concepts, methods, and best practices</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Cryptography</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Data Remanence (Elastic security)</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Key Management</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IAM and Access Control (Algorithms for Intrusion Measurement, Access and Identity Management)</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KT0310</w:t>
        <w:tab/>
        <w:t xml:space="preserve">Common Threats</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KT0311</w:t>
        <w:tab/>
        <w:t xml:space="preserve">Design Principles of Secure Cloud Computing</w:t>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KT0312</w:t>
        <w:tab/>
        <w:t xml:space="preserve">IT Security Evaluation</w:t>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cloud security principles</w:t>
      </w:r>
    </w:p>
    <w:p w:rsidR="00000000" w:rsidDel="00000000" w:rsidP="00000000" w:rsidRDefault="00000000" w:rsidRPr="00000000" w14:paraId="0000009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Data in transit protection</w:t>
      </w:r>
      <w:r w:rsidDel="00000000" w:rsidR="00000000" w:rsidRPr="00000000">
        <w:rPr>
          <w:rtl w:val="0"/>
        </w:rPr>
      </w:r>
    </w:p>
    <w:p w:rsidR="00000000" w:rsidDel="00000000" w:rsidP="00000000" w:rsidRDefault="00000000" w:rsidRPr="00000000" w14:paraId="0000009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User data which is transitioning between networks should be protected against any interference.</w:t>
      </w:r>
    </w:p>
    <w:p w:rsidR="00000000" w:rsidDel="00000000" w:rsidP="00000000" w:rsidRDefault="00000000" w:rsidRPr="00000000" w14:paraId="0000009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Asset protection and resilience</w:t>
      </w:r>
      <w:r w:rsidDel="00000000" w:rsidR="00000000" w:rsidRPr="00000000">
        <w:rPr>
          <w:rtl w:val="0"/>
        </w:rPr>
      </w:r>
    </w:p>
    <w:p w:rsidR="00000000" w:rsidDel="00000000" w:rsidP="00000000" w:rsidRDefault="00000000" w:rsidRPr="00000000" w14:paraId="0000009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User data, and the assets storing or processing it, should be protected against physical tampering, loss, damage or seizure.</w:t>
      </w:r>
    </w:p>
    <w:p w:rsidR="00000000" w:rsidDel="00000000" w:rsidP="00000000" w:rsidRDefault="00000000" w:rsidRPr="00000000" w14:paraId="0000009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Separation between users</w:t>
      </w:r>
      <w:r w:rsidDel="00000000" w:rsidR="00000000" w:rsidRPr="00000000">
        <w:rPr>
          <w:rtl w:val="0"/>
        </w:rPr>
      </w:r>
    </w:p>
    <w:p w:rsidR="00000000" w:rsidDel="00000000" w:rsidP="00000000" w:rsidRDefault="00000000" w:rsidRPr="00000000" w14:paraId="0000009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If a user of a service is compromised by malicious software, this should not affect the service or data of another user.</w:t>
      </w:r>
    </w:p>
    <w:p w:rsidR="00000000" w:rsidDel="00000000" w:rsidP="00000000" w:rsidRDefault="00000000" w:rsidRPr="00000000" w14:paraId="000000A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Governance framework</w:t>
      </w:r>
      <w:r w:rsidDel="00000000" w:rsidR="00000000" w:rsidRPr="00000000">
        <w:rPr>
          <w:rtl w:val="0"/>
        </w:rPr>
      </w:r>
    </w:p>
    <w:p w:rsidR="00000000" w:rsidDel="00000000" w:rsidP="00000000" w:rsidRDefault="00000000" w:rsidRPr="00000000" w14:paraId="000000A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Security Governance Framework should be followed by the service provider, in order to internally coordinate its management of the service.</w:t>
      </w:r>
    </w:p>
    <w:p w:rsidR="00000000" w:rsidDel="00000000" w:rsidP="00000000" w:rsidRDefault="00000000" w:rsidRPr="00000000" w14:paraId="000000A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Operational security</w:t>
      </w:r>
      <w:r w:rsidDel="00000000" w:rsidR="00000000" w:rsidRPr="00000000">
        <w:rPr>
          <w:rtl w:val="0"/>
        </w:rPr>
      </w:r>
    </w:p>
    <w:p w:rsidR="00000000" w:rsidDel="00000000" w:rsidP="00000000" w:rsidRDefault="00000000" w:rsidRPr="00000000" w14:paraId="000000A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order to prevent and detect attacks, the service must be operated securely. Adequate security shouldn’t require complex or expensive processes.</w:t>
      </w:r>
    </w:p>
    <w:p w:rsidR="00000000" w:rsidDel="00000000" w:rsidP="00000000" w:rsidRDefault="00000000" w:rsidRPr="00000000" w14:paraId="000000A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Personnel security</w:t>
      </w:r>
      <w:r w:rsidDel="00000000" w:rsidR="00000000" w:rsidRPr="00000000">
        <w:rPr>
          <w:rtl w:val="0"/>
        </w:rPr>
      </w:r>
    </w:p>
    <w:p w:rsidR="00000000" w:rsidDel="00000000" w:rsidP="00000000" w:rsidRDefault="00000000" w:rsidRPr="00000000" w14:paraId="000000A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Service provider personnel should be thoroughly screened, followed by in-depth training to reduce the likelihood of accidental or malicious compromise.</w:t>
      </w:r>
    </w:p>
    <w:p w:rsidR="00000000" w:rsidDel="00000000" w:rsidP="00000000" w:rsidRDefault="00000000" w:rsidRPr="00000000" w14:paraId="000000A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Secure development</w:t>
      </w:r>
      <w:r w:rsidDel="00000000" w:rsidR="00000000" w:rsidRPr="00000000">
        <w:rPr>
          <w:rtl w:val="0"/>
        </w:rPr>
      </w:r>
    </w:p>
    <w:p w:rsidR="00000000" w:rsidDel="00000000" w:rsidP="00000000" w:rsidRDefault="00000000" w:rsidRPr="00000000" w14:paraId="000000A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Services should be designed with security in mind. Nexor is proud to follow a Secure by Design approach.</w:t>
      </w:r>
    </w:p>
    <w:p w:rsidR="00000000" w:rsidDel="00000000" w:rsidP="00000000" w:rsidRDefault="00000000" w:rsidRPr="00000000" w14:paraId="000000A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Supply chain security</w:t>
      </w:r>
      <w:r w:rsidDel="00000000" w:rsidR="00000000" w:rsidRPr="00000000">
        <w:rPr>
          <w:rtl w:val="0"/>
        </w:rPr>
      </w:r>
    </w:p>
    <w:p w:rsidR="00000000" w:rsidDel="00000000" w:rsidP="00000000" w:rsidRDefault="00000000" w:rsidRPr="00000000" w14:paraId="000000A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service provider should ensure that their supply chain adheres to all of the same security principles – read more about this in our Supply Chain blog.</w:t>
      </w:r>
    </w:p>
    <w:p w:rsidR="00000000" w:rsidDel="00000000" w:rsidP="00000000" w:rsidRDefault="00000000" w:rsidRPr="00000000" w14:paraId="000000A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Secure user management</w:t>
      </w:r>
      <w:r w:rsidDel="00000000" w:rsidR="00000000" w:rsidRPr="00000000">
        <w:rPr>
          <w:rtl w:val="0"/>
        </w:rPr>
      </w:r>
    </w:p>
    <w:p w:rsidR="00000000" w:rsidDel="00000000" w:rsidP="00000000" w:rsidRDefault="00000000" w:rsidRPr="00000000" w14:paraId="000000A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Your service provider should ensure that you have the relevant tools to securely manage the use of their services. Management interfaces prevent unauthorised access to your data, making them a vital part of the security barrier.</w:t>
      </w:r>
    </w:p>
    <w:p w:rsidR="00000000" w:rsidDel="00000000" w:rsidP="00000000" w:rsidRDefault="00000000" w:rsidRPr="00000000" w14:paraId="000000A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A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types of cloud-based services</w:t>
      </w:r>
    </w:p>
    <w:p w:rsidR="00000000" w:rsidDel="00000000" w:rsidP="00000000" w:rsidRDefault="00000000" w:rsidRPr="00000000" w14:paraId="000000B0">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Identity and access management (IAM) Flexibility is key to an identity and access management system. </w:t>
      </w:r>
    </w:p>
    <w:p w:rsidR="00000000" w:rsidDel="00000000" w:rsidP="00000000" w:rsidRDefault="00000000" w:rsidRPr="00000000" w14:paraId="000000B1">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loss prevention (DLP) .</w:t>
      </w:r>
    </w:p>
    <w:p w:rsidR="00000000" w:rsidDel="00000000" w:rsidP="00000000" w:rsidRDefault="00000000" w:rsidRPr="00000000" w14:paraId="000000B2">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Web security. </w:t>
      </w:r>
    </w:p>
    <w:p w:rsidR="00000000" w:rsidDel="00000000" w:rsidP="00000000" w:rsidRDefault="00000000" w:rsidRPr="00000000" w14:paraId="000000B3">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Email security. </w:t>
      </w:r>
    </w:p>
    <w:p w:rsidR="00000000" w:rsidDel="00000000" w:rsidP="00000000" w:rsidRDefault="00000000" w:rsidRPr="00000000" w14:paraId="000000B4">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Intrusion management. .</w:t>
      </w:r>
    </w:p>
    <w:p w:rsidR="00000000" w:rsidDel="00000000" w:rsidP="00000000" w:rsidRDefault="00000000" w:rsidRPr="00000000" w14:paraId="000000B5">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Security information and event management (SIEM) .</w:t>
      </w:r>
    </w:p>
    <w:p w:rsidR="00000000" w:rsidDel="00000000" w:rsidP="00000000" w:rsidRDefault="00000000" w:rsidRPr="00000000" w14:paraId="000000B6">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Encryption.</w:t>
      </w:r>
    </w:p>
    <w:p w:rsidR="00000000" w:rsidDel="00000000" w:rsidP="00000000" w:rsidRDefault="00000000" w:rsidRPr="00000000" w14:paraId="000000B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A">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D">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KM-04-KT04</w:t>
        <w:tab/>
        <w:t xml:space="preserve">:</w:t>
        <w:tab/>
        <w:t xml:space="preserve">Security Concepts</w:t>
      </w: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Key Security Concepts,</w:t>
      </w:r>
    </w:p>
    <w:p w:rsidR="00000000" w:rsidDel="00000000" w:rsidP="00000000" w:rsidRDefault="00000000" w:rsidRPr="00000000" w14:paraId="000000C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Defense in Depth,</w:t>
      </w:r>
    </w:p>
    <w:p w:rsidR="00000000" w:rsidDel="00000000" w:rsidP="00000000" w:rsidRDefault="00000000" w:rsidRPr="00000000" w14:paraId="000000C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Due Care, and</w:t>
      </w:r>
    </w:p>
    <w:p w:rsidR="00000000" w:rsidDel="00000000" w:rsidP="00000000" w:rsidRDefault="00000000" w:rsidRPr="00000000" w14:paraId="000000C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Due Dilligence</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Security Controls and Functionalities</w:t>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Multifactor authentication</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ACLs</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Permissions</w:t>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C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Security?</w:t>
      </w:r>
    </w:p>
    <w:p w:rsidR="00000000" w:rsidDel="00000000" w:rsidP="00000000" w:rsidRDefault="00000000" w:rsidRPr="00000000" w14:paraId="000000C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security deals with the processes, policies, resources, and technologies involved in keeping cloud computing architectures protected from cybersecurity threats and risks. Effective cloud security measures aim to keep cloud data, applications, and services shielded against new and existing threats via proper controls and solutions. Cloud security can be achieved via the shared responsibility model, wherein both cloud service providers (CSPs) and cloud customers have their own aspects that they would need to manage and secure. </w:t>
      </w:r>
    </w:p>
    <w:p w:rsidR="00000000" w:rsidDel="00000000" w:rsidP="00000000" w:rsidRDefault="00000000" w:rsidRPr="00000000" w14:paraId="000000C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C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types of cloud computing security controls</w:t>
      </w:r>
    </w:p>
    <w:p w:rsidR="00000000" w:rsidDel="00000000" w:rsidP="00000000" w:rsidRDefault="00000000" w:rsidRPr="00000000" w14:paraId="000000CF">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Deterrent Controls - Deterrent controls are designed to discourage nefarious actors from attacking a cloud system. ...</w:t>
      </w:r>
    </w:p>
    <w:p w:rsidR="00000000" w:rsidDel="00000000" w:rsidP="00000000" w:rsidRDefault="00000000" w:rsidRPr="00000000" w14:paraId="000000D0">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Preventive Controls - Preventive controls make the cloud environment more resilient to attacks by eliminating vulnerabilities.</w:t>
      </w:r>
    </w:p>
    <w:p w:rsidR="00000000" w:rsidDel="00000000" w:rsidP="00000000" w:rsidRDefault="00000000" w:rsidRPr="00000000" w14:paraId="000000D1">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has been credited with increasing competitiveness through cost reduction, greater flexibility, elasticity and optimal resource utilization. Here are a few situations where cloud computing is used to enhance the ability to achieve business goals.</w:t>
      </w: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KM-04-KT05</w:t>
        <w:tab/>
        <w:t xml:space="preserve">:</w:t>
        <w:tab/>
        <w:t xml:space="preserve">Cloud security technologies</w:t>
      </w: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Encryption technologies and methods</w:t>
      </w:r>
    </w:p>
    <w:p w:rsidR="00000000" w:rsidDel="00000000" w:rsidP="00000000" w:rsidRDefault="00000000" w:rsidRPr="00000000" w14:paraId="000000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Access control methods</w:t>
      </w:r>
    </w:p>
    <w:p w:rsidR="00000000" w:rsidDel="00000000" w:rsidP="00000000" w:rsidRDefault="00000000" w:rsidRPr="00000000" w14:paraId="000000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Guest and host hardening techniques</w:t>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D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access control? </w:t>
      </w:r>
    </w:p>
    <w:p w:rsidR="00000000" w:rsidDel="00000000" w:rsidP="00000000" w:rsidRDefault="00000000" w:rsidRPr="00000000" w14:paraId="000000D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Access control is a fundamental component of data security that dictates who’s allowed to access and use company information and resources. Through authentication and authorization, access control policies make sure users are who they say they are and that they have appropriate access to company data. Access control can also be applied to limit physical access to campuses, buildings, rooms, and datacenters.</w:t>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E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does access control work?</w:t>
      </w:r>
    </w:p>
    <w:p w:rsidR="00000000" w:rsidDel="00000000" w:rsidP="00000000" w:rsidRDefault="00000000" w:rsidRPr="00000000" w14:paraId="000000E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Access control identifies users by verifying various login credentials, which can include usernames and passwords, PINs, biometric scans, and security tokens. Many access control systems also include multifactor authentication (MFA), a method that requires multiple authentication methods to verify a user’s identity. </w:t>
      </w:r>
    </w:p>
    <w:p w:rsidR="00000000" w:rsidDel="00000000" w:rsidP="00000000" w:rsidRDefault="00000000" w:rsidRPr="00000000" w14:paraId="000000E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E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Once a user is authenticated, access control then authorizes the appropriate level of access and allowed actions associated with that user’s credentials and IP address. </w:t>
      </w:r>
    </w:p>
    <w:p w:rsidR="00000000" w:rsidDel="00000000" w:rsidP="00000000" w:rsidRDefault="00000000" w:rsidRPr="00000000" w14:paraId="000000E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E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four main types of access control. Organizations typically choose the method that makes the most sense based on their unique security and compliance requirements. The four access control models are:</w:t>
      </w:r>
    </w:p>
    <w:p w:rsidR="00000000" w:rsidDel="00000000" w:rsidP="00000000" w:rsidRDefault="00000000" w:rsidRPr="00000000" w14:paraId="000000E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E7">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Discretionary access control (DAC):  </w:t>
      </w:r>
      <w:r w:rsidDel="00000000" w:rsidR="00000000" w:rsidRPr="00000000">
        <w:rPr>
          <w:rFonts w:ascii="Quattrocento Sans" w:cs="Quattrocento Sans" w:eastAsia="Quattrocento Sans" w:hAnsi="Quattrocento Sans"/>
          <w:color w:val="ff0000"/>
          <w:sz w:val="22"/>
          <w:szCs w:val="22"/>
          <w:rtl w:val="0"/>
        </w:rPr>
        <w:t xml:space="preserve">In this method, the owner or administrator of the protected system, data, or resource sets the policies for who is allowed access.</w:t>
      </w:r>
    </w:p>
    <w:p w:rsidR="00000000" w:rsidDel="00000000" w:rsidP="00000000" w:rsidRDefault="00000000" w:rsidRPr="00000000" w14:paraId="000000E8">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Mandatory access control (MAC): </w:t>
      </w:r>
      <w:r w:rsidDel="00000000" w:rsidR="00000000" w:rsidRPr="00000000">
        <w:rPr>
          <w:rFonts w:ascii="Quattrocento Sans" w:cs="Quattrocento Sans" w:eastAsia="Quattrocento Sans" w:hAnsi="Quattrocento Sans"/>
          <w:color w:val="ff0000"/>
          <w:sz w:val="22"/>
          <w:szCs w:val="22"/>
          <w:rtl w:val="0"/>
        </w:rPr>
        <w:t xml:space="preserve">In this nondiscretionary model, people are granted access based on an information clearance. A central authority regulates access rights based on different security levels. This model is common in government and military environments. </w:t>
      </w:r>
    </w:p>
    <w:p w:rsidR="00000000" w:rsidDel="00000000" w:rsidP="00000000" w:rsidRDefault="00000000" w:rsidRPr="00000000" w14:paraId="000000E9">
      <w:pPr>
        <w:numPr>
          <w:ilvl w:val="0"/>
          <w:numId w:val="18"/>
        </w:num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Role-based access control (RBAC): </w:t>
      </w:r>
      <w:r w:rsidDel="00000000" w:rsidR="00000000" w:rsidRPr="00000000">
        <w:rPr>
          <w:rFonts w:ascii="Quattrocento Sans" w:cs="Quattrocento Sans" w:eastAsia="Quattrocento Sans" w:hAnsi="Quattrocento Sans"/>
          <w:color w:val="ff0000"/>
          <w:sz w:val="22"/>
          <w:szCs w:val="22"/>
          <w:rtl w:val="0"/>
        </w:rPr>
        <w:t xml:space="preserve">RBAC grants access based on defined business functions rather than the individual user’s identity. The goal is to provide users with access only to data that’s been deemed necessary for their roles within the organization. This widely used method is based on a complex combination of role assignments, authorizations, and permissions</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EA">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Attribute-based access control (ABAC): </w:t>
      </w:r>
      <w:r w:rsidDel="00000000" w:rsidR="00000000" w:rsidRPr="00000000">
        <w:rPr>
          <w:rFonts w:ascii="Quattrocento Sans" w:cs="Quattrocento Sans" w:eastAsia="Quattrocento Sans" w:hAnsi="Quattrocento Sans"/>
          <w:color w:val="ff0000"/>
          <w:sz w:val="22"/>
          <w:szCs w:val="22"/>
          <w:rtl w:val="0"/>
        </w:rPr>
        <w:t xml:space="preserve">In this dynamic method, access is based on a set of attributes and environmental conditions, such as time of day and location, assigned to both users and resources.</w:t>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