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b w:val="1"/>
          <w:bCs w:val="1"/>
          <w:sz w:val="40"/>
          <w:szCs w:val="40"/>
          <w:rtl w:val="0"/>
        </w:rPr>
        <w:t xml:space="preserve">Introduction to Cloud Computing Governance, Legislation and Ethics </w:t>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b w:val="1"/>
          <w:bCs w:val="1"/>
          <w:sz w:val="40"/>
          <w:szCs w:val="40"/>
          <w:rtl w:val="0"/>
        </w:rPr>
        <w:t xml:space="preserve"> NQF Level 4, Credits 1</w:t>
      </w:r>
    </w:p>
    <w:p w:rsidR="00000000" w:rsidDel="00000000" w:rsidP="00000000" w:rsidRDefault="00000000" w:rsidRPr="00000000" w14:paraId="00000005">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679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252301-001-00-KM-07</w:t>
            </w:r>
          </w:p>
        </w:tc>
      </w:tr>
      <w:tr>
        <w:trPr>
          <w:cantSplit w:val="0"/>
          <w:tblHeader w:val="0"/>
        </w:trPr>
        <w:tc>
          <w:tcPr>
            <w:shd w:fill="cccccc" w:val="clear"/>
          </w:tcPr>
          <w:p w:rsidR="00000000" w:rsidDel="00000000" w:rsidP="00000000" w:rsidRDefault="00000000" w:rsidRPr="00000000" w14:paraId="0000000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2">
      <w:pPr>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Facilitator Guide</w:t>
      </w:r>
    </w:p>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1E">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2">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acquire general knowledge and understanding of the various legislations governing the workplace and their implications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6">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2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2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KM-07-KT01</w:t>
        <w:tab/>
        <w:t xml:space="preserve">:</w:t>
        <w:tab/>
        <w:t xml:space="preserve">Governance</w:t>
        <w:tab/>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KM-07-KT02</w:t>
        <w:tab/>
        <w:t xml:space="preserve">:</w:t>
        <w:tab/>
        <w:t xml:space="preserve">Legislation governing workplaces</w:t>
        <w:tab/>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KM-07-KT03</w:t>
        <w:tab/>
        <w:t xml:space="preserve">:</w:t>
        <w:tab/>
        <w:t xml:space="preserve">Introduction to ethics and security</w:t>
        <w:tab/>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KM-07-KT04</w:t>
        <w:tab/>
        <w:t xml:space="preserve">:</w:t>
        <w:tab/>
        <w:t xml:space="preserve">Ethics at work</w:t>
        <w:tab/>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KM-07-KT05</w:t>
        <w:tab/>
        <w:t xml:space="preserve">:</w:t>
        <w:tab/>
        <w:t xml:space="preserve">Security</w:t>
        <w:tab/>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KM-07-KT06</w:t>
        <w:tab/>
        <w:t xml:space="preserve">:</w:t>
        <w:tab/>
        <w:t xml:space="preserve">Performance management</w:t>
        <w:tab/>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KM-07-KT07</w:t>
        <w:tab/>
        <w:t xml:space="preserve">:</w:t>
        <w:tab/>
        <w:t xml:space="preserve">Business planning</w:t>
        <w:tab/>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KM-07-KT08</w:t>
        <w:tab/>
        <w:t xml:space="preserve">:</w:t>
        <w:tab/>
        <w:t xml:space="preserve">Costing of products</w:t>
        <w:tab/>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KM-07-KT09</w:t>
        <w:tab/>
        <w:t xml:space="preserve">:</w:t>
        <w:tab/>
        <w:t xml:space="preserve">Resources</w:t>
        <w:tab/>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KM-07-KT01</w:t>
        <w:tab/>
        <w:t xml:space="preserve">:</w:t>
        <w:tab/>
        <w:t xml:space="preserve">Governance</w:t>
      </w: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Definitions and the role of governance</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Rules, norms and actions are structured, sustained, regulated and held accountable.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Structures and processes and industry codes of practices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Transparent, participatory, inclusive and responsive</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Domains of IT governance</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Compliance vs non-compliance</w:t>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3">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Definitions and the role of governance</w:t>
      </w:r>
    </w:p>
    <w:p w:rsidR="00000000" w:rsidDel="00000000" w:rsidP="00000000" w:rsidRDefault="00000000" w:rsidRPr="00000000" w14:paraId="00000056">
      <w:pPr>
        <w:spacing w:line="360" w:lineRule="auto"/>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Governance is a system that provides a framework for managing organisations. It identifies who can make decisions, who has the authority to act on behalf of the organisation and who is accountable for how an organisation and its people behave and perform.</w:t>
      </w:r>
    </w:p>
    <w:p w:rsidR="00000000" w:rsidDel="00000000" w:rsidP="00000000" w:rsidRDefault="00000000" w:rsidRPr="00000000" w14:paraId="00000057">
      <w:pPr>
        <w:spacing w:line="360" w:lineRule="auto"/>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Governance enables the management team and the board to run organisations legally, ethically, sustainably, and successfully, for the benefit of stakeholders, including shareholders, staff, clients and customers, and for the good of wider society.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accountability in good governance?</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Accountability, in terms of ethics and governance, is equated with answerability, blameworthiness, liability, and the expectation of account-giving. As in an aspect of governance, it has been central to discussions related to problems in the public sector, nonprofit and private (corporate) and individual contexts.</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are the types of governance structures?</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three types of governance structures including, internal and external mechanisms and independent audits. Internal mechanisms establish reporting lines and performance measures that help monitor an organization's activities to ensure the business stays on track.</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are the 5 principles of good governance?</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Act according to high ethical standards. Identify, understand and manage conflicts of interest and loyalty. Maintain independence of decision making. Ensure open communication by informing and consulting people about the organisation and its work.</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6">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KM-07-KT02</w:t>
        <w:tab/>
        <w:t xml:space="preserve">:</w:t>
        <w:tab/>
        <w:t xml:space="preserve">Legislation governing workplaces</w:t>
      </w: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LRA</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POPI</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B-BBEE</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BCEA</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SDA</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Current trends</w:t>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LRA in South Africa?</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Labour Relations Act (LRA), Act 66 of 1995 aims to promote economic development, social justice, labour peace and democracy in the workplace.</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Act applies to all employees and employers except members of the National Defence Force, National Intelligence Agency, South African Secret Service and unpaid volunteers working for an organisation with a charitable purpose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difference between BEE and B-BBEE? </w:t>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BEE refers to the government's policy, B-BBEE is the implementation of the policy. Both refer to the same strategic framework that seeks to right the wrongs of the past and to distribute the wealth of nation across all races and genders.</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is the role of B-BBEE?</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objectives of BBBEE, as per Section 2 of the BBBEE Bill, include: Promoting economic transformation in order to enable meaningful participation of black people in the economy. Achieving a substantial change in the racial composition of ownership and management structures of existing and new enterprises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5">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KM-07-KT03</w:t>
        <w:tab/>
        <w:t xml:space="preserve">:</w:t>
        <w:tab/>
        <w:t xml:space="preserve">Introduction to ethics and security</w:t>
      </w: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Concepts, definitions and terminology</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8C">
      <w:pPr>
        <w:spacing w:line="360" w:lineRule="auto"/>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principles of ethics?</w:t>
      </w:r>
    </w:p>
    <w:p w:rsidR="00000000" w:rsidDel="00000000" w:rsidP="00000000" w:rsidRDefault="00000000" w:rsidRPr="00000000" w14:paraId="0000008D">
      <w:pPr>
        <w:spacing w:line="360" w:lineRule="auto"/>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This analysis focuses on whether and how the statements in these eight codes specify core moral norms (</w:t>
      </w:r>
      <w:r w:rsidDel="00000000" w:rsidR="00000000" w:rsidRPr="00000000">
        <w:rPr>
          <w:rFonts w:ascii="Quattrocento Sans" w:cs="Quattrocento Sans" w:eastAsia="Quattrocento Sans" w:hAnsi="Quattrocento Sans"/>
          <w:b w:val="1"/>
          <w:bCs w:val="1"/>
          <w:color w:val="ff0000"/>
          <w:sz w:val="22"/>
          <w:szCs w:val="22"/>
          <w:rtl w:val="0"/>
        </w:rPr>
        <w:t xml:space="preserve">Autonomy, Beneficence, Non-Maleficence, and Justice</w:t>
      </w:r>
      <w:r w:rsidDel="00000000" w:rsidR="00000000" w:rsidRPr="00000000">
        <w:rPr>
          <w:rFonts w:ascii="Quattrocento Sans" w:cs="Quattrocento Sans" w:eastAsia="Quattrocento Sans" w:hAnsi="Quattrocento Sans"/>
          <w:color w:val="ff0000"/>
          <w:sz w:val="22"/>
          <w:szCs w:val="22"/>
          <w:rtl w:val="0"/>
        </w:rPr>
        <w:t xml:space="preserve">), core behavioral norms (Veracity, Privacy, Confidentiality, and Fidelity), and other norms that are empirically derived from the code statements.</w:t>
      </w:r>
    </w:p>
    <w:p w:rsidR="00000000" w:rsidDel="00000000" w:rsidP="00000000" w:rsidRDefault="00000000" w:rsidRPr="00000000" w14:paraId="0000008E">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3">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KM-07-KT04</w:t>
        <w:tab/>
        <w:t xml:space="preserve">:</w:t>
        <w:tab/>
        <w:t xml:space="preserve">Ethics at work</w:t>
      </w: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Code of conduct and mMoral compass</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Components of ethical behaviour, including integrity, honesty, fair dealing, respecting diversity</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Unwritten but expected behaviours, including reliability, accountability, time keeping,respect for others</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Lapses in ethical behaviour, including sexual harassment, racism, bullying, theft, abuse of company property, rules, time and sick leave</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Conflicts of interest, including primary and secondary interests, the impact on individuals and organisations, and the link to corruption</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The need for ethical behaviour and the impact or consequences of lapses in ethical behaviour</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Copyright and plagiarism</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KT0408</w:t>
        <w:tab/>
        <w:t xml:space="preserve">Intellectual property</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KT0409</w:t>
        <w:tab/>
        <w:t xml:space="preserve">Spamming</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KT0410</w:t>
        <w:tab/>
        <w:t xml:space="preserve">Contract management</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KT0411</w:t>
        <w:tab/>
        <w:t xml:space="preserve">Software licensing</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KT0412</w:t>
        <w:tab/>
        <w:t xml:space="preserve">Pricing</w:t>
      </w:r>
    </w:p>
    <w:tbl>
      <w:tblPr>
        <w:tblStyle w:val="Table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A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Major Misconduct</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Any act of indiscipline or behaviour that causes significant harm or damage, is detrimental to or affects the reputation of the personnel and assets of the employer is considered as major misconduct. All major misconducts must be investigated.</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Here are some examples of major misconducts:</w:t>
      </w:r>
    </w:p>
    <w:p w:rsidR="00000000" w:rsidDel="00000000" w:rsidP="00000000" w:rsidRDefault="00000000" w:rsidRPr="00000000" w14:paraId="000000A6">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Insubordination,</w:t>
      </w:r>
    </w:p>
    <w:p w:rsidR="00000000" w:rsidDel="00000000" w:rsidP="00000000" w:rsidRDefault="00000000" w:rsidRPr="00000000" w14:paraId="000000A7">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Disobedience,</w:t>
      </w:r>
    </w:p>
    <w:p w:rsidR="00000000" w:rsidDel="00000000" w:rsidP="00000000" w:rsidRDefault="00000000" w:rsidRPr="00000000" w14:paraId="000000A8">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Theft,</w:t>
      </w:r>
    </w:p>
    <w:p w:rsidR="00000000" w:rsidDel="00000000" w:rsidP="00000000" w:rsidRDefault="00000000" w:rsidRPr="00000000" w14:paraId="000000A9">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Fraud and dishonesty,</w:t>
      </w:r>
    </w:p>
    <w:p w:rsidR="00000000" w:rsidDel="00000000" w:rsidP="00000000" w:rsidRDefault="00000000" w:rsidRPr="00000000" w14:paraId="000000AA">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Gambling,</w:t>
      </w:r>
    </w:p>
    <w:p w:rsidR="00000000" w:rsidDel="00000000" w:rsidP="00000000" w:rsidRDefault="00000000" w:rsidRPr="00000000" w14:paraId="000000AB">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Assault, violence, and abuse,</w:t>
      </w:r>
    </w:p>
    <w:p w:rsidR="00000000" w:rsidDel="00000000" w:rsidP="00000000" w:rsidRDefault="00000000" w:rsidRPr="00000000" w14:paraId="000000AC">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Habitual absences and habitual late attendance,</w:t>
      </w:r>
    </w:p>
    <w:p w:rsidR="00000000" w:rsidDel="00000000" w:rsidP="00000000" w:rsidRDefault="00000000" w:rsidRPr="00000000" w14:paraId="000000AD">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Bribery,</w:t>
      </w:r>
    </w:p>
    <w:p w:rsidR="00000000" w:rsidDel="00000000" w:rsidP="00000000" w:rsidRDefault="00000000" w:rsidRPr="00000000" w14:paraId="000000AE">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Negligence of duties,</w:t>
      </w:r>
    </w:p>
    <w:p w:rsidR="00000000" w:rsidDel="00000000" w:rsidP="00000000" w:rsidRDefault="00000000" w:rsidRPr="00000000" w14:paraId="000000AF">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Failure to observe safety rules,</w:t>
      </w:r>
    </w:p>
    <w:p w:rsidR="00000000" w:rsidDel="00000000" w:rsidP="00000000" w:rsidRDefault="00000000" w:rsidRPr="00000000" w14:paraId="000000B0">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Chronic inefficiency in performance,</w:t>
      </w:r>
    </w:p>
    <w:p w:rsidR="00000000" w:rsidDel="00000000" w:rsidP="00000000" w:rsidRDefault="00000000" w:rsidRPr="00000000" w14:paraId="000000B1">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Drug and alcohol abuse,</w:t>
      </w:r>
    </w:p>
    <w:p w:rsidR="00000000" w:rsidDel="00000000" w:rsidP="00000000" w:rsidRDefault="00000000" w:rsidRPr="00000000" w14:paraId="000000B2">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Engaging in private work during working hour,</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Destroying company documents and all other similar acts.</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B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differences and similarities of copyright and plagiarism?</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Plagiarism involves stealing someone else's original and unique creation and not giving proper credit to the originator. On the contrary, Copyright infringement refers to the unauthorized duplication or stealing of another person's unique and creative work, in a way, which is specifically prohibited by law.</w:t>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How can you avoid plagiarism and copyright?</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will help you to use “another's ideas, words, or work” without presenting them as your own. The best way to avoid plagiarism is </w:t>
      </w:r>
      <w:r w:rsidDel="00000000" w:rsidR="00000000" w:rsidRPr="00000000">
        <w:rPr>
          <w:rFonts w:ascii="Quattrocento Sans" w:cs="Quattrocento Sans" w:eastAsia="Quattrocento Sans" w:hAnsi="Quattrocento Sans"/>
          <w:b w:val="1"/>
          <w:bCs w:val="1"/>
          <w:color w:val="ff0000"/>
          <w:sz w:val="22"/>
          <w:szCs w:val="22"/>
          <w:rtl w:val="0"/>
        </w:rPr>
        <w:t xml:space="preserve">careful citing of materials used in your writing, whether verbatim or paraphrased</w:t>
      </w:r>
      <w:r w:rsidDel="00000000" w:rsidR="00000000" w:rsidRPr="00000000">
        <w:rPr>
          <w:rFonts w:ascii="Quattrocento Sans" w:cs="Quattrocento Sans" w:eastAsia="Quattrocento Sans" w:hAnsi="Quattrocento Sans"/>
          <w:color w:val="ff0000"/>
          <w:sz w:val="22"/>
          <w:szCs w:val="22"/>
          <w:rtl w:val="0"/>
        </w:rPr>
        <w:t xml:space="preserve">. Quotation marks must enclose any sentence, phrase, or even an unusual word lifted “as is”.</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KM-07-KT05</w:t>
        <w:tab/>
        <w:t xml:space="preserve">:</w:t>
        <w:tab/>
        <w:t xml:space="preserve">Security</w:t>
      </w: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Risks, threats and vulnerabilities</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Mitigation tools and strategies</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Digital forensics</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KT0504</w:t>
        <w:tab/>
        <w:t xml:space="preserve">Cloud</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KT0505</w:t>
        <w:tab/>
        <w:t xml:space="preserve">Commercial law</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KT0506</w:t>
        <w:tab/>
        <w:t xml:space="preserve">Cyber security</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KT0507</w:t>
        <w:tab/>
        <w:t xml:space="preserve">New trends</w:t>
      </w:r>
    </w:p>
    <w:tbl>
      <w:tblPr>
        <w:tblStyle w:val="Table1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C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Mitigation tools and strategies</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five principal risk mitigation strategies. Of course, each one serves a different purpose for different businesses. It becomes a subjective matter to decide how to approach risk. However, with the use of risk management software and risk assessment matrices, you can be better prepared to assess, monitor and manage risk. </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Let’s take a look at the main strategies: </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1.</w:t>
      </w:r>
      <w:r w:rsidDel="00000000" w:rsidR="00000000" w:rsidRPr="00000000">
        <w:rPr>
          <w:rFonts w:ascii="Quattrocento Sans" w:cs="Quattrocento Sans" w:eastAsia="Quattrocento Sans" w:hAnsi="Quattrocento Sans"/>
          <w:b w:val="1"/>
          <w:bCs w:val="1"/>
          <w:color w:val="ff0000"/>
          <w:sz w:val="22"/>
          <w:szCs w:val="22"/>
          <w:rtl w:val="0"/>
        </w:rPr>
        <w:t xml:space="preserve"> Risk Acceptance:</w:t>
      </w:r>
      <w:r w:rsidDel="00000000" w:rsidR="00000000" w:rsidRPr="00000000">
        <w:rPr>
          <w:rFonts w:ascii="Quattrocento Sans" w:cs="Quattrocento Sans" w:eastAsia="Quattrocento Sans" w:hAnsi="Quattrocento Sans"/>
          <w:color w:val="ff0000"/>
          <w:sz w:val="22"/>
          <w:szCs w:val="22"/>
          <w:rtl w:val="0"/>
        </w:rPr>
        <w:t xml:space="preserve"> Risk acceptance comes down to “risking it.” It’s coming to terms that the risk exists and there is nothing you will do to mitigate or change it. Instead, it understands the probability of it happening and accepting the consequences that may occur. This is the best strategy when risk is small or unlikely to happen. It makes sense to adopt risk when the cost of mitigating or avoiding it will be higher than merely accepting it and leaving it to chance. </w:t>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2. </w:t>
      </w:r>
      <w:r w:rsidDel="00000000" w:rsidR="00000000" w:rsidRPr="00000000">
        <w:rPr>
          <w:rFonts w:ascii="Quattrocento Sans" w:cs="Quattrocento Sans" w:eastAsia="Quattrocento Sans" w:hAnsi="Quattrocento Sans"/>
          <w:b w:val="1"/>
          <w:bCs w:val="1"/>
          <w:color w:val="ff0000"/>
          <w:sz w:val="22"/>
          <w:szCs w:val="22"/>
          <w:rtl w:val="0"/>
        </w:rPr>
        <w:t xml:space="preserve">Risk Avoidance:</w:t>
      </w:r>
      <w:r w:rsidDel="00000000" w:rsidR="00000000" w:rsidRPr="00000000">
        <w:rPr>
          <w:rFonts w:ascii="Quattrocento Sans" w:cs="Quattrocento Sans" w:eastAsia="Quattrocento Sans" w:hAnsi="Quattrocento Sans"/>
          <w:color w:val="ff0000"/>
          <w:sz w:val="22"/>
          <w:szCs w:val="22"/>
          <w:rtl w:val="0"/>
        </w:rPr>
        <w:t xml:space="preserve"> If a risk from starting a project, launching a product, moving your business, etc. is too large to accept, it may be better to avoid it. In this case, risk avoidance means not performing that activity that causes the risk. Managing risk in this way is most like how people address personal risks. While some people are more risk-loving and others are more risk-averse, everyone has a tipping point at which things become just too risky and not worth attempting. </w:t>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3. </w:t>
      </w:r>
      <w:r w:rsidDel="00000000" w:rsidR="00000000" w:rsidRPr="00000000">
        <w:rPr>
          <w:rFonts w:ascii="Quattrocento Sans" w:cs="Quattrocento Sans" w:eastAsia="Quattrocento Sans" w:hAnsi="Quattrocento Sans"/>
          <w:b w:val="1"/>
          <w:bCs w:val="1"/>
          <w:color w:val="ff0000"/>
          <w:sz w:val="22"/>
          <w:szCs w:val="22"/>
          <w:rtl w:val="0"/>
        </w:rPr>
        <w:t xml:space="preserve">Risk Mitigation</w:t>
      </w:r>
      <w:r w:rsidDel="00000000" w:rsidR="00000000" w:rsidRPr="00000000">
        <w:rPr>
          <w:rFonts w:ascii="Quattrocento Sans" w:cs="Quattrocento Sans" w:eastAsia="Quattrocento Sans" w:hAnsi="Quattrocento Sans"/>
          <w:color w:val="ff0000"/>
          <w:sz w:val="22"/>
          <w:szCs w:val="22"/>
          <w:rtl w:val="0"/>
        </w:rPr>
        <w:t xml:space="preserve">: When risks are evaluated, some risks are better not to avoid or accept. In this instance, risk mitigation is explored. Risk mitigation refers to the processes and methods of controlling risk. When you identify risk and its probability, you can allocate resources for management. </w:t>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4. </w:t>
      </w:r>
      <w:r w:rsidDel="00000000" w:rsidR="00000000" w:rsidRPr="00000000">
        <w:rPr>
          <w:rFonts w:ascii="Quattrocento Sans" w:cs="Quattrocento Sans" w:eastAsia="Quattrocento Sans" w:hAnsi="Quattrocento Sans"/>
          <w:b w:val="1"/>
          <w:bCs w:val="1"/>
          <w:color w:val="ff0000"/>
          <w:sz w:val="22"/>
          <w:szCs w:val="22"/>
          <w:rtl w:val="0"/>
        </w:rPr>
        <w:t xml:space="preserve">Risk Reduction:</w:t>
      </w:r>
      <w:r w:rsidDel="00000000" w:rsidR="00000000" w:rsidRPr="00000000">
        <w:rPr>
          <w:rFonts w:ascii="Quattrocento Sans" w:cs="Quattrocento Sans" w:eastAsia="Quattrocento Sans" w:hAnsi="Quattrocento Sans"/>
          <w:color w:val="ff0000"/>
          <w:sz w:val="22"/>
          <w:szCs w:val="22"/>
          <w:rtl w:val="0"/>
        </w:rPr>
        <w:t xml:space="preserve"> Businesses can assign a level at which risk is acceptable, which is called the residual risk level. Risk reduction is the most common strategy because there is usually a way to at least reduce risk. It involves taking countermeasures to decrease the impact of consequences. For example, one form of risk reduction is risk transfer, like that of buying insurance. </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5. </w:t>
      </w:r>
      <w:r w:rsidDel="00000000" w:rsidR="00000000" w:rsidRPr="00000000">
        <w:rPr>
          <w:rFonts w:ascii="Quattrocento Sans" w:cs="Quattrocento Sans" w:eastAsia="Quattrocento Sans" w:hAnsi="Quattrocento Sans"/>
          <w:b w:val="1"/>
          <w:bCs w:val="1"/>
          <w:color w:val="ff0000"/>
          <w:sz w:val="22"/>
          <w:szCs w:val="22"/>
          <w:rtl w:val="0"/>
        </w:rPr>
        <w:t xml:space="preserve">Risk Transfer:</w:t>
      </w:r>
      <w:r w:rsidDel="00000000" w:rsidR="00000000" w:rsidRPr="00000000">
        <w:rPr>
          <w:rFonts w:ascii="Quattrocento Sans" w:cs="Quattrocento Sans" w:eastAsia="Quattrocento Sans" w:hAnsi="Quattrocento Sans"/>
          <w:color w:val="ff0000"/>
          <w:sz w:val="22"/>
          <w:szCs w:val="22"/>
          <w:rtl w:val="0"/>
        </w:rPr>
        <w:t xml:space="preserve"> As mentioned, risk transfer involves moving the risk to another third party or entity. Risk transfers can be outsourced, moved to an insurance agency, or given to a new entity as is what happens when leasing property. Risk transfers don’t always result in lower costs. Instead, a risk transfer is the best option when it can be used to reduce future damage. So, insurance can cost money, but it may end up being more cost-effective than having the risk occur and being solely responsible for reparations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D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to Determine Risk Mitigation Plans</w:t>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All risks and rewards are measured differently based on your business goals. However, to adequately address risk mitigation strategies, you’ll want to consider the following: </w:t>
      </w:r>
    </w:p>
    <w:p w:rsidR="00000000" w:rsidDel="00000000" w:rsidP="00000000" w:rsidRDefault="00000000" w:rsidRPr="00000000" w14:paraId="000000DC">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Understand the user and their needs:</w:t>
      </w:r>
      <w:r w:rsidDel="00000000" w:rsidR="00000000" w:rsidRPr="00000000">
        <w:rPr>
          <w:rFonts w:ascii="Quattrocento Sans" w:cs="Quattrocento Sans" w:eastAsia="Quattrocento Sans" w:hAnsi="Quattrocento Sans"/>
          <w:color w:val="ff0000"/>
          <w:sz w:val="22"/>
          <w:szCs w:val="22"/>
          <w:rtl w:val="0"/>
        </w:rPr>
        <w:t xml:space="preserve"> Know your customers and their needs. When assessing risks, consider their needs as they are the backbone of your business. </w:t>
      </w:r>
    </w:p>
    <w:p w:rsidR="00000000" w:rsidDel="00000000" w:rsidP="00000000" w:rsidRDefault="00000000" w:rsidRPr="00000000" w14:paraId="000000DD">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Seek out experts and use them:</w:t>
      </w:r>
      <w:r w:rsidDel="00000000" w:rsidR="00000000" w:rsidRPr="00000000">
        <w:rPr>
          <w:rFonts w:ascii="Quattrocento Sans" w:cs="Quattrocento Sans" w:eastAsia="Quattrocento Sans" w:hAnsi="Quattrocento Sans"/>
          <w:color w:val="ff0000"/>
          <w:sz w:val="22"/>
          <w:szCs w:val="22"/>
          <w:rtl w:val="0"/>
        </w:rPr>
        <w:t xml:space="preserve"> Risk doesn’t have to be managed alone. There are both software systems and experts in the field that are there to serve as resources.</w:t>
      </w:r>
    </w:p>
    <w:p w:rsidR="00000000" w:rsidDel="00000000" w:rsidP="00000000" w:rsidRDefault="00000000" w:rsidRPr="00000000" w14:paraId="000000DE">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Recognise risk that occurs:</w:t>
      </w:r>
      <w:r w:rsidDel="00000000" w:rsidR="00000000" w:rsidRPr="00000000">
        <w:rPr>
          <w:rFonts w:ascii="Quattrocento Sans" w:cs="Quattrocento Sans" w:eastAsia="Quattrocento Sans" w:hAnsi="Quattrocento Sans"/>
          <w:color w:val="ff0000"/>
          <w:sz w:val="22"/>
          <w:szCs w:val="22"/>
          <w:rtl w:val="0"/>
        </w:rPr>
        <w:t xml:space="preserve"> The worst thing you can do as a business leader is denying that risk exists because that’s not realistic or helpful to anyone. When you can recognise, define and address risk, you can better prepare your team and managers to know how to deal with the different types of risk. </w:t>
      </w:r>
    </w:p>
    <w:p w:rsidR="00000000" w:rsidDel="00000000" w:rsidP="00000000" w:rsidRDefault="00000000" w:rsidRPr="00000000" w14:paraId="000000DF">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Encourage risk-taking:</w:t>
      </w:r>
      <w:r w:rsidDel="00000000" w:rsidR="00000000" w:rsidRPr="00000000">
        <w:rPr>
          <w:rFonts w:ascii="Quattrocento Sans" w:cs="Quattrocento Sans" w:eastAsia="Quattrocento Sans" w:hAnsi="Quattrocento Sans"/>
          <w:color w:val="ff0000"/>
          <w:sz w:val="22"/>
          <w:szCs w:val="22"/>
          <w:rtl w:val="0"/>
        </w:rPr>
        <w:t xml:space="preserve"> Sometimes, risk-taking is the best strategy. If your business can handle it, encourage risk-taking. To make this seem less daunting, have back-up plans and communicate them so that everyone is on the same page. </w:t>
      </w:r>
    </w:p>
    <w:p w:rsidR="00000000" w:rsidDel="00000000" w:rsidP="00000000" w:rsidRDefault="00000000" w:rsidRPr="00000000" w14:paraId="000000E0">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Recognise opportunities: It’s possible that taking a risk can open the door to new opportunities. If you shape the conversation around risk like this, it can support a problem-solving mentality that knows how to deal with risk. </w:t>
      </w:r>
    </w:p>
    <w:p w:rsidR="00000000" w:rsidDel="00000000" w:rsidP="00000000" w:rsidRDefault="00000000" w:rsidRPr="00000000" w14:paraId="000000E1">
      <w:pPr>
        <w:numPr>
          <w:ilvl w:val="0"/>
          <w:numId w:val="19"/>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Encourage consideration of mitigation options:</w:t>
      </w:r>
      <w:r w:rsidDel="00000000" w:rsidR="00000000" w:rsidRPr="00000000">
        <w:rPr>
          <w:rFonts w:ascii="Quattrocento Sans" w:cs="Quattrocento Sans" w:eastAsia="Quattrocento Sans" w:hAnsi="Quattrocento Sans"/>
          <w:color w:val="ff0000"/>
          <w:sz w:val="22"/>
          <w:szCs w:val="22"/>
          <w:rtl w:val="0"/>
        </w:rPr>
        <w:t xml:space="preserve"> Get everyone involved and consider feedback from your team. Everyone might have a different idea or method to mitigate risk. You can use data and analytics to assess options and choose the best path to take. </w:t>
      </w:r>
    </w:p>
    <w:p w:rsidR="00000000" w:rsidDel="00000000" w:rsidP="00000000" w:rsidRDefault="00000000" w:rsidRPr="00000000" w14:paraId="000000E2">
      <w:pPr>
        <w:numPr>
          <w:ilvl w:val="0"/>
          <w:numId w:val="20"/>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Not all risks require a mitigation plan:</w:t>
      </w:r>
      <w:r w:rsidDel="00000000" w:rsidR="00000000" w:rsidRPr="00000000">
        <w:rPr>
          <w:rFonts w:ascii="Quattrocento Sans" w:cs="Quattrocento Sans" w:eastAsia="Quattrocento Sans" w:hAnsi="Quattrocento Sans"/>
          <w:color w:val="ff0000"/>
          <w:sz w:val="22"/>
          <w:szCs w:val="22"/>
          <w:rtl w:val="0"/>
        </w:rPr>
        <w:t xml:space="preserve"> As mentioned above, sometimes it’s best to accept risk. Understand that this is an option, and some risk doesn’t require a plan at all. </w:t>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KM-07-KT06</w:t>
        <w:tab/>
        <w:t xml:space="preserve">:</w:t>
        <w:tab/>
        <w:t xml:space="preserve">Performance management</w:t>
      </w: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Planning, organising and control</w:t>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Work flow</w:t>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Cost, waste</w:t>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KT0604</w:t>
        <w:tab/>
        <w:t xml:space="preserve">Productivity, efficiency</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KT0605</w:t>
        <w:tab/>
        <w:t xml:space="preserve">Housekeping</w:t>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KT0606</w:t>
        <w:tab/>
        <w:t xml:space="preserve">Risk, health, safety, environment and related systems</w:t>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KT0607</w:t>
        <w:tab/>
        <w:t xml:space="preserve">Quality and quality systems</w:t>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KT0608</w:t>
        <w:tab/>
        <w:t xml:space="preserve">Continual improvement</w:t>
      </w:r>
    </w:p>
    <w:tbl>
      <w:tblPr>
        <w:tblStyle w:val="Table1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F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does performance management increase productivity?</w:t>
      </w:r>
    </w:p>
    <w:p w:rsidR="00000000" w:rsidDel="00000000" w:rsidP="00000000" w:rsidRDefault="00000000" w:rsidRPr="00000000" w14:paraId="000000F3">
      <w:pPr>
        <w:numPr>
          <w:ilvl w:val="0"/>
          <w:numId w:val="21"/>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Employees set SMARTer Objectives and manage their Personal Development Plans.</w:t>
      </w:r>
    </w:p>
    <w:p w:rsidR="00000000" w:rsidDel="00000000" w:rsidP="00000000" w:rsidRDefault="00000000" w:rsidRPr="00000000" w14:paraId="000000F4">
      <w:pPr>
        <w:numPr>
          <w:ilvl w:val="0"/>
          <w:numId w:val="21"/>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Managers can capture Action Points from Check-Ins. ...</w:t>
      </w:r>
    </w:p>
    <w:p w:rsidR="00000000" w:rsidDel="00000000" w:rsidP="00000000" w:rsidRDefault="00000000" w:rsidRPr="00000000" w14:paraId="000000F5">
      <w:pPr>
        <w:numPr>
          <w:ilvl w:val="0"/>
          <w:numId w:val="21"/>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Whole teams can gain Real-Time Feedback. ...</w:t>
      </w:r>
    </w:p>
    <w:p w:rsidR="00000000" w:rsidDel="00000000" w:rsidP="00000000" w:rsidRDefault="00000000" w:rsidRPr="00000000" w14:paraId="000000F6">
      <w:pPr>
        <w:numPr>
          <w:ilvl w:val="0"/>
          <w:numId w:val="21"/>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Improve collaboration amongst teams. ...</w:t>
      </w:r>
    </w:p>
    <w:p w:rsidR="00000000" w:rsidDel="00000000" w:rsidP="00000000" w:rsidRDefault="00000000" w:rsidRPr="00000000" w14:paraId="000000F7">
      <w:pPr>
        <w:numPr>
          <w:ilvl w:val="0"/>
          <w:numId w:val="21"/>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Improve HR efficiency.</w:t>
      </w:r>
    </w:p>
    <w:p w:rsidR="00000000" w:rsidDel="00000000" w:rsidP="00000000" w:rsidRDefault="00000000" w:rsidRPr="00000000" w14:paraId="000000F8">
      <w:pPr>
        <w:numPr>
          <w:ilvl w:val="0"/>
          <w:numId w:val="21"/>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Secure, backed up data.</w:t>
      </w:r>
    </w:p>
    <w:tbl>
      <w:tblPr>
        <w:tblStyle w:val="Table1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F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efficient housekeeping?</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includes keeping work areas neat and orderly, maintaining halls and floors free of slip and trip hazards, and removing of waste materials (e.g., paper, cardboard) and other fire hazards from work areas.</w:t>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F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is frequency schedule in housekeeping?</w:t>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Symbol" w:cs="Symbol" w:eastAsia="Symbol" w:hAnsi="Symbol"/>
          <w:color w:val="ff0000"/>
          <w:sz w:val="22"/>
          <w:szCs w:val="22"/>
          <w:rtl w:val="0"/>
        </w:rPr>
        <w:t xml:space="preserve">♣</w:t>
      </w:r>
      <w:r w:rsidDel="00000000" w:rsidR="00000000" w:rsidRPr="00000000">
        <w:rPr>
          <w:rFonts w:ascii="Quattrocento Sans" w:cs="Quattrocento Sans" w:eastAsia="Quattrocento Sans" w:hAnsi="Quattrocento Sans"/>
          <w:color w:val="ff0000"/>
          <w:sz w:val="22"/>
          <w:szCs w:val="22"/>
          <w:rtl w:val="0"/>
        </w:rPr>
        <w:t xml:space="preserve"> Frequency schedule: </w:t>
      </w:r>
      <w:r w:rsidDel="00000000" w:rsidR="00000000" w:rsidRPr="00000000">
        <w:rPr>
          <w:rFonts w:ascii="Quattrocento Sans" w:cs="Quattrocento Sans" w:eastAsia="Quattrocento Sans" w:hAnsi="Quattrocento Sans"/>
          <w:b w:val="1"/>
          <w:bCs w:val="1"/>
          <w:color w:val="ff0000"/>
          <w:sz w:val="22"/>
          <w:szCs w:val="22"/>
          <w:rtl w:val="0"/>
        </w:rPr>
        <w:t xml:space="preserve">a schedule that indicated how often each item on an area inventory list needs to be cleaned or maintained</w:t>
      </w:r>
      <w:r w:rsidDel="00000000" w:rsidR="00000000" w:rsidRPr="00000000">
        <w:rPr>
          <w:rFonts w:ascii="Quattrocento Sans" w:cs="Quattrocento Sans" w:eastAsia="Quattrocento Sans" w:hAnsi="Quattrocento Sans"/>
          <w:color w:val="ff0000"/>
          <w:sz w:val="22"/>
          <w:szCs w:val="22"/>
          <w:rtl w:val="0"/>
        </w:rPr>
        <w:t xml:space="preserve">. Items that must be cleaned on a daily or weekly basis become part of a routing cleaning cycle and are incorporated into standard work procedures.</w:t>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KM-07-KT07</w:t>
        <w:tab/>
        <w:t xml:space="preserve">:</w:t>
        <w:tab/>
        <w:t xml:space="preserve">Business planning</w:t>
      </w: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Business sustainability</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Concept of supply and demand</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Concept of profit, loss and breakeven</w:t>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KT0704</w:t>
        <w:tab/>
        <w:t xml:space="preserve">Accountability and responsibility</w:t>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KT0705</w:t>
        <w:tab/>
        <w:t xml:space="preserve">Competition</w:t>
      </w:r>
    </w:p>
    <w:p w:rsidR="00000000" w:rsidDel="00000000" w:rsidP="00000000" w:rsidRDefault="00000000" w:rsidRPr="00000000" w14:paraId="000001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KT0706</w:t>
        <w:tab/>
        <w:t xml:space="preserve">Customers</w:t>
      </w:r>
    </w:p>
    <w:p w:rsidR="00000000" w:rsidDel="00000000" w:rsidP="00000000" w:rsidRDefault="00000000" w:rsidRPr="00000000" w14:paraId="000001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KT0707</w:t>
        <w:tab/>
        <w:t xml:space="preserve">Contracts</w:t>
      </w:r>
    </w:p>
    <w:p w:rsidR="00000000" w:rsidDel="00000000" w:rsidP="00000000" w:rsidRDefault="00000000" w:rsidRPr="00000000" w14:paraId="000001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KT0708</w:t>
        <w:tab/>
        <w:t xml:space="preserve">Budgets</w:t>
      </w:r>
    </w:p>
    <w:tbl>
      <w:tblPr>
        <w:tblStyle w:val="Table1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11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Corporate Sustainability?</w:t>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Corporate sustainability has become a buzzword in companies big and small. Walmart Stores, Inc. (WMT), McDonald’s Corporation (MCD), and many other corporate giants have named sustainability as a key priority moving forward. Now other corporations are under pressure to commit to finding sustainable ways to deliver their goods and services.</w:t>
      </w:r>
    </w:p>
    <w:p w:rsidR="00000000" w:rsidDel="00000000" w:rsidP="00000000" w:rsidRDefault="00000000" w:rsidRPr="00000000" w14:paraId="00000114">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1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your understanding about the profit and loss?</w:t>
      </w:r>
    </w:p>
    <w:p w:rsidR="00000000" w:rsidDel="00000000" w:rsidP="00000000" w:rsidRDefault="00000000" w:rsidRPr="00000000" w14:paraId="0000011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A profit and loss statement is </w:t>
      </w:r>
      <w:r w:rsidDel="00000000" w:rsidR="00000000" w:rsidRPr="00000000">
        <w:rPr>
          <w:rFonts w:ascii="Quattrocento Sans" w:cs="Quattrocento Sans" w:eastAsia="Quattrocento Sans" w:hAnsi="Quattrocento Sans"/>
          <w:b w:val="1"/>
          <w:bCs w:val="1"/>
          <w:color w:val="ff0000"/>
          <w:sz w:val="22"/>
          <w:szCs w:val="22"/>
          <w:rtl w:val="0"/>
        </w:rPr>
        <w:t xml:space="preserve">a record of revenue and expenses incurred by a business in a given period of time</w:t>
      </w:r>
      <w:r w:rsidDel="00000000" w:rsidR="00000000" w:rsidRPr="00000000">
        <w:rPr>
          <w:rFonts w:ascii="Quattrocento Sans" w:cs="Quattrocento Sans" w:eastAsia="Quattrocento Sans" w:hAnsi="Quattrocento Sans"/>
          <w:color w:val="ff0000"/>
          <w:sz w:val="22"/>
          <w:szCs w:val="22"/>
          <w:rtl w:val="0"/>
        </w:rPr>
        <w:t xml:space="preserve">. A profit and loss statement is also called a P&amp;L, an income statement, a statement of profit and loss, an income and expense statement, or a statement of financial results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1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KM-07-KT08</w:t>
        <w:tab/>
        <w:t xml:space="preserve">:</w:t>
        <w:tab/>
        <w:t xml:space="preserve">Costing of products</w:t>
      </w: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Input cost</w:t>
      </w:r>
    </w:p>
    <w:p w:rsidR="00000000" w:rsidDel="00000000" w:rsidP="00000000" w:rsidRDefault="00000000" w:rsidRPr="00000000" w14:paraId="000001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Overhead costs</w:t>
      </w:r>
    </w:p>
    <w:p w:rsidR="00000000" w:rsidDel="00000000" w:rsidP="00000000" w:rsidRDefault="00000000" w:rsidRPr="00000000" w14:paraId="000001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Direct labour cost</w:t>
      </w:r>
    </w:p>
    <w:p w:rsidR="00000000" w:rsidDel="00000000" w:rsidP="00000000" w:rsidRDefault="00000000" w:rsidRPr="00000000" w14:paraId="000001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Pricing a product (Under- or over-pricing)</w:t>
      </w:r>
    </w:p>
    <w:tbl>
      <w:tblPr>
        <w:tblStyle w:val="Table1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2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an example of input costs?</w:t>
      </w:r>
    </w:p>
    <w:p w:rsidR="00000000" w:rsidDel="00000000" w:rsidP="00000000" w:rsidRDefault="00000000" w:rsidRPr="00000000" w14:paraId="000001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direct materials,</w:t>
      </w:r>
    </w:p>
    <w:p w:rsidR="00000000" w:rsidDel="00000000" w:rsidP="00000000" w:rsidRDefault="00000000" w:rsidRPr="00000000" w14:paraId="0000012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direct labor, </w:t>
      </w:r>
    </w:p>
    <w:p w:rsidR="00000000" w:rsidDel="00000000" w:rsidP="00000000" w:rsidRDefault="00000000" w:rsidRPr="00000000" w14:paraId="0000012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and factory overhead.</w:t>
      </w:r>
    </w:p>
    <w:p w:rsidR="00000000" w:rsidDel="00000000" w:rsidP="00000000" w:rsidRDefault="00000000" w:rsidRPr="00000000" w14:paraId="0000012B">
      <w:pPr>
        <w:spacing w:line="360" w:lineRule="auto"/>
        <w:jc w:val="both"/>
        <w:rPr>
          <w:rFonts w:ascii="Quattrocento Sans" w:cs="Quattrocento Sans" w:eastAsia="Quattrocento Sans" w:hAnsi="Quattrocento Sans"/>
          <w:color w:val="ff0000"/>
        </w:rPr>
      </w:pPr>
      <w:r w:rsidDel="00000000" w:rsidR="00000000" w:rsidRPr="00000000">
        <w:rPr>
          <w:rtl w:val="0"/>
        </w:rPr>
      </w:r>
    </w:p>
    <w:tbl>
      <w:tblPr>
        <w:tblStyle w:val="Table1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2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Overhead?</w:t>
      </w:r>
    </w:p>
    <w:p w:rsidR="00000000" w:rsidDel="00000000" w:rsidP="00000000" w:rsidRDefault="00000000" w:rsidRPr="00000000" w14:paraId="0000012F">
      <w:pPr>
        <w:spacing w:line="360" w:lineRule="auto"/>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Overhead refers to the ongoing business expenses not directly attributed to creating a product or service. It is important for budgeting purposes but also for determining how much a company must charge for its products or services to make a profit. In short, overhead is any expense incurred to support the business while not being directly related to a specific product or service</w:t>
      </w:r>
    </w:p>
    <w:p w:rsidR="00000000" w:rsidDel="00000000" w:rsidP="00000000" w:rsidRDefault="00000000" w:rsidRPr="00000000" w14:paraId="0000013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1">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2">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3">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KM-07-KT09</w:t>
        <w:tab/>
        <w:t xml:space="preserve">:</w:t>
        <w:tab/>
        <w:t xml:space="preserve">Resources</w:t>
      </w: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Human resources</w:t>
      </w:r>
    </w:p>
    <w:p w:rsidR="00000000" w:rsidDel="00000000" w:rsidP="00000000" w:rsidRDefault="00000000" w:rsidRPr="00000000" w14:paraId="000001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Financial resources</w:t>
      </w:r>
    </w:p>
    <w:p w:rsidR="00000000" w:rsidDel="00000000" w:rsidP="00000000" w:rsidRDefault="00000000" w:rsidRPr="00000000" w14:paraId="000001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Physical resources (infrastructure, machinery, equipment)</w:t>
      </w:r>
    </w:p>
    <w:p w:rsidR="00000000" w:rsidDel="00000000" w:rsidP="00000000" w:rsidRDefault="00000000" w:rsidRPr="00000000" w14:paraId="000001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Communication and information technology</w:t>
      </w:r>
    </w:p>
    <w:tbl>
      <w:tblPr>
        <w:tblStyle w:val="Table1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4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What is Human resources</w:t>
      </w: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Human resources is the set of people who make up the workforce of an organization, business sector, industry, or economy. A narrower concept is human capital, the knowledge and skills which the individuals command. Similar terms include manpower, labor, personnel, associates or simply: people.</w:t>
      </w:r>
    </w:p>
    <w:p w:rsidR="00000000" w:rsidDel="00000000" w:rsidP="00000000" w:rsidRDefault="00000000" w:rsidRPr="00000000" w14:paraId="00000144">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4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human-resources department (HR department) of an organization performs human resource management, overseeing various aspects of employment, such as compliance with labor law and employment standards, interviewing, administration of employee benefits, organizing of employee files with the required documents for future reference, and some aspects of recruitment (also known as talent acquisition) and employee offboarding. They serve as the link between an organization's management and its employees.</w:t>
      </w:r>
    </w:p>
    <w:p w:rsidR="00000000" w:rsidDel="00000000" w:rsidP="00000000" w:rsidRDefault="00000000" w:rsidRPr="00000000" w14:paraId="00000146">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4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how financial resources are structured?</w:t>
      </w:r>
    </w:p>
    <w:p w:rsidR="00000000" w:rsidDel="00000000" w:rsidP="00000000" w:rsidRDefault="00000000" w:rsidRPr="00000000" w14:paraId="0000014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terms of finance control, </w:t>
      </w:r>
      <w:r w:rsidDel="00000000" w:rsidR="00000000" w:rsidRPr="00000000">
        <w:rPr>
          <w:rFonts w:ascii="Quattrocento Sans" w:cs="Quattrocento Sans" w:eastAsia="Quattrocento Sans" w:hAnsi="Quattrocento Sans"/>
          <w:b w:val="1"/>
          <w:bCs w:val="1"/>
          <w:color w:val="ff0000"/>
          <w:sz w:val="22"/>
          <w:szCs w:val="22"/>
          <w:rtl w:val="0"/>
        </w:rPr>
        <w:t xml:space="preserve">financial resources</w:t>
      </w:r>
      <w:r w:rsidDel="00000000" w:rsidR="00000000" w:rsidRPr="00000000">
        <w:rPr>
          <w:rFonts w:ascii="Quattrocento Sans" w:cs="Quattrocento Sans" w:eastAsia="Quattrocento Sans" w:hAnsi="Quattrocento Sans"/>
          <w:color w:val="ff0000"/>
          <w:sz w:val="22"/>
          <w:szCs w:val="22"/>
          <w:rtl w:val="0"/>
        </w:rPr>
        <w:t xml:space="preserve"> are structured as follows:</w:t>
      </w:r>
    </w:p>
    <w:p w:rsidR="00000000" w:rsidDel="00000000" w:rsidP="00000000" w:rsidRDefault="00000000" w:rsidRPr="00000000" w14:paraId="0000014B">
      <w:pPr>
        <w:numPr>
          <w:ilvl w:val="0"/>
          <w:numId w:val="23"/>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Business funds</w:t>
      </w:r>
      <w:r w:rsidDel="00000000" w:rsidR="00000000" w:rsidRPr="00000000">
        <w:rPr>
          <w:rFonts w:ascii="Quattrocento Sans" w:cs="Quattrocento Sans" w:eastAsia="Quattrocento Sans" w:hAnsi="Quattrocento Sans"/>
          <w:color w:val="ff0000"/>
          <w:sz w:val="22"/>
          <w:szCs w:val="22"/>
          <w:rtl w:val="0"/>
        </w:rPr>
        <w:t xml:space="preserve"> - cash, deposits with financial institutions and cash equivalents (securities, checks …)</w:t>
      </w:r>
    </w:p>
    <w:p w:rsidR="00000000" w:rsidDel="00000000" w:rsidP="00000000" w:rsidRDefault="00000000" w:rsidRPr="00000000" w14:paraId="0000014C">
      <w:pPr>
        <w:numPr>
          <w:ilvl w:val="0"/>
          <w:numId w:val="23"/>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Corporate capital</w:t>
      </w:r>
      <w:r w:rsidDel="00000000" w:rsidR="00000000" w:rsidRPr="00000000">
        <w:rPr>
          <w:rFonts w:ascii="Quattrocento Sans" w:cs="Quattrocento Sans" w:eastAsia="Quattrocento Sans" w:hAnsi="Quattrocento Sans"/>
          <w:color w:val="ff0000"/>
          <w:sz w:val="22"/>
          <w:szCs w:val="22"/>
          <w:rtl w:val="0"/>
        </w:rPr>
        <w:t xml:space="preserve"> - the sum of all money invested in the organization’s total assets (equity capital + liability (foreign capital)</w:t>
      </w:r>
    </w:p>
    <w:p w:rsidR="00000000" w:rsidDel="00000000" w:rsidP="00000000" w:rsidRDefault="00000000" w:rsidRPr="00000000" w14:paraId="0000014D">
      <w:pPr>
        <w:numPr>
          <w:ilvl w:val="0"/>
          <w:numId w:val="23"/>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Other financial resources</w:t>
      </w:r>
      <w:r w:rsidDel="00000000" w:rsidR="00000000" w:rsidRPr="00000000">
        <w:rPr>
          <w:rFonts w:ascii="Quattrocento Sans" w:cs="Quattrocento Sans" w:eastAsia="Quattrocento Sans" w:hAnsi="Quattrocento Sans"/>
          <w:color w:val="ff0000"/>
          <w:sz w:val="22"/>
          <w:szCs w:val="22"/>
          <w:rtl w:val="0"/>
        </w:rPr>
        <w:t xml:space="preserve"> - resources of funds creation and corporate capital (flow variable - the sum of “inflow” of money into the company for a certain period)</w:t>
      </w:r>
    </w:p>
    <w:p w:rsidR="00000000" w:rsidDel="00000000" w:rsidP="00000000" w:rsidRDefault="00000000" w:rsidRPr="00000000" w14:paraId="0000014E">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jc w:val="both"/>
        <w:rPr>
          <w:rFonts w:ascii="Quattrocento Sans" w:cs="Quattrocento Sans" w:eastAsia="Quattrocento Sans" w:hAnsi="Quattrocento Sans"/>
          <w:b w:val="0"/>
          <w:bCs w:val="0"/>
          <w:sz w:val="22"/>
          <w:szCs w:val="22"/>
        </w:rPr>
      </w:pPr>
      <w:bookmarkStart w:colFirst="0" w:colLast="0" w:name="_3rdcrjn" w:id="11"/>
      <w:bookmarkEnd w:id="11"/>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1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1">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Symbo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