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bookmarkStart w:colFirst="0" w:colLast="0" w:name="_m3fvospwlpjs"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tbl>
      <w:tblPr>
        <w:tblStyle w:val="Table1"/>
        <w:tblW w:w="8628.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628"/>
        <w:tblGridChange w:id="0">
          <w:tblGrid>
            <w:gridCol w:w="8628"/>
          </w:tblGrid>
        </w:tblGridChange>
      </w:tblGrid>
      <w:tr>
        <w:trPr>
          <w:cantSplit w:val="0"/>
          <w:tblHeader w:val="0"/>
        </w:trPr>
        <w:tc>
          <w:tcPr>
            <w:shd w:fill="943734" w:val="clear"/>
          </w:tcPr>
          <w:p w:rsidR="00000000" w:rsidDel="00000000" w:rsidP="00000000" w:rsidRDefault="00000000" w:rsidRPr="00000000" w14:paraId="00000003">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28"/>
                <w:szCs w:val="28"/>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SUMMATIVE ASSESSMENTS </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10313</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COMPLY WITH SERVICE LEVELS AS SET OUT IN A CONTACT CENTRE OPERATION </w:t>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1"/>
        <w:gridCol w:w="6061"/>
        <w:tblGridChange w:id="0">
          <w:tblGrid>
            <w:gridCol w:w="3181"/>
            <w:gridCol w:w="6061"/>
          </w:tblGrid>
        </w:tblGridChange>
      </w:tblGrid>
      <w:tr>
        <w:trPr>
          <w:cantSplit w:val="0"/>
          <w:trHeight w:val="659" w:hRule="atLeast"/>
          <w:tblHeader w:val="0"/>
        </w:trPr>
        <w:tc>
          <w:tcPr>
            <w:shd w:fill="bfbfbf" w:val="clear"/>
          </w:tcPr>
          <w:p w:rsidR="00000000" w:rsidDel="00000000" w:rsidP="00000000" w:rsidRDefault="00000000" w:rsidRPr="00000000" w14:paraId="000000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3">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5">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0"/>
        <w:gridCol w:w="3081"/>
        <w:gridCol w:w="3081"/>
        <w:tblGridChange w:id="0">
          <w:tblGrid>
            <w:gridCol w:w="3080"/>
            <w:gridCol w:w="3081"/>
            <w:gridCol w:w="3081"/>
          </w:tblGrid>
        </w:tblGridChange>
      </w:tblGrid>
      <w:tr>
        <w:trPr>
          <w:cantSplit w:val="0"/>
          <w:trHeight w:val="434" w:hRule="atLeast"/>
          <w:tblHeader w:val="0"/>
        </w:trPr>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rHeight w:val="777" w:hRule="atLeast"/>
          <w:tblHeader w:val="0"/>
        </w:trPr>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B">
      <w:pPr>
        <w:jc w:val="center"/>
        <w:rPr>
          <w:b w:val="1"/>
          <w:bCs w:val="1"/>
          <w:sz w:val="28"/>
          <w:szCs w:val="28"/>
        </w:rPr>
      </w:pPr>
      <w:r w:rsidDel="00000000" w:rsidR="00000000" w:rsidRPr="00000000">
        <w:rPr>
          <w:rtl w:val="0"/>
        </w:rPr>
      </w:r>
    </w:p>
    <w:p w:rsidR="00000000" w:rsidDel="00000000" w:rsidP="00000000" w:rsidRDefault="00000000" w:rsidRPr="00000000" w14:paraId="0000002C">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shd w:fill="bfbfbf" w:val="clear"/>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2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9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C">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C">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D">
      <w:pPr>
        <w:spacing w:line="360" w:lineRule="auto"/>
        <w:rPr>
          <w:rFonts w:ascii="Century Gothic" w:cs="Century Gothic" w:eastAsia="Century Gothic" w:hAnsi="Century Gothic"/>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4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5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A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B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C">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E">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F">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5" name=""/>
                <a:graphic>
                  <a:graphicData uri="http://schemas.microsoft.com/office/word/2010/wordprocessingShape">
                    <wps:wsp>
                      <wps:cNvSpPr/>
                      <wps:cNvPr id="6" name="Shape 6"/>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C">
            <w:pPr>
              <w:jc w:val="center"/>
              <w:rPr/>
            </w:pPr>
            <w:r w:rsidDel="00000000" w:rsidR="00000000" w:rsidRPr="00000000">
              <w:rPr/>
              <mc:AlternateContent>
                <mc:Choice Requires="wpg">
                  <w:drawing>
                    <wp:inline distB="0" distT="0" distL="114300" distR="114300">
                      <wp:extent cx="4802505" cy="774700"/>
                      <wp:effectExtent b="0" l="0" r="0" t="0"/>
                      <wp:docPr id="10" name=""/>
                      <a:graphic>
                        <a:graphicData uri="http://schemas.microsoft.com/office/word/2010/wordprocessingShape">
                          <wps:wsp>
                            <wps:cNvSpPr/>
                            <wps:cNvPr id="11" name="Shape 11"/>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9">
      <w:pPr>
        <w:spacing w:after="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0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w:t>
      </w:r>
      <w:r w:rsidDel="00000000" w:rsidR="00000000" w:rsidRPr="00000000">
        <w:rPr>
          <w:rFonts w:ascii="Century Gothic" w:cs="Century Gothic" w:eastAsia="Century Gothic" w:hAnsi="Century Gothic"/>
          <w:b w:val="1"/>
          <w:bCs w:val="1"/>
          <w:sz w:val="32"/>
          <w:szCs w:val="32"/>
          <w:rtl w:val="0"/>
        </w:rPr>
        <w:t xml:space="preserve">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 LEVEL 4 </w:t>
      </w:r>
      <w:r w:rsidDel="00000000" w:rsidR="00000000" w:rsidRPr="00000000">
        <w:rPr>
          <w:rFonts w:ascii="Century Gothic" w:cs="Century Gothic" w:eastAsia="Century Gothic" w:hAnsi="Century Gothic"/>
          <w:sz w:val="20"/>
          <w:szCs w:val="20"/>
          <w:rtl w:val="0"/>
        </w:rPr>
        <w:t xml:space="preserve"> accredited Training Providers.</w:t>
      </w:r>
    </w:p>
    <w:p w:rsidR="00000000" w:rsidDel="00000000" w:rsidP="00000000" w:rsidRDefault="00000000" w:rsidRPr="00000000" w14:paraId="0000020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0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2">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21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knowledge, comprehension and application of language at NQF 02.</w:t>
      </w:r>
    </w:p>
    <w:p w:rsidR="00000000" w:rsidDel="00000000" w:rsidP="00000000" w:rsidRDefault="00000000" w:rsidRPr="00000000" w14:paraId="0000021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1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 Planning for the Assessment</w:t>
      </w:r>
    </w:p>
    <w:p w:rsidR="00000000" w:rsidDel="00000000" w:rsidP="00000000" w:rsidRDefault="00000000" w:rsidRPr="00000000" w14:paraId="0000022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Review this assessment guide to:</w:t>
      </w:r>
    </w:p>
    <w:p w:rsidR="00000000" w:rsidDel="00000000" w:rsidP="00000000" w:rsidRDefault="00000000" w:rsidRPr="00000000" w14:paraId="0000022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3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Complete the Assessment</w:t>
      </w:r>
    </w:p>
    <w:p w:rsidR="00000000" w:rsidDel="00000000" w:rsidP="00000000" w:rsidRDefault="00000000" w:rsidRPr="00000000" w14:paraId="0000023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 After the Assessment</w:t>
      </w:r>
    </w:p>
    <w:p w:rsidR="00000000" w:rsidDel="00000000" w:rsidP="00000000" w:rsidRDefault="00000000" w:rsidRPr="00000000" w14:paraId="0000023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6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the SETA and will then be returned to the learner.</w:t>
      </w:r>
    </w:p>
    <w:p w:rsidR="00000000" w:rsidDel="00000000" w:rsidP="00000000" w:rsidRDefault="00000000" w:rsidRPr="00000000" w14:paraId="0000026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6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the SETA and described by the provider’s Quality Management System will be followed.</w:t>
      </w:r>
    </w:p>
    <w:p w:rsidR="00000000" w:rsidDel="00000000" w:rsidP="00000000" w:rsidRDefault="00000000" w:rsidRPr="00000000" w14:paraId="00000267">
      <w:pPr>
        <w:spacing w:line="360" w:lineRule="auto"/>
        <w:rPr>
          <w:sz w:val="20"/>
          <w:szCs w:val="20"/>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9">
            <w:pPr>
              <w:jc w:val="center"/>
              <w:rPr/>
            </w:pPr>
            <w:r w:rsidDel="00000000" w:rsidR="00000000" w:rsidRPr="00000000">
              <w:rPr/>
              <mc:AlternateContent>
                <mc:Choice Requires="wpg">
                  <w:drawing>
                    <wp:inline distB="0" distT="0" distL="114300" distR="114300">
                      <wp:extent cx="3811904" cy="774700"/>
                      <wp:effectExtent b="0" l="0" r="0" t="0"/>
                      <wp:docPr id="9" name=""/>
                      <a:graphic>
                        <a:graphicData uri="http://schemas.microsoft.com/office/word/2010/wordprocessingShape">
                          <wps:wsp>
                            <wps:cNvSpPr/>
                            <wps:cNvPr id="10" name="Shape 10"/>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A">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6">
            <w:pPr>
              <w:jc w:val="center"/>
              <w:rPr/>
            </w:pPr>
            <w:r w:rsidDel="00000000" w:rsidR="00000000" w:rsidRPr="00000000">
              <w:rPr/>
              <mc:AlternateContent>
                <mc:Choice Requires="wpg">
                  <w:drawing>
                    <wp:inline distB="0" distT="0" distL="114300" distR="114300">
                      <wp:extent cx="4802505" cy="774700"/>
                      <wp:effectExtent b="0" l="0" r="0" t="0"/>
                      <wp:docPr id="6" name=""/>
                      <a:graphic>
                        <a:graphicData uri="http://schemas.microsoft.com/office/word/2010/wordprocessingShape">
                          <wps:wsp>
                            <wps:cNvSpPr/>
                            <wps:cNvPr id="7" name="Shape 7"/>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7">
      <w:pPr>
        <w:jc w:val="center"/>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rtl w:val="0"/>
        </w:rPr>
      </w:r>
    </w:p>
    <w:p w:rsidR="00000000" w:rsidDel="00000000" w:rsidP="00000000" w:rsidRDefault="00000000" w:rsidRPr="00000000" w14:paraId="00000279">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A">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9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9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9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B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C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C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1">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E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E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B">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F0">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F4">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F7">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C">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D">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300">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2">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2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2">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23">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2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B">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3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31">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3">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4">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0">
            <w:pPr>
              <w:jc w:val="center"/>
              <w:rPr/>
            </w:pPr>
            <w:r w:rsidDel="00000000" w:rsidR="00000000" w:rsidRPr="00000000">
              <w:rPr/>
              <mc:AlternateContent>
                <mc:Choice Requires="wpg">
                  <w:drawing>
                    <wp:inline distB="0" distT="0" distL="114300" distR="114300">
                      <wp:extent cx="4802505" cy="774700"/>
                      <wp:effectExtent b="0" l="0" r="0" t="0"/>
                      <wp:docPr id="3" name=""/>
                      <a:graphic>
                        <a:graphicData uri="http://schemas.microsoft.com/office/word/2010/wordprocessingShape">
                          <wps:wsp>
                            <wps:cNvSpPr/>
                            <wps:cNvPr id="4" name="Shape 4"/>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w:t>
            </w:r>
          </w:p>
          <w:p w:rsidR="00000000" w:rsidDel="00000000" w:rsidP="00000000" w:rsidRDefault="00000000" w:rsidRPr="00000000" w14:paraId="0000034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pack are all summative assessment instruments and are to</w:t>
            </w:r>
          </w:p>
          <w:p w:rsidR="00000000" w:rsidDel="00000000" w:rsidP="00000000" w:rsidRDefault="00000000" w:rsidRPr="00000000" w14:paraId="0000034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be read in conjunction with the formative assessment instruments</w:t>
            </w:r>
          </w:p>
          <w:p w:rsidR="00000000" w:rsidDel="00000000" w:rsidP="00000000" w:rsidRDefault="00000000" w:rsidRPr="00000000" w14:paraId="0000034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Contained in the learner workbook. Both formative</w:t>
            </w:r>
          </w:p>
          <w:p w:rsidR="00000000" w:rsidDel="00000000" w:rsidP="00000000" w:rsidRDefault="00000000" w:rsidRPr="00000000" w14:paraId="0000034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(workbook) and summative assessments are to be retained</w:t>
            </w:r>
          </w:p>
          <w:p w:rsidR="00000000" w:rsidDel="00000000" w:rsidP="00000000" w:rsidRDefault="00000000" w:rsidRPr="00000000" w14:paraId="0000034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 part of the learner’s portfolio of evidence.</w:t>
            </w:r>
          </w:p>
        </w:tc>
      </w:tr>
    </w:tbl>
    <w:p w:rsidR="00000000" w:rsidDel="00000000" w:rsidP="00000000" w:rsidRDefault="00000000" w:rsidRPr="00000000" w14:paraId="0000034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w:t>
      </w:r>
    </w:p>
    <w:p w:rsidR="00000000" w:rsidDel="00000000" w:rsidP="00000000" w:rsidRDefault="00000000" w:rsidRPr="00000000" w14:paraId="0000034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means that you will arrange with the learner, a time that is suitable, during which the learner will complete each questions.</w:t>
      </w:r>
    </w:p>
    <w:p w:rsidR="00000000" w:rsidDel="00000000" w:rsidP="00000000" w:rsidRDefault="00000000" w:rsidRPr="00000000" w14:paraId="0000034D">
      <w:pPr>
        <w:spacing w:line="276" w:lineRule="auto"/>
        <w:jc w:val="left"/>
        <w:rPr>
          <w:rFonts w:ascii="Century Gothic" w:cs="Century Gothic" w:eastAsia="Century Gothic" w:hAnsi="Century Gothic"/>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4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0">
      <w:pPr>
        <w:shd w:fill="ffffff" w:val="clear"/>
        <w:spacing w:after="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2" name=""/>
                <a:graphic>
                  <a:graphicData uri="http://schemas.microsoft.com/office/word/2010/wordprocessingShape">
                    <wps:wsp>
                      <wps:cNvSpPr/>
                      <wps:cNvPr id="3" name="Shape 3"/>
                      <wps:spPr>
                        <a:xfrm>
                          <a:off x="2997135" y="3362488"/>
                          <a:ext cx="4697730" cy="835025"/>
                        </a:xfrm>
                        <a:custGeom>
                          <a:rect b="b" l="l" r="r" t="t"/>
                          <a:pathLst>
                            <a:path extrusionOk="0" h="835025" w="4697730">
                              <a:moveTo>
                                <a:pt x="0" y="0"/>
                              </a:moveTo>
                              <a:lnTo>
                                <a:pt x="0" y="835025"/>
                              </a:lnTo>
                              <a:lnTo>
                                <a:pt x="4697730" y="835025"/>
                              </a:lnTo>
                              <a:lnTo>
                                <a:pt x="4697730"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Comply with service levels as set out in a Contact Centre Operation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07255" cy="844550"/>
                        </a:xfrm>
                        <a:prstGeom prst="rect"/>
                        <a:ln/>
                      </pic:spPr>
                    </pic:pic>
                  </a:graphicData>
                </a:graphic>
              </wp:anchor>
            </w:drawing>
          </mc:Fallback>
        </mc:AlternateContent>
      </w:r>
    </w:p>
    <w:p w:rsidR="00000000" w:rsidDel="00000000" w:rsidP="00000000" w:rsidRDefault="00000000" w:rsidRPr="00000000" w14:paraId="00000351">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10313</w:t>
      </w:r>
      <w:r w:rsidDel="00000000" w:rsidR="00000000" w:rsidRPr="00000000">
        <w:rPr>
          <w:rtl w:val="0"/>
        </w:rPr>
      </w:r>
    </w:p>
    <w:p w:rsidR="00000000" w:rsidDel="00000000" w:rsidP="00000000" w:rsidRDefault="00000000" w:rsidRPr="00000000" w14:paraId="00000352">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r>
      <w:r w:rsidDel="00000000" w:rsidR="00000000" w:rsidRPr="00000000">
        <w:rPr>
          <w:rFonts w:ascii="Century Gothic" w:cs="Century Gothic" w:eastAsia="Century Gothic" w:hAnsi="Century Gothic"/>
          <w:color w:val="000000"/>
          <w:sz w:val="20"/>
          <w:szCs w:val="20"/>
          <w:rtl w:val="0"/>
        </w:rPr>
        <w:t xml:space="preserve">4</w:t>
      </w:r>
    </w:p>
    <w:p w:rsidR="00000000" w:rsidDel="00000000" w:rsidP="00000000" w:rsidRDefault="00000000" w:rsidRPr="00000000" w14:paraId="00000353">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rtl w:val="0"/>
        </w:rPr>
        <w:t xml:space="preserve">10</w:t>
      </w:r>
    </w:p>
    <w:p w:rsidR="00000000" w:rsidDel="00000000" w:rsidP="00000000" w:rsidRDefault="00000000" w:rsidRPr="00000000" w14:paraId="00000354">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rtl w:val="0"/>
        </w:rPr>
        <w:t xml:space="preserve">Business, Commerce and Management Studies</w:t>
      </w:r>
      <w:r w:rsidDel="00000000" w:rsidR="00000000" w:rsidRPr="00000000">
        <w:rPr>
          <w:rtl w:val="0"/>
        </w:rPr>
      </w:r>
    </w:p>
    <w:p w:rsidR="00000000" w:rsidDel="00000000" w:rsidP="00000000" w:rsidRDefault="00000000" w:rsidRPr="00000000" w14:paraId="00000355">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rtl w:val="0"/>
        </w:rPr>
        <w:t xml:space="preserve">Marketing </w:t>
      </w:r>
    </w:p>
    <w:p w:rsidR="00000000" w:rsidDel="00000000" w:rsidP="00000000" w:rsidRDefault="00000000" w:rsidRPr="00000000" w14:paraId="00000356">
      <w:pPr>
        <w:spacing w:after="0" w:line="360" w:lineRule="auto"/>
        <w:ind w:left="720" w:firstLine="0"/>
        <w:rPr>
          <w:rFonts w:ascii="Century Gothic" w:cs="Century Gothic" w:eastAsia="Century Gothic" w:hAnsi="Century Gothic"/>
          <w:color w:val="000000"/>
        </w:rPr>
      </w:pPr>
      <w:r w:rsidDel="00000000" w:rsidR="00000000" w:rsidRPr="00000000">
        <w:rPr>
          <w:rtl w:val="0"/>
        </w:rPr>
      </w:r>
    </w:p>
    <w:tbl>
      <w:tblPr>
        <w:tblStyle w:val="Table19"/>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35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5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359">
            <w:pPr>
              <w:spacing w:after="0" w:line="360" w:lineRule="auto"/>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5A">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This unit standard forms part of the qualification, National Certificate in Contact Centre Operations NQF Level 4. Learners working towards this unit standard will be learning towards the full qualification, or will be working within a Contact Centre environment, where the acquisition of competence against this standard will add value to learner's job. This unit standard is intended to enhance the provision of intermediate level service within the Contact Centre industry. </w:t>
            </w:r>
          </w:p>
          <w:p w:rsidR="00000000" w:rsidDel="00000000" w:rsidP="00000000" w:rsidRDefault="00000000" w:rsidRPr="00000000" w14:paraId="0000035B">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qualifying learner is capable of: </w:t>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Demonstrating an understanding of company specific service levels. </w:t>
              <w:br w:type="textWrapping"/>
              <w:t xml:space="preserve">Meeting and maintaining service levels</w:t>
            </w:r>
          </w:p>
        </w:tc>
      </w:tr>
      <w:tr>
        <w:trPr>
          <w:cantSplit w:val="0"/>
          <w:trHeight w:val="156" w:hRule="atLeast"/>
          <w:tblHeader w:val="0"/>
        </w:trPr>
        <w:tc>
          <w:tcPr>
            <w:gridSpan w:val="2"/>
            <w:shd w:fill="dfdfdf" w:val="clear"/>
          </w:tcPr>
          <w:p w:rsidR="00000000" w:rsidDel="00000000" w:rsidP="00000000" w:rsidRDefault="00000000" w:rsidRPr="00000000" w14:paraId="0000035D">
            <w:pPr>
              <w:spacing w:after="0" w:before="12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35F">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Learners accessing this unit standard or qualification will have demonstrated competency against unit standards in Contact Centres at NQF Level 2 or equivalent. </w:t>
              <w:br w:type="textWrapping"/>
              <w:t xml:space="preserve">Learners are expected to have demonstrated competency in language, numeracy, literacy and communication at NQF Level 4 or equivalent. </w:t>
            </w:r>
            <w:r w:rsidDel="00000000" w:rsidR="00000000" w:rsidRPr="00000000">
              <w:rPr>
                <w:rtl w:val="0"/>
              </w:rPr>
            </w:r>
          </w:p>
        </w:tc>
      </w:tr>
    </w:tbl>
    <w:p w:rsidR="00000000" w:rsidDel="00000000" w:rsidP="00000000" w:rsidRDefault="00000000" w:rsidRPr="00000000" w14:paraId="00000361">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2">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363">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4">
      <w:pPr>
        <w:tabs>
          <w:tab w:val="left" w:leader="none" w:pos="3994"/>
        </w:tabs>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5">
      <w:pPr>
        <w:widowControl w:val="0"/>
        <w:shd w:fill="bfbfbf" w:val="clea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spaces provided</w:t>
      </w:r>
      <w:r w:rsidDel="00000000" w:rsidR="00000000" w:rsidRPr="00000000">
        <w:rPr>
          <w:rtl w:val="0"/>
        </w:rPr>
      </w:r>
    </w:p>
    <w:p w:rsidR="00000000" w:rsidDel="00000000" w:rsidP="00000000" w:rsidRDefault="00000000" w:rsidRPr="00000000" w14:paraId="00000366">
      <w:pPr>
        <w:spacing w:after="0" w:line="360" w:lineRule="auto"/>
        <w:rPr>
          <w:rFonts w:ascii="Century Gothic" w:cs="Century Gothic" w:eastAsia="Century Gothic" w:hAnsi="Century Gothic"/>
        </w:rPr>
      </w:pPr>
      <w:r w:rsidDel="00000000" w:rsidR="00000000" w:rsidRPr="00000000">
        <w:rPr>
          <w:rtl w:val="0"/>
        </w:rPr>
      </w:r>
    </w:p>
    <w:tbl>
      <w:tblPr>
        <w:tblStyle w:val="Table20"/>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67">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w:t>
            </w:r>
          </w:p>
          <w:p w:rsidR="00000000" w:rsidDel="00000000" w:rsidP="00000000" w:rsidRDefault="00000000" w:rsidRPr="00000000" w14:paraId="0000036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Demonstrate an understanding of company specific service levels. </w:t>
            </w:r>
            <w:r w:rsidDel="00000000" w:rsidR="00000000" w:rsidRPr="00000000">
              <w:rPr>
                <w:rtl w:val="0"/>
              </w:rPr>
            </w:r>
          </w:p>
        </w:tc>
      </w:tr>
    </w:tbl>
    <w:p w:rsidR="00000000" w:rsidDel="00000000" w:rsidP="00000000" w:rsidRDefault="00000000" w:rsidRPr="00000000" w14:paraId="0000036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A">
      <w:pPr>
        <w:spacing w:after="0" w:line="360" w:lineRule="auto"/>
        <w:rPr>
          <w:rFonts w:ascii="Century Gothic" w:cs="Century Gothic" w:eastAsia="Century Gothic" w:hAnsi="Century Gothic"/>
        </w:rPr>
      </w:pPr>
      <w:r w:rsidDel="00000000" w:rsidR="00000000" w:rsidRPr="00000000">
        <w:rPr>
          <w:rtl w:val="0"/>
        </w:rPr>
      </w:r>
    </w:p>
    <w:tbl>
      <w:tblPr>
        <w:tblStyle w:val="Table21"/>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7368"/>
        <w:gridCol w:w="801"/>
        <w:tblGridChange w:id="0">
          <w:tblGrid>
            <w:gridCol w:w="1097"/>
            <w:gridCol w:w="7368"/>
            <w:gridCol w:w="801"/>
          </w:tblGrid>
        </w:tblGridChange>
      </w:tblGrid>
      <w:tr>
        <w:trPr>
          <w:cantSplit w:val="0"/>
          <w:tblHeader w:val="0"/>
        </w:trPr>
        <w:tc>
          <w:tcPr>
            <w:shd w:fill="bfbfbf" w:val="cle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6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knowledge of Output Based SLA and Input Based SLA</w:t>
            </w:r>
            <w:r w:rsidDel="00000000" w:rsidR="00000000" w:rsidRPr="00000000">
              <w:rPr>
                <w:rtl w:val="0"/>
              </w:rPr>
            </w:r>
          </w:p>
        </w:tc>
        <w:tc>
          <w:tcPr>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1">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2"/>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7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Show your understanding of the Structure of Service Level Agreements</w:t>
            </w:r>
            <w:r w:rsidDel="00000000" w:rsidR="00000000" w:rsidRPr="00000000">
              <w:rPr>
                <w:rtl w:val="0"/>
              </w:rPr>
            </w:r>
          </w:p>
        </w:tc>
        <w:tc>
          <w:tcP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8">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9">
      <w:pPr>
        <w:spacing w:after="0" w:line="360" w:lineRule="auto"/>
        <w:rPr/>
      </w:pPr>
      <w:r w:rsidDel="00000000" w:rsidR="00000000" w:rsidRPr="00000000">
        <w:rPr>
          <w:rtl w:val="0"/>
        </w:rPr>
      </w:r>
    </w:p>
    <w:tbl>
      <w:tblPr>
        <w:tblStyle w:val="Table23"/>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7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knowledge of Monitoring Service Level Agreements</w:t>
            </w:r>
            <w:r w:rsidDel="00000000" w:rsidR="00000000" w:rsidRPr="00000000">
              <w:rPr>
                <w:rtl w:val="0"/>
              </w:rPr>
            </w:r>
          </w:p>
        </w:tc>
        <w:tc>
          <w:tcP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0">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4"/>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8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Despite their importance, service level metrics are often added as an afterthought when negotiating a service level agreement. Explain why Service Metrics Fail?</w:t>
            </w:r>
            <w:r w:rsidDel="00000000" w:rsidR="00000000" w:rsidRPr="00000000">
              <w:rPr>
                <w:rtl w:val="0"/>
              </w:rPr>
            </w:r>
          </w:p>
        </w:tc>
        <w:tc>
          <w:tcP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7">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8">
      <w:pPr>
        <w:spacing w:after="0" w:line="360" w:lineRule="auto"/>
        <w:rPr/>
      </w:pPr>
      <w:r w:rsidDel="00000000" w:rsidR="00000000" w:rsidRPr="00000000">
        <w:rPr>
          <w:rtl w:val="0"/>
        </w:rPr>
      </w:r>
    </w:p>
    <w:p w:rsidR="00000000" w:rsidDel="00000000" w:rsidP="00000000" w:rsidRDefault="00000000" w:rsidRPr="00000000" w14:paraId="00000389">
      <w:pPr>
        <w:spacing w:line="276" w:lineRule="auto"/>
        <w:jc w:val="left"/>
        <w:rPr/>
      </w:pPr>
      <w:r w:rsidDel="00000000" w:rsidR="00000000" w:rsidRPr="00000000">
        <w:br w:type="page"/>
      </w:r>
      <w:r w:rsidDel="00000000" w:rsidR="00000000" w:rsidRPr="00000000">
        <w:rPr>
          <w:rtl w:val="0"/>
        </w:rPr>
      </w:r>
    </w:p>
    <w:tbl>
      <w:tblPr>
        <w:tblStyle w:val="Table25"/>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8A">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w:t>
            </w:r>
          </w:p>
          <w:p w:rsidR="00000000" w:rsidDel="00000000" w:rsidP="00000000" w:rsidRDefault="00000000" w:rsidRPr="00000000" w14:paraId="0000038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Meet and maintain service levels. </w:t>
            </w:r>
            <w:r w:rsidDel="00000000" w:rsidR="00000000" w:rsidRPr="00000000">
              <w:rPr>
                <w:rtl w:val="0"/>
              </w:rPr>
            </w:r>
          </w:p>
        </w:tc>
      </w:tr>
    </w:tbl>
    <w:p w:rsidR="00000000" w:rsidDel="00000000" w:rsidP="00000000" w:rsidRDefault="00000000" w:rsidRPr="00000000" w14:paraId="0000038C">
      <w:pPr>
        <w:spacing w:after="0" w:line="360" w:lineRule="auto"/>
        <w:rPr/>
      </w:pPr>
      <w:r w:rsidDel="00000000" w:rsidR="00000000" w:rsidRPr="00000000">
        <w:rPr>
          <w:rtl w:val="0"/>
        </w:rPr>
      </w:r>
    </w:p>
    <w:p w:rsidR="00000000" w:rsidDel="00000000" w:rsidP="00000000" w:rsidRDefault="00000000" w:rsidRPr="00000000" w14:paraId="0000038D">
      <w:pPr>
        <w:spacing w:after="0" w:line="360" w:lineRule="auto"/>
        <w:rPr/>
      </w:pPr>
      <w:r w:rsidDel="00000000" w:rsidR="00000000" w:rsidRPr="00000000">
        <w:rPr>
          <w:rtl w:val="0"/>
        </w:rPr>
      </w:r>
    </w:p>
    <w:p w:rsidR="00000000" w:rsidDel="00000000" w:rsidP="00000000" w:rsidRDefault="00000000" w:rsidRPr="00000000" w14:paraId="0000038E">
      <w:pPr>
        <w:spacing w:after="0" w:line="360" w:lineRule="auto"/>
        <w:rPr/>
      </w:pPr>
      <w:r w:rsidDel="00000000" w:rsidR="00000000" w:rsidRPr="00000000">
        <w:rPr>
          <w:rtl w:val="0"/>
        </w:rPr>
      </w:r>
    </w:p>
    <w:tbl>
      <w:tblPr>
        <w:tblStyle w:val="Table26"/>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9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Alternative Monitoring Methods </w:t>
            </w:r>
          </w:p>
          <w:p w:rsidR="00000000" w:rsidDel="00000000" w:rsidP="00000000" w:rsidRDefault="00000000" w:rsidRPr="00000000" w14:paraId="0000039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Read the article provided below, and then each one of you answer the following questions: </w:t>
            </w:r>
          </w:p>
          <w:p w:rsidR="00000000" w:rsidDel="00000000" w:rsidP="00000000" w:rsidRDefault="00000000" w:rsidRPr="00000000" w14:paraId="0000039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Do you agree that with the Author that the use of traditional statistics may have reached their “sell by” date? Motivate your answer. </w:t>
            </w:r>
          </w:p>
          <w:p w:rsidR="00000000" w:rsidDel="00000000" w:rsidP="00000000" w:rsidRDefault="00000000" w:rsidRPr="00000000" w14:paraId="0000039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What does the Author suggest as alternative monitoring parameters – do you agree with him? Motivate your answer.</w:t>
            </w:r>
          </w:p>
          <w:p w:rsidR="00000000" w:rsidDel="00000000" w:rsidP="00000000" w:rsidRDefault="00000000" w:rsidRPr="00000000" w14:paraId="00000397">
            <w:pPr>
              <w:spacing w:after="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99">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7"/>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7368"/>
        <w:gridCol w:w="801"/>
        <w:tblGridChange w:id="0">
          <w:tblGrid>
            <w:gridCol w:w="1097"/>
            <w:gridCol w:w="7368"/>
            <w:gridCol w:w="801"/>
          </w:tblGrid>
        </w:tblGridChange>
      </w:tblGrid>
      <w:tr>
        <w:trPr>
          <w:cantSplit w:val="0"/>
          <w:tblHeader w:val="0"/>
        </w:trPr>
        <w:tc>
          <w:tcPr>
            <w:shd w:fill="bfbfbf" w:val="clea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9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Give a detailed description on  data quality and data analysis</w:t>
            </w:r>
            <w:r w:rsidDel="00000000" w:rsidR="00000000" w:rsidRPr="00000000">
              <w:rPr>
                <w:rtl w:val="0"/>
              </w:rPr>
            </w:r>
          </w:p>
        </w:tc>
        <w:tc>
          <w:tcPr>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A0">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1">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2">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A3">
      <w:pPr>
        <w:spacing w:after="0" w:line="360" w:lineRule="auto"/>
        <w:rPr/>
      </w:pPr>
      <w:r w:rsidDel="00000000" w:rsidR="00000000" w:rsidRPr="00000000">
        <w:rPr>
          <w:rtl w:val="0"/>
        </w:rPr>
      </w:r>
    </w:p>
    <w:tbl>
      <w:tblPr>
        <w:tblStyle w:val="Table28"/>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66"/>
        <w:tblGridChange w:id="0">
          <w:tblGrid>
            <w:gridCol w:w="9266"/>
          </w:tblGrid>
        </w:tblGridChange>
      </w:tblGrid>
      <w:tr>
        <w:trPr>
          <w:cantSplit w:val="0"/>
          <w:tblHeader w:val="0"/>
        </w:trPr>
        <w:tc>
          <w:tcPr>
            <w:shd w:fill="000000" w:val="clear"/>
          </w:tcPr>
          <w:p w:rsidR="00000000" w:rsidDel="00000000" w:rsidP="00000000" w:rsidRDefault="00000000" w:rsidRPr="00000000" w14:paraId="000003A4">
            <w:pPr>
              <w:spacing w:line="360" w:lineRule="auto"/>
              <w:jc w:val="center"/>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ASSESSOR REPORT</w:t>
            </w:r>
          </w:p>
        </w:tc>
      </w:tr>
      <w:tr>
        <w:trPr>
          <w:cantSplit w:val="0"/>
          <w:tblHeader w:val="0"/>
        </w:trPr>
        <w:tc>
          <w:tcPr/>
          <w:p w:rsidR="00000000" w:rsidDel="00000000" w:rsidP="00000000" w:rsidRDefault="00000000" w:rsidRPr="00000000" w14:paraId="000003A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ASSIGNMENT</w:t>
            </w:r>
          </w:p>
          <w:p w:rsidR="00000000" w:rsidDel="00000000" w:rsidP="00000000" w:rsidRDefault="00000000" w:rsidRPr="00000000" w14:paraId="000003A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CANDIDATE NAME:</w:t>
            </w:r>
          </w:p>
          <w:p w:rsidR="00000000" w:rsidDel="00000000" w:rsidP="00000000" w:rsidRDefault="00000000" w:rsidRPr="00000000" w14:paraId="000003A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 OF FEEDBACK:</w:t>
            </w:r>
          </w:p>
        </w:tc>
      </w:tr>
      <w:tr>
        <w:trPr>
          <w:cantSplit w:val="0"/>
          <w:tblHeader w:val="0"/>
        </w:trPr>
        <w:tc>
          <w:tcPr/>
          <w:p w:rsidR="00000000" w:rsidDel="00000000" w:rsidP="00000000" w:rsidRDefault="00000000" w:rsidRPr="00000000" w14:paraId="000003A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OVERALL ASSESSMENT DECISION:</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 ______________________________, the assessor, declare the candidate</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(circle relevant) on all the criteria within the assignment. </w:t>
            </w:r>
          </w:p>
          <w:p w:rsidR="00000000" w:rsidDel="00000000" w:rsidP="00000000" w:rsidRDefault="00000000" w:rsidRPr="00000000" w14:paraId="000003A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AC">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STRENGTHS:</w:t>
            </w:r>
          </w:p>
          <w:p w:rsidR="00000000" w:rsidDel="00000000" w:rsidP="00000000" w:rsidRDefault="00000000" w:rsidRPr="00000000" w14:paraId="000003AD">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AE">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A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WEAKNESSES:</w:t>
            </w:r>
          </w:p>
          <w:p w:rsidR="00000000" w:rsidDel="00000000" w:rsidP="00000000" w:rsidRDefault="00000000" w:rsidRPr="00000000" w14:paraId="000003B1">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B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3">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 COMMENTS:</w:t>
            </w:r>
          </w:p>
          <w:p w:rsidR="00000000" w:rsidDel="00000000" w:rsidP="00000000" w:rsidRDefault="00000000" w:rsidRPr="00000000" w14:paraId="000003B4">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B5">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DEVELOPMENT PLAN:</w:t>
            </w:r>
          </w:p>
          <w:p w:rsidR="00000000" w:rsidDel="00000000" w:rsidP="00000000" w:rsidRDefault="00000000" w:rsidRPr="00000000" w14:paraId="000003B7">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B8">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B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CANDIDATE DECLARATION:</w:t>
            </w:r>
          </w:p>
          <w:p w:rsidR="00000000" w:rsidDel="00000000" w:rsidP="00000000" w:rsidRDefault="00000000" w:rsidRPr="00000000" w14:paraId="000003BB">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BC">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B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ASSESSOR SIGNATURE                                      LEARNER SIGNATURE</w:t>
            </w:r>
          </w:p>
          <w:p w:rsidR="00000000" w:rsidDel="00000000" w:rsidP="00000000" w:rsidRDefault="00000000" w:rsidRPr="00000000" w14:paraId="000003BF">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3C0">
      <w:pPr>
        <w:rPr/>
      </w:pPr>
      <w:r w:rsidDel="00000000" w:rsidR="00000000" w:rsidRPr="00000000">
        <w:rPr>
          <w:rtl w:val="0"/>
        </w:rPr>
      </w:r>
    </w:p>
    <w:sectPr>
      <w:headerReference r:id="rId10" w:type="default"/>
      <w:footerReference r:id="rId11" w:type="default"/>
      <w:type w:val="nextPage"/>
      <w:pgSz w:h="16838" w:w="11906" w:orient="portrait"/>
      <w:pgMar w:bottom="1440" w:top="1440" w:left="1440" w:right="14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