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bookmarkStart w:colFirst="0" w:colLast="0" w:name="_3v3rnpx6lw8s" w:id="0"/>
      <w:bookmarkEnd w:id="0"/>
      <w:r w:rsidDel="00000000" w:rsidR="00000000" w:rsidRPr="00000000">
        <w:rPr>
          <w:b w:val="1"/>
          <w:bCs w:val="1"/>
          <w:sz w:val="40"/>
          <w:szCs w:val="40"/>
        </w:rPr>
        <w:drawing>
          <wp:inline distB="0" distT="0" distL="0" distR="0">
            <wp:extent cx="3679190" cy="2808605"/>
            <wp:effectExtent b="0" l="0" r="0" t="0"/>
            <wp:docPr descr="phuri" id="11"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sz w:val="28"/>
          <w:szCs w:val="28"/>
        </w:rPr>
      </w:pPr>
      <w:r w:rsidDel="00000000" w:rsidR="00000000" w:rsidRPr="00000000">
        <w:rPr>
          <w:rtl w:val="0"/>
        </w:rPr>
      </w:r>
    </w:p>
    <w:tbl>
      <w:tblPr>
        <w:tblStyle w:val="Table1"/>
        <w:tblW w:w="8628.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628"/>
        <w:tblGridChange w:id="0">
          <w:tblGrid>
            <w:gridCol w:w="8628"/>
          </w:tblGrid>
        </w:tblGridChange>
      </w:tblGrid>
      <w:tr>
        <w:trPr>
          <w:cantSplit w:val="0"/>
          <w:tblHeader w:val="0"/>
        </w:trPr>
        <w:tc>
          <w:tcPr>
            <w:shd w:fill="943734" w:val="clear"/>
          </w:tcPr>
          <w:p w:rsidR="00000000" w:rsidDel="00000000" w:rsidP="00000000" w:rsidRDefault="00000000" w:rsidRPr="00000000" w14:paraId="00000003">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FURTHER EDUCATION AND TRAINING CERTIFICATE: INFORMATION TECHNOLOGY: SYSTEMS DEVELOPMENT</w:t>
            </w:r>
          </w:p>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ID 78965 LEVEL 4 – CREDITS 163.</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SUMMATIVE ASSESSMENTS MEMORANDA</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SAQA: 114636</w:t>
            </w:r>
          </w:p>
          <w:p w:rsidR="00000000" w:rsidDel="00000000" w:rsidP="00000000" w:rsidRDefault="00000000" w:rsidRPr="00000000" w14:paraId="00000007">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DEMONSTRATE AN UNDERSTANDING OF PREVENTATIVE MAINTENANCE, ENVIRONMENTAL AND SAFETY ISSUES IN A COMPUTER ENVIRONMENT </w:t>
            </w:r>
          </w:p>
        </w:tc>
      </w:tr>
    </w:tbl>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jc w:val="center"/>
        <w:rPr>
          <w:b w:val="1"/>
          <w:bCs w:val="1"/>
          <w:sz w:val="28"/>
          <w:szCs w:val="28"/>
        </w:rPr>
      </w:pPr>
      <w:r w:rsidDel="00000000" w:rsidR="00000000" w:rsidRPr="00000000">
        <w:rPr>
          <w:rtl w:val="0"/>
        </w:rPr>
      </w:r>
    </w:p>
    <w:p w:rsidR="00000000" w:rsidDel="00000000" w:rsidP="00000000" w:rsidRDefault="00000000" w:rsidRPr="00000000" w14:paraId="0000000D">
      <w:pPr>
        <w:jc w:val="center"/>
        <w:rPr>
          <w:b w:val="1"/>
          <w:bCs w:val="1"/>
          <w:sz w:val="28"/>
          <w:szCs w:val="28"/>
        </w:rPr>
      </w:pPr>
      <w:r w:rsidDel="00000000" w:rsidR="00000000" w:rsidRPr="00000000">
        <w:rPr>
          <w:rtl w:val="0"/>
        </w:rPr>
      </w:r>
    </w:p>
    <w:p w:rsidR="00000000" w:rsidDel="00000000" w:rsidP="00000000" w:rsidRDefault="00000000" w:rsidRPr="00000000" w14:paraId="0000000E">
      <w:pPr>
        <w:jc w:val="center"/>
        <w:rPr>
          <w:b w:val="1"/>
          <w:bCs w:val="1"/>
          <w:sz w:val="28"/>
          <w:szCs w:val="28"/>
        </w:rPr>
      </w:pPr>
      <w:r w:rsidDel="00000000" w:rsidR="00000000" w:rsidRPr="00000000">
        <w:rPr>
          <w:rtl w:val="0"/>
        </w:rPr>
      </w:r>
    </w:p>
    <w:p w:rsidR="00000000" w:rsidDel="00000000" w:rsidP="00000000" w:rsidRDefault="00000000" w:rsidRPr="00000000" w14:paraId="0000000F">
      <w:pPr>
        <w:jc w:val="center"/>
        <w:rPr>
          <w:b w:val="1"/>
          <w:bCs w:val="1"/>
          <w:sz w:val="28"/>
          <w:szCs w:val="28"/>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tbl>
      <w:tblPr>
        <w:tblStyle w:val="Table2"/>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81"/>
        <w:gridCol w:w="6061"/>
        <w:tblGridChange w:id="0">
          <w:tblGrid>
            <w:gridCol w:w="3181"/>
            <w:gridCol w:w="6061"/>
          </w:tblGrid>
        </w:tblGridChange>
      </w:tblGrid>
      <w:tr>
        <w:trPr>
          <w:cantSplit w:val="0"/>
          <w:trHeight w:val="659" w:hRule="atLeast"/>
          <w:tblHeader w:val="0"/>
        </w:trPr>
        <w:tc>
          <w:tcPr>
            <w:shd w:fill="bfbfbf" w:val="clear"/>
          </w:tcPr>
          <w:p w:rsidR="00000000" w:rsidDel="00000000" w:rsidP="00000000" w:rsidRDefault="00000000" w:rsidRPr="00000000" w14:paraId="00000011">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FULL NAME &amp; SURNAME</w:t>
            </w:r>
          </w:p>
        </w:tc>
        <w:tc>
          <w:tcPr/>
          <w:p w:rsidR="00000000" w:rsidDel="00000000" w:rsidP="00000000" w:rsidRDefault="00000000" w:rsidRPr="00000000" w14:paraId="00000012">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 NUMBER:</w:t>
            </w:r>
          </w:p>
        </w:tc>
        <w:tc>
          <w:tcPr/>
          <w:p w:rsidR="00000000" w:rsidDel="00000000" w:rsidP="00000000" w:rsidRDefault="00000000" w:rsidRPr="00000000" w14:paraId="00000014">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 OF ASSESSOR</w:t>
            </w:r>
          </w:p>
        </w:tc>
        <w:tc>
          <w:tcPr/>
          <w:p w:rsidR="00000000" w:rsidDel="00000000" w:rsidP="00000000" w:rsidRDefault="00000000" w:rsidRPr="00000000" w14:paraId="00000016">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 OF ASSESSMENT</w:t>
            </w:r>
          </w:p>
        </w:tc>
        <w:tc>
          <w:tcPr/>
          <w:p w:rsidR="00000000" w:rsidDel="00000000" w:rsidP="00000000" w:rsidRDefault="00000000" w:rsidRPr="00000000" w14:paraId="00000018">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VENUE</w:t>
            </w:r>
          </w:p>
        </w:tc>
        <w:tc>
          <w:tcPr/>
          <w:p w:rsidR="00000000" w:rsidDel="00000000" w:rsidP="00000000" w:rsidRDefault="00000000" w:rsidRPr="00000000" w14:paraId="0000001A">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01B">
      <w:pPr>
        <w:spacing w:line="360" w:lineRule="auto"/>
        <w:rPr>
          <w:rFonts w:ascii="Century Gothic" w:cs="Century Gothic" w:eastAsia="Century Gothic" w:hAnsi="Century Gothic"/>
          <w:sz w:val="20"/>
          <w:szCs w:val="20"/>
        </w:rPr>
      </w:pPr>
      <w:r w:rsidDel="00000000" w:rsidR="00000000" w:rsidRPr="00000000">
        <w:rPr>
          <w:rtl w:val="0"/>
        </w:rPr>
      </w:r>
    </w:p>
    <w:tbl>
      <w:tblPr>
        <w:tblStyle w:val="Table3"/>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80"/>
        <w:gridCol w:w="3081"/>
        <w:gridCol w:w="3081"/>
        <w:tblGridChange w:id="0">
          <w:tblGrid>
            <w:gridCol w:w="3080"/>
            <w:gridCol w:w="3081"/>
            <w:gridCol w:w="3081"/>
          </w:tblGrid>
        </w:tblGridChange>
      </w:tblGrid>
      <w:tr>
        <w:trPr>
          <w:cantSplit w:val="0"/>
          <w:trHeight w:val="434" w:hRule="atLeast"/>
          <w:tblHeader w:val="0"/>
        </w:trPr>
        <w:tc>
          <w:tcPr>
            <w:shd w:fill="bfbfbf" w:val="clear"/>
          </w:tcPr>
          <w:p w:rsidR="00000000" w:rsidDel="00000000" w:rsidP="00000000" w:rsidRDefault="00000000" w:rsidRPr="00000000" w14:paraId="0000001C">
            <w:pPr>
              <w:spacing w:line="360" w:lineRule="auto"/>
              <w:rPr>
                <w:rFonts w:ascii="Century Gothic" w:cs="Century Gothic" w:eastAsia="Century Gothic" w:hAnsi="Century Gothic"/>
                <w:sz w:val="20"/>
                <w:szCs w:val="20"/>
              </w:rPr>
            </w:pPr>
            <w:r w:rsidDel="00000000" w:rsidR="00000000" w:rsidRPr="00000000">
              <w:rPr>
                <w:rtl w:val="0"/>
              </w:rPr>
            </w:r>
          </w:p>
        </w:tc>
        <w:tc>
          <w:tcPr>
            <w:shd w:fill="bfbfbf" w:val="clear"/>
          </w:tcPr>
          <w:p w:rsidR="00000000" w:rsidDel="00000000" w:rsidP="00000000" w:rsidRDefault="00000000" w:rsidRPr="00000000" w14:paraId="0000001D">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ACHIEVED</w:t>
            </w:r>
          </w:p>
        </w:tc>
        <w:tc>
          <w:tcPr>
            <w:shd w:fill="bfbfbf" w:val="clear"/>
          </w:tcPr>
          <w:p w:rsidR="00000000" w:rsidDel="00000000" w:rsidP="00000000" w:rsidRDefault="00000000" w:rsidRPr="00000000" w14:paraId="0000001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1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w:t>
            </w:r>
          </w:p>
        </w:tc>
        <w:tc>
          <w:tcPr/>
          <w:p w:rsidR="00000000" w:rsidDel="00000000" w:rsidP="00000000" w:rsidRDefault="00000000" w:rsidRPr="00000000" w14:paraId="00000020">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1">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2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SKILLS</w:t>
            </w:r>
          </w:p>
        </w:tc>
        <w:tc>
          <w:tcPr/>
          <w:p w:rsidR="00000000" w:rsidDel="00000000" w:rsidP="00000000" w:rsidRDefault="00000000" w:rsidRPr="00000000" w14:paraId="00000023">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4">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025">
      <w:pPr>
        <w:spacing w:line="360" w:lineRule="auto"/>
        <w:rPr>
          <w:rFonts w:ascii="Century Gothic" w:cs="Century Gothic" w:eastAsia="Century Gothic" w:hAnsi="Century Gothic"/>
          <w:sz w:val="20"/>
          <w:szCs w:val="20"/>
        </w:rPr>
      </w:pPr>
      <w:r w:rsidDel="00000000" w:rsidR="00000000" w:rsidRPr="00000000">
        <w:rPr>
          <w:rtl w:val="0"/>
        </w:rPr>
      </w:r>
    </w:p>
    <w:tbl>
      <w:tblPr>
        <w:tblStyle w:val="Table4"/>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21"/>
        <w:gridCol w:w="4621"/>
        <w:tblGridChange w:id="0">
          <w:tblGrid>
            <w:gridCol w:w="4621"/>
            <w:gridCol w:w="4621"/>
          </w:tblGrid>
        </w:tblGridChange>
      </w:tblGrid>
      <w:tr>
        <w:trPr>
          <w:cantSplit w:val="0"/>
          <w:trHeight w:val="777" w:hRule="atLeast"/>
          <w:tblHeader w:val="0"/>
        </w:trPr>
        <w:tc>
          <w:tcPr/>
          <w:p w:rsidR="00000000" w:rsidDel="00000000" w:rsidP="00000000" w:rsidRDefault="00000000" w:rsidRPr="00000000" w14:paraId="00000026">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7">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777" w:hRule="atLeast"/>
          <w:tblHeader w:val="0"/>
        </w:trPr>
        <w:tc>
          <w:tcPr>
            <w:shd w:fill="bfbfbf" w:val="clear"/>
          </w:tcPr>
          <w:p w:rsidR="00000000" w:rsidDel="00000000" w:rsidP="00000000" w:rsidRDefault="00000000" w:rsidRPr="00000000" w14:paraId="00000028">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Signature of learner</w:t>
            </w:r>
            <w:r w:rsidDel="00000000" w:rsidR="00000000" w:rsidRPr="00000000">
              <w:rPr>
                <w:rtl w:val="0"/>
              </w:rPr>
            </w:r>
          </w:p>
        </w:tc>
        <w:tc>
          <w:tcPr>
            <w:shd w:fill="bfbfbf" w:val="clear"/>
          </w:tcPr>
          <w:p w:rsidR="00000000" w:rsidDel="00000000" w:rsidP="00000000" w:rsidRDefault="00000000" w:rsidRPr="00000000" w14:paraId="00000029">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Signature of Assessor</w:t>
            </w:r>
            <w:r w:rsidDel="00000000" w:rsidR="00000000" w:rsidRPr="00000000">
              <w:rPr>
                <w:rtl w:val="0"/>
              </w:rPr>
            </w:r>
          </w:p>
        </w:tc>
      </w:tr>
    </w:tbl>
    <w:p w:rsidR="00000000" w:rsidDel="00000000" w:rsidP="00000000" w:rsidRDefault="00000000" w:rsidRPr="00000000" w14:paraId="0000002A">
      <w:pPr>
        <w:jc w:val="center"/>
        <w:rPr>
          <w:b w:val="1"/>
          <w:bCs w:val="1"/>
          <w:sz w:val="28"/>
          <w:szCs w:val="28"/>
        </w:rPr>
      </w:pPr>
      <w:r w:rsidDel="00000000" w:rsidR="00000000" w:rsidRPr="00000000">
        <w:rPr>
          <w:rtl w:val="0"/>
        </w:rPr>
      </w:r>
    </w:p>
    <w:p w:rsidR="00000000" w:rsidDel="00000000" w:rsidP="00000000" w:rsidRDefault="00000000" w:rsidRPr="00000000" w14:paraId="0000002B">
      <w:pPr>
        <w:spacing w:line="276" w:lineRule="auto"/>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C">
      <w:pPr>
        <w:shd w:fill="bfbfbf" w:val="clear"/>
        <w:jc w:val="center"/>
        <w:rPr>
          <w:b w:val="1"/>
          <w:bCs w:val="1"/>
          <w:sz w:val="28"/>
          <w:szCs w:val="28"/>
        </w:rPr>
      </w:pPr>
      <w:r w:rsidDel="00000000" w:rsidR="00000000" w:rsidRPr="00000000">
        <w:rPr>
          <w:b w:val="1"/>
          <w:bCs w:val="1"/>
          <w:sz w:val="28"/>
          <w:szCs w:val="28"/>
          <w:rtl w:val="0"/>
        </w:rPr>
        <w:t xml:space="preserve">ASSESSMENT PACK</w:t>
      </w:r>
    </w:p>
    <w:p w:rsidR="00000000" w:rsidDel="00000000" w:rsidP="00000000" w:rsidRDefault="00000000" w:rsidRPr="00000000" w14:paraId="0000002D">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Please complete the following sections (A and B) before commencing with this assessment. The moderator of this assessment will complete section C.</w:t>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2E">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A Learner Information</w:t>
            </w:r>
          </w:p>
        </w:tc>
      </w:tr>
      <w:tr>
        <w:trPr>
          <w:cantSplit w:val="0"/>
          <w:trHeight w:val="394" w:hRule="atLeast"/>
          <w:tblHeader w:val="0"/>
        </w:trPr>
        <w:tc>
          <w:tcPr>
            <w:gridSpan w:val="7"/>
          </w:tcPr>
          <w:p w:rsidR="00000000" w:rsidDel="00000000" w:rsidP="00000000" w:rsidRDefault="00000000" w:rsidRPr="00000000" w14:paraId="0000003F">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04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47">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51">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05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59">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63">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06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6B">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75">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07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7D">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87">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Learnership agreement no:</w:t>
            </w:r>
          </w:p>
          <w:p w:rsidR="00000000" w:rsidDel="00000000" w:rsidP="00000000" w:rsidRDefault="00000000" w:rsidRPr="00000000" w14:paraId="0000008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8F">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9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Company:</w:t>
            </w:r>
          </w:p>
        </w:tc>
        <w:tc>
          <w:tcPr>
            <w:gridSpan w:val="10"/>
          </w:tcPr>
          <w:p w:rsidR="00000000" w:rsidDel="00000000" w:rsidP="00000000" w:rsidRDefault="00000000" w:rsidRPr="00000000" w14:paraId="000000A0">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0A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0A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0B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0B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0B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A">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0BB">
      <w:pPr>
        <w:spacing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6"/>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BC">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B Assessor Information</w:t>
            </w:r>
          </w:p>
        </w:tc>
      </w:tr>
      <w:tr>
        <w:trPr>
          <w:cantSplit w:val="0"/>
          <w:trHeight w:val="394" w:hRule="atLeast"/>
          <w:tblHeader w:val="0"/>
        </w:trPr>
        <w:tc>
          <w:tcPr>
            <w:gridSpan w:val="7"/>
          </w:tcPr>
          <w:p w:rsidR="00000000" w:rsidDel="00000000" w:rsidP="00000000" w:rsidRDefault="00000000" w:rsidRPr="00000000" w14:paraId="000000CD">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0C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D5">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DF">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0E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E7">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F1">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0F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F9">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03">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10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0B">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1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Assessor no:</w:t>
            </w:r>
          </w:p>
        </w:tc>
        <w:tc>
          <w:tcPr>
            <w:gridSpan w:val="10"/>
          </w:tcPr>
          <w:p w:rsidR="00000000" w:rsidDel="00000000" w:rsidP="00000000" w:rsidRDefault="00000000" w:rsidRPr="00000000" w14:paraId="0000011C">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2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Provider no:</w:t>
            </w:r>
          </w:p>
        </w:tc>
        <w:tc>
          <w:tcPr>
            <w:gridSpan w:val="10"/>
          </w:tcPr>
          <w:p w:rsidR="00000000" w:rsidDel="00000000" w:rsidP="00000000" w:rsidRDefault="00000000" w:rsidRPr="00000000" w14:paraId="0000012D">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13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13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13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3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4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7">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148">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9">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A">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B">
      <w:pPr>
        <w:spacing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7"/>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14C">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C Moderator Information</w:t>
            </w:r>
          </w:p>
        </w:tc>
      </w:tr>
      <w:tr>
        <w:trPr>
          <w:cantSplit w:val="0"/>
          <w:trHeight w:val="394" w:hRule="atLeast"/>
          <w:tblHeader w:val="0"/>
        </w:trPr>
        <w:tc>
          <w:tcPr>
            <w:gridSpan w:val="7"/>
          </w:tcPr>
          <w:p w:rsidR="00000000" w:rsidDel="00000000" w:rsidP="00000000" w:rsidRDefault="00000000" w:rsidRPr="00000000" w14:paraId="0000015D">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15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65">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6F">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17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77">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81">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18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89">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93">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19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9B">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A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Moderator no:</w:t>
            </w:r>
          </w:p>
        </w:tc>
        <w:tc>
          <w:tcPr>
            <w:gridSpan w:val="10"/>
          </w:tcPr>
          <w:p w:rsidR="00000000" w:rsidDel="00000000" w:rsidP="00000000" w:rsidRDefault="00000000" w:rsidRPr="00000000" w14:paraId="000001AC">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B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Provider no:</w:t>
            </w:r>
          </w:p>
        </w:tc>
        <w:tc>
          <w:tcPr>
            <w:gridSpan w:val="10"/>
          </w:tcPr>
          <w:p w:rsidR="00000000" w:rsidDel="00000000" w:rsidP="00000000" w:rsidRDefault="00000000" w:rsidRPr="00000000" w14:paraId="000001BD">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1C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1C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1C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C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D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7">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1D8">
      <w:pPr>
        <w:spacing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8"/>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D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Results:</w:t>
            </w:r>
          </w:p>
        </w:tc>
      </w:tr>
      <w:tr>
        <w:trPr>
          <w:cantSplit w:val="0"/>
          <w:trHeight w:val="408" w:hRule="atLeast"/>
          <w:tblHeader w:val="0"/>
        </w:trPr>
        <w:tc>
          <w:tcPr/>
          <w:p w:rsidR="00000000" w:rsidDel="00000000" w:rsidP="00000000" w:rsidRDefault="00000000" w:rsidRPr="00000000" w14:paraId="000001DA">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DB">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DC">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jc w:val="center"/>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1ED">
            <w:pPr>
              <w:jc w:val="center"/>
              <w:rPr/>
            </w:pPr>
            <w:r w:rsidDel="00000000" w:rsidR="00000000" w:rsidRPr="00000000">
              <w:rPr/>
              <mc:AlternateContent>
                <mc:Choice Requires="wpg">
                  <w:drawing>
                    <wp:inline distB="0" distT="0" distL="114300" distR="114300">
                      <wp:extent cx="3811904" cy="774700"/>
                      <wp:effectExtent b="0" l="0" r="0" t="0"/>
                      <wp:docPr id="6" name=""/>
                      <a:graphic>
                        <a:graphicData uri="http://schemas.microsoft.com/office/word/2010/wordprocessingShape">
                          <wps:wsp>
                            <wps:cNvSpPr/>
                            <wps:cNvPr id="7" name="Shape 7"/>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6"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1EE">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9" name=""/>
                <a:graphic>
                  <a:graphicData uri="http://schemas.microsoft.com/office/word/2010/wordprocessingShape">
                    <wps:wsp>
                      <wps:cNvSpPr/>
                      <wps:cNvPr id="10" name="Shape 10"/>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9"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1EF">
      <w:pPr>
        <w:jc w:val="center"/>
        <w:rPr/>
      </w:pPr>
      <w:r w:rsidDel="00000000" w:rsidR="00000000" w:rsidRPr="00000000">
        <w:rPr>
          <w:rtl w:val="0"/>
        </w:rPr>
      </w:r>
    </w:p>
    <w:p w:rsidR="00000000" w:rsidDel="00000000" w:rsidP="00000000" w:rsidRDefault="00000000" w:rsidRPr="00000000" w14:paraId="000001F0">
      <w:pPr>
        <w:jc w:val="center"/>
        <w:rPr/>
      </w:pPr>
      <w:r w:rsidDel="00000000" w:rsidR="00000000" w:rsidRPr="00000000">
        <w:rPr>
          <w:rtl w:val="0"/>
        </w:rPr>
      </w:r>
    </w:p>
    <w:p w:rsidR="00000000" w:rsidDel="00000000" w:rsidP="00000000" w:rsidRDefault="00000000" w:rsidRPr="00000000" w14:paraId="000001F1">
      <w:pPr>
        <w:jc w:val="center"/>
        <w:rPr/>
      </w:pPr>
      <w:r w:rsidDel="00000000" w:rsidR="00000000" w:rsidRPr="00000000">
        <w:rPr>
          <w:rtl w:val="0"/>
        </w:rPr>
      </w:r>
    </w:p>
    <w:p w:rsidR="00000000" w:rsidDel="00000000" w:rsidP="00000000" w:rsidRDefault="00000000" w:rsidRPr="00000000" w14:paraId="000001F2">
      <w:pPr>
        <w:jc w:val="center"/>
        <w:rPr/>
      </w:pPr>
      <w:r w:rsidDel="00000000" w:rsidR="00000000" w:rsidRPr="00000000">
        <w:rPr>
          <w:rtl w:val="0"/>
        </w:rPr>
      </w:r>
    </w:p>
    <w:p w:rsidR="00000000" w:rsidDel="00000000" w:rsidP="00000000" w:rsidRDefault="00000000" w:rsidRPr="00000000" w14:paraId="000001F3">
      <w:pPr>
        <w:jc w:val="center"/>
        <w:rPr/>
      </w:pPr>
      <w:r w:rsidDel="00000000" w:rsidR="00000000" w:rsidRPr="00000000">
        <w:rPr>
          <w:rtl w:val="0"/>
        </w:rPr>
      </w:r>
    </w:p>
    <w:p w:rsidR="00000000" w:rsidDel="00000000" w:rsidP="00000000" w:rsidRDefault="00000000" w:rsidRPr="00000000" w14:paraId="000001F4">
      <w:pPr>
        <w:jc w:val="center"/>
        <w:rPr/>
      </w:pPr>
      <w:r w:rsidDel="00000000" w:rsidR="00000000" w:rsidRPr="00000000">
        <w:rPr>
          <w:rtl w:val="0"/>
        </w:rPr>
      </w:r>
    </w:p>
    <w:p w:rsidR="00000000" w:rsidDel="00000000" w:rsidP="00000000" w:rsidRDefault="00000000" w:rsidRPr="00000000" w14:paraId="000001F5">
      <w:pPr>
        <w:jc w:val="center"/>
        <w:rPr/>
      </w:pPr>
      <w:r w:rsidDel="00000000" w:rsidR="00000000" w:rsidRPr="00000000">
        <w:rPr>
          <w:rtl w:val="0"/>
        </w:rPr>
      </w:r>
    </w:p>
    <w:p w:rsidR="00000000" w:rsidDel="00000000" w:rsidP="00000000" w:rsidRDefault="00000000" w:rsidRPr="00000000" w14:paraId="000001F6">
      <w:pPr>
        <w:jc w:val="center"/>
        <w:rPr/>
      </w:pPr>
      <w:r w:rsidDel="00000000" w:rsidR="00000000" w:rsidRPr="00000000">
        <w:rPr>
          <w:rtl w:val="0"/>
        </w:rPr>
      </w:r>
    </w:p>
    <w:p w:rsidR="00000000" w:rsidDel="00000000" w:rsidP="00000000" w:rsidRDefault="00000000" w:rsidRPr="00000000" w14:paraId="000001F7">
      <w:pPr>
        <w:jc w:val="center"/>
        <w:rPr/>
      </w:pPr>
      <w:r w:rsidDel="00000000" w:rsidR="00000000" w:rsidRPr="00000000">
        <w:rPr>
          <w:rtl w:val="0"/>
        </w:rPr>
      </w:r>
    </w:p>
    <w:p w:rsidR="00000000" w:rsidDel="00000000" w:rsidP="00000000" w:rsidRDefault="00000000" w:rsidRPr="00000000" w14:paraId="000001F8">
      <w:pPr>
        <w:jc w:val="center"/>
        <w:rPr/>
      </w:pPr>
      <w:r w:rsidDel="00000000" w:rsidR="00000000" w:rsidRPr="00000000">
        <w:rPr>
          <w:rtl w:val="0"/>
        </w:rPr>
      </w:r>
    </w:p>
    <w:p w:rsidR="00000000" w:rsidDel="00000000" w:rsidP="00000000" w:rsidRDefault="00000000" w:rsidRPr="00000000" w14:paraId="000001F9">
      <w:pPr>
        <w:jc w:val="center"/>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1FA">
            <w:pPr>
              <w:jc w:val="center"/>
              <w:rPr/>
            </w:pPr>
            <w:r w:rsidDel="00000000" w:rsidR="00000000" w:rsidRPr="00000000">
              <w:rPr/>
              <mc:AlternateContent>
                <mc:Choice Requires="wpg">
                  <w:drawing>
                    <wp:inline distB="0" distT="0" distL="114300" distR="114300">
                      <wp:extent cx="4802505" cy="774700"/>
                      <wp:effectExtent b="0" l="0" r="0" t="0"/>
                      <wp:docPr id="8" name=""/>
                      <a:graphic>
                        <a:graphicData uri="http://schemas.microsoft.com/office/word/2010/wordprocessingShape">
                          <wps:wsp>
                            <wps:cNvSpPr/>
                            <wps:cNvPr id="9" name="Shape 9"/>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8"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1FB">
      <w:pPr>
        <w:jc w:val="center"/>
        <w:rPr/>
      </w:pPr>
      <w:r w:rsidDel="00000000" w:rsidR="00000000" w:rsidRPr="00000000">
        <w:rPr>
          <w:rtl w:val="0"/>
        </w:rPr>
      </w:r>
    </w:p>
    <w:p w:rsidR="00000000" w:rsidDel="00000000" w:rsidP="00000000" w:rsidRDefault="00000000" w:rsidRPr="00000000" w14:paraId="000001FC">
      <w:pPr>
        <w:jc w:val="center"/>
        <w:rPr/>
      </w:pPr>
      <w:r w:rsidDel="00000000" w:rsidR="00000000" w:rsidRPr="00000000">
        <w:rPr>
          <w:rtl w:val="0"/>
        </w:rPr>
      </w:r>
    </w:p>
    <w:p w:rsidR="00000000" w:rsidDel="00000000" w:rsidP="00000000" w:rsidRDefault="00000000" w:rsidRPr="00000000" w14:paraId="000001FD">
      <w:pPr>
        <w:jc w:val="center"/>
        <w:rPr/>
      </w:pPr>
      <w:r w:rsidDel="00000000" w:rsidR="00000000" w:rsidRPr="00000000">
        <w:rPr>
          <w:rtl w:val="0"/>
        </w:rPr>
      </w:r>
    </w:p>
    <w:p w:rsidR="00000000" w:rsidDel="00000000" w:rsidP="00000000" w:rsidRDefault="00000000" w:rsidRPr="00000000" w14:paraId="000001FE">
      <w:pPr>
        <w:jc w:val="center"/>
        <w:rPr/>
      </w:pPr>
      <w:r w:rsidDel="00000000" w:rsidR="00000000" w:rsidRPr="00000000">
        <w:rPr>
          <w:rtl w:val="0"/>
        </w:rPr>
      </w:r>
    </w:p>
    <w:p w:rsidR="00000000" w:rsidDel="00000000" w:rsidP="00000000" w:rsidRDefault="00000000" w:rsidRPr="00000000" w14:paraId="000001FF">
      <w:pPr>
        <w:jc w:val="center"/>
        <w:rPr/>
      </w:pPr>
      <w:r w:rsidDel="00000000" w:rsidR="00000000" w:rsidRPr="00000000">
        <w:rPr>
          <w:rtl w:val="0"/>
        </w:rPr>
      </w:r>
    </w:p>
    <w:p w:rsidR="00000000" w:rsidDel="00000000" w:rsidP="00000000" w:rsidRDefault="00000000" w:rsidRPr="00000000" w14:paraId="00000200">
      <w:pPr>
        <w:jc w:val="center"/>
        <w:rPr/>
      </w:pPr>
      <w:r w:rsidDel="00000000" w:rsidR="00000000" w:rsidRPr="00000000">
        <w:rPr>
          <w:rtl w:val="0"/>
        </w:rPr>
      </w:r>
    </w:p>
    <w:p w:rsidR="00000000" w:rsidDel="00000000" w:rsidP="00000000" w:rsidRDefault="00000000" w:rsidRPr="00000000" w14:paraId="00000201">
      <w:pPr>
        <w:jc w:val="center"/>
        <w:rPr/>
      </w:pPr>
      <w:r w:rsidDel="00000000" w:rsidR="00000000" w:rsidRPr="00000000">
        <w:rPr>
          <w:rtl w:val="0"/>
        </w:rPr>
      </w:r>
    </w:p>
    <w:p w:rsidR="00000000" w:rsidDel="00000000" w:rsidP="00000000" w:rsidRDefault="00000000" w:rsidRPr="00000000" w14:paraId="00000202">
      <w:pPr>
        <w:jc w:val="center"/>
        <w:rPr/>
      </w:pPr>
      <w:r w:rsidDel="00000000" w:rsidR="00000000" w:rsidRPr="00000000">
        <w:rPr>
          <w:rtl w:val="0"/>
        </w:rPr>
      </w:r>
    </w:p>
    <w:p w:rsidR="00000000" w:rsidDel="00000000" w:rsidP="00000000" w:rsidRDefault="00000000" w:rsidRPr="00000000" w14:paraId="00000203">
      <w:pPr>
        <w:spacing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204">
      <w:pPr>
        <w:jc w:val="center"/>
        <w:rPr/>
      </w:pPr>
      <w:r w:rsidDel="00000000" w:rsidR="00000000" w:rsidRPr="00000000">
        <w:rPr>
          <w:rtl w:val="0"/>
        </w:rPr>
      </w:r>
    </w:p>
    <w:p w:rsidR="00000000" w:rsidDel="00000000" w:rsidP="00000000" w:rsidRDefault="00000000" w:rsidRPr="00000000" w14:paraId="00000205">
      <w:pPr>
        <w:jc w:val="center"/>
        <w:rPr/>
      </w:pPr>
      <w:r w:rsidDel="00000000" w:rsidR="00000000" w:rsidRPr="00000000">
        <w:rPr>
          <w:rtl w:val="0"/>
        </w:rPr>
      </w:r>
    </w:p>
    <w:p w:rsidR="00000000" w:rsidDel="00000000" w:rsidP="00000000" w:rsidRDefault="00000000" w:rsidRPr="00000000" w14:paraId="00000206">
      <w:pPr>
        <w:shd w:fill="bfbfbf" w:val="clea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1. INSTRUCTIONS TO ASSESSOR</w:t>
      </w:r>
    </w:p>
    <w:p w:rsidR="00000000" w:rsidDel="00000000" w:rsidP="00000000" w:rsidRDefault="00000000" w:rsidRPr="00000000" w14:paraId="00000207">
      <w:pPr>
        <w:spacing w:after="0" w:line="360" w:lineRule="auto"/>
        <w:jc w:val="left"/>
        <w:rPr>
          <w:b w:val="1"/>
          <w:bCs w:val="1"/>
          <w:sz w:val="20"/>
          <w:szCs w:val="20"/>
        </w:rPr>
      </w:pPr>
      <w:r w:rsidDel="00000000" w:rsidR="00000000" w:rsidRPr="00000000">
        <w:rPr>
          <w:rtl w:val="0"/>
        </w:rPr>
      </w:r>
    </w:p>
    <w:p w:rsidR="00000000" w:rsidDel="00000000" w:rsidP="00000000" w:rsidRDefault="00000000" w:rsidRPr="00000000" w14:paraId="00000208">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Introduction:</w:t>
      </w:r>
    </w:p>
    <w:p w:rsidR="00000000" w:rsidDel="00000000" w:rsidP="00000000" w:rsidRDefault="00000000" w:rsidRPr="00000000" w14:paraId="00000209">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0A">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assessment guide has been designed as a generic assessment guide and is intended for use by the</w:t>
      </w:r>
      <w:r w:rsidDel="00000000" w:rsidR="00000000" w:rsidRPr="00000000">
        <w:rPr>
          <w:rFonts w:ascii="Century Gothic" w:cs="Century Gothic" w:eastAsia="Century Gothic" w:hAnsi="Century Gothic"/>
          <w:b w:val="1"/>
          <w:bCs w:val="1"/>
          <w:sz w:val="32"/>
          <w:szCs w:val="32"/>
          <w:rtl w:val="0"/>
        </w:rPr>
        <w:t xml:space="preserve"> </w:t>
      </w:r>
      <w:r w:rsidDel="00000000" w:rsidR="00000000" w:rsidRPr="00000000">
        <w:rPr>
          <w:rFonts w:ascii="Century Gothic" w:cs="Century Gothic" w:eastAsia="Century Gothic" w:hAnsi="Century Gothic"/>
          <w:b w:val="1"/>
          <w:bCs w:val="1"/>
          <w:sz w:val="20"/>
          <w:szCs w:val="20"/>
          <w:rtl w:val="0"/>
        </w:rPr>
        <w:t xml:space="preserve">FURTHER EDUCATION AND TRAINING CERTIFICATE: INFORMATION TECHNOLOGY: TECHNICAL SUPPORT - LEVEL 4 </w:t>
      </w:r>
      <w:r w:rsidDel="00000000" w:rsidR="00000000" w:rsidRPr="00000000">
        <w:rPr>
          <w:rFonts w:ascii="Century Gothic" w:cs="Century Gothic" w:eastAsia="Century Gothic" w:hAnsi="Century Gothic"/>
          <w:sz w:val="20"/>
          <w:szCs w:val="20"/>
          <w:rtl w:val="0"/>
        </w:rPr>
        <w:t xml:space="preserve">accredited Training Providers.</w:t>
      </w:r>
    </w:p>
    <w:p w:rsidR="00000000" w:rsidDel="00000000" w:rsidP="00000000" w:rsidRDefault="00000000" w:rsidRPr="00000000" w14:paraId="0000020B">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0C">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Purpose of the assessment</w:t>
      </w:r>
    </w:p>
    <w:p w:rsidR="00000000" w:rsidDel="00000000" w:rsidP="00000000" w:rsidRDefault="00000000" w:rsidRPr="00000000" w14:paraId="0000020D">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0E">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purpose of summative assessment against this unit standard is to:</w:t>
      </w:r>
    </w:p>
    <w:p w:rsidR="00000000" w:rsidDel="00000000" w:rsidP="00000000" w:rsidRDefault="00000000" w:rsidRPr="00000000" w14:paraId="0000020F">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10">
      <w:pPr>
        <w:spacing w:after="0" w:line="360" w:lineRule="auto"/>
        <w:ind w:left="720"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♦Award credits to the NQF to learners who are able to start and run their businesses.</w:t>
      </w:r>
    </w:p>
    <w:p w:rsidR="00000000" w:rsidDel="00000000" w:rsidP="00000000" w:rsidRDefault="00000000" w:rsidRPr="00000000" w14:paraId="00000211">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12">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Learning assumptions</w:t>
      </w:r>
    </w:p>
    <w:p w:rsidR="00000000" w:rsidDel="00000000" w:rsidP="00000000" w:rsidRDefault="00000000" w:rsidRPr="00000000" w14:paraId="00000213">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4">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knowledge, skills, attitude and/or equivalent:</w:t>
      </w:r>
    </w:p>
    <w:p w:rsidR="00000000" w:rsidDel="00000000" w:rsidP="00000000" w:rsidRDefault="00000000" w:rsidRPr="00000000" w14:paraId="00000215">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 knowledge, comprehension and application of language at NQF 02.</w:t>
      </w:r>
    </w:p>
    <w:p w:rsidR="00000000" w:rsidDel="00000000" w:rsidP="00000000" w:rsidRDefault="00000000" w:rsidRPr="00000000" w14:paraId="00000216">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17">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methods</w:t>
      </w:r>
    </w:p>
    <w:p w:rsidR="00000000" w:rsidDel="00000000" w:rsidP="00000000" w:rsidRDefault="00000000" w:rsidRPr="00000000" w14:paraId="00000218">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9">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assessment methods will be used for the summative assessments:</w:t>
      </w:r>
    </w:p>
    <w:p w:rsidR="00000000" w:rsidDel="00000000" w:rsidP="00000000" w:rsidRDefault="00000000" w:rsidRPr="00000000" w14:paraId="0000021A">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♦Written and/or/verbal questioning</w:t>
      </w:r>
    </w:p>
    <w:p w:rsidR="00000000" w:rsidDel="00000000" w:rsidP="00000000" w:rsidRDefault="00000000" w:rsidRPr="00000000" w14:paraId="0000021B">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♦Product sample and on site assessment</w:t>
      </w:r>
    </w:p>
    <w:p w:rsidR="00000000" w:rsidDel="00000000" w:rsidP="00000000" w:rsidRDefault="00000000" w:rsidRPr="00000000" w14:paraId="0000021C">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1D">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2. Assessment Process</w:t>
      </w:r>
    </w:p>
    <w:p w:rsidR="00000000" w:rsidDel="00000000" w:rsidP="00000000" w:rsidRDefault="00000000" w:rsidRPr="00000000" w14:paraId="0000021E">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F">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General</w:t>
      </w:r>
    </w:p>
    <w:p w:rsidR="00000000" w:rsidDel="00000000" w:rsidP="00000000" w:rsidRDefault="00000000" w:rsidRPr="00000000" w14:paraId="00000220">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assessment guide and your latest company policies and standard operating procedures to assess the evidence received from the learner.</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section: Addition Comments/Questions to note down any further comments or questions on the evidence assessed.</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model answers as a guideline to assess the learner’s answers to the assessment questionnaire.</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learner can complete the assessment questionnaire orally. In this case, agree a date, time and venue.</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learner with a feedback within 10 working days of receiving the evidence.</w:t>
      </w:r>
    </w:p>
    <w:p w:rsidR="00000000" w:rsidDel="00000000" w:rsidP="00000000" w:rsidRDefault="00000000" w:rsidRPr="00000000" w14:paraId="00000226">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1 - Planning for the Assessment</w:t>
      </w:r>
    </w:p>
    <w:p w:rsidR="00000000" w:rsidDel="00000000" w:rsidP="00000000" w:rsidRDefault="00000000" w:rsidRPr="00000000" w14:paraId="00000227">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28">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Review this assessment guide to:</w:t>
      </w:r>
    </w:p>
    <w:p w:rsidR="00000000" w:rsidDel="00000000" w:rsidP="00000000" w:rsidRDefault="00000000" w:rsidRPr="00000000" w14:paraId="00000229">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 and prepare the learner for the assessment by:</w:t>
      </w:r>
    </w:p>
    <w:p w:rsidR="00000000" w:rsidDel="00000000" w:rsidP="00000000" w:rsidRDefault="00000000" w:rsidRPr="00000000" w14:paraId="0000022C">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2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have familiarized yourself with the following:</w:t>
      </w:r>
    </w:p>
    <w:p w:rsidR="00000000" w:rsidDel="00000000" w:rsidP="00000000" w:rsidRDefault="00000000" w:rsidRPr="00000000" w14:paraId="0000023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31">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32">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2: Complete the Assessment</w:t>
      </w:r>
    </w:p>
    <w:p w:rsidR="00000000" w:rsidDel="00000000" w:rsidP="00000000" w:rsidRDefault="00000000" w:rsidRPr="00000000" w14:paraId="00000233">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3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Mark each question as correct or incorrect in the “Office Use” column.</w:t>
      </w:r>
    </w:p>
    <w:p w:rsidR="00000000" w:rsidDel="00000000" w:rsidP="00000000" w:rsidRDefault="00000000" w:rsidRPr="00000000" w14:paraId="0000023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3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3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 questions must be complete as per the criteria specified.</w:t>
      </w:r>
    </w:p>
    <w:p w:rsidR="00000000" w:rsidDel="00000000" w:rsidP="00000000" w:rsidRDefault="00000000" w:rsidRPr="00000000" w14:paraId="0000023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Answers provided must be similar to the model answers.</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B">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3 - After the Assessment</w:t>
      </w:r>
    </w:p>
    <w:p w:rsidR="00000000" w:rsidDel="00000000" w:rsidP="00000000" w:rsidRDefault="00000000" w:rsidRPr="00000000" w14:paraId="0000023C">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Prepare the feedback by writing comprehensive, developmental feedback after each section on the Assignment Sheets. In addition to this, you are required to write a summary overall feedback on the Assessment Guide.</w:t>
      </w:r>
    </w:p>
    <w:p w:rsidR="00000000" w:rsidDel="00000000" w:rsidP="00000000" w:rsidRDefault="00000000" w:rsidRPr="00000000" w14:paraId="0000023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feedback to the learner in a safe, undisturbed in nature.</w:t>
      </w:r>
    </w:p>
    <w:p w:rsidR="00000000" w:rsidDel="00000000" w:rsidP="00000000" w:rsidRDefault="00000000" w:rsidRPr="00000000" w14:paraId="0000023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your feedback is developmental and supportive in nature.</w:t>
      </w:r>
    </w:p>
    <w:p w:rsidR="00000000" w:rsidDel="00000000" w:rsidP="00000000" w:rsidRDefault="00000000" w:rsidRPr="00000000" w14:paraId="0000024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follow in the event of a “Not Yet Competent” rating.</w:t>
      </w:r>
    </w:p>
    <w:p w:rsidR="00000000" w:rsidDel="00000000" w:rsidP="00000000" w:rsidRDefault="00000000" w:rsidRPr="00000000" w14:paraId="0000024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take where he/she feels the need to appeal against your decision.</w:t>
      </w:r>
    </w:p>
    <w:p w:rsidR="00000000" w:rsidDel="00000000" w:rsidP="00000000" w:rsidRDefault="00000000" w:rsidRPr="00000000" w14:paraId="0000024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4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learner’s feedback in the guide and ensure that it is given to the person responsible for the quality assurance of assessment tools.</w:t>
      </w:r>
    </w:p>
    <w:p w:rsidR="00000000" w:rsidDel="00000000" w:rsidP="00000000" w:rsidRDefault="00000000" w:rsidRPr="00000000" w14:paraId="0000024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the learner co-signs the assessment guide to indicate agreement with the feedback.</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6">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3. Assessment documentation required:</w:t>
      </w:r>
    </w:p>
    <w:p w:rsidR="00000000" w:rsidDel="00000000" w:rsidP="00000000" w:rsidRDefault="00000000" w:rsidRPr="00000000" w14:paraId="00000247">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48">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1: Planning for the Assessment</w:t>
      </w:r>
    </w:p>
    <w:p w:rsidR="00000000" w:rsidDel="00000000" w:rsidP="00000000" w:rsidRDefault="00000000" w:rsidRPr="00000000" w14:paraId="00000249">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Plan</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Preparation Checklist</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Policy (including Appeals)</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♦Evidence Matrix</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Instruments</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0">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2: Conducting the Assessment</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♦Assessor Guide</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♦Learner’s workbook</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♦Summative assessment pack</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5">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3: After the Assessment</w:t>
      </w:r>
    </w:p>
    <w:p w:rsidR="00000000" w:rsidDel="00000000" w:rsidP="00000000" w:rsidRDefault="00000000" w:rsidRPr="00000000" w14:paraId="00000256">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Comments</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♦Feedback Report</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A">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4. Specific Instructions</w:t>
      </w:r>
    </w:p>
    <w:p w:rsidR="00000000" w:rsidDel="00000000" w:rsidP="00000000" w:rsidRDefault="00000000" w:rsidRPr="00000000" w14:paraId="0000025B">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5C">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Please note that Part 3 Assessment Instruments are not included in this guide and are to be included by the assessor on an individual basis.</w:t>
      </w:r>
    </w:p>
    <w:p w:rsidR="00000000" w:rsidDel="00000000" w:rsidP="00000000" w:rsidRDefault="00000000" w:rsidRPr="00000000" w14:paraId="0000025D">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5E">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actual summative assessments need to be completed and signed off by both learner and assessor. The assessor will take control of the completed assessment instruments and will file them under the tab for Assessment Evidence.</w:t>
      </w:r>
    </w:p>
    <w:p w:rsidR="00000000" w:rsidDel="00000000" w:rsidP="00000000" w:rsidRDefault="00000000" w:rsidRPr="00000000" w14:paraId="0000025F">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60">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completed assessment pack will be kept in safekeeping at the training provider for three months after endorsement by the SETA and will then be returned to the learner.</w:t>
      </w:r>
    </w:p>
    <w:p w:rsidR="00000000" w:rsidDel="00000000" w:rsidP="00000000" w:rsidRDefault="00000000" w:rsidRPr="00000000" w14:paraId="00000261">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62">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Guidelines where </w:t>
      </w:r>
      <w:r w:rsidDel="00000000" w:rsidR="00000000" w:rsidRPr="00000000">
        <w:rPr>
          <w:rFonts w:ascii="Century Gothic" w:cs="Century Gothic" w:eastAsia="Century Gothic" w:hAnsi="Century Gothic"/>
          <w:sz w:val="20"/>
          <w:szCs w:val="20"/>
          <w:rtl w:val="0"/>
        </w:rPr>
        <w:t xml:space="preserve">a</w:t>
      </w:r>
      <w:r w:rsidDel="00000000" w:rsidR="00000000" w:rsidRPr="00000000">
        <w:rPr>
          <w:rFonts w:ascii="Century Gothic" w:cs="Century Gothic" w:eastAsia="Century Gothic" w:hAnsi="Century Gothic"/>
          <w:b w:val="1"/>
          <w:bCs w:val="1"/>
          <w:sz w:val="20"/>
          <w:szCs w:val="20"/>
          <w:rtl w:val="0"/>
        </w:rPr>
        <w:t xml:space="preserve">n appeal is lodged</w:t>
      </w:r>
    </w:p>
    <w:p w:rsidR="00000000" w:rsidDel="00000000" w:rsidP="00000000" w:rsidRDefault="00000000" w:rsidRPr="00000000" w14:paraId="00000263">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normal appeal procedure prescribed by the SETA and described by the provider’s Quality Management System will be followed.</w:t>
      </w:r>
    </w:p>
    <w:p w:rsidR="00000000" w:rsidDel="00000000" w:rsidP="00000000" w:rsidRDefault="00000000" w:rsidRPr="00000000" w14:paraId="00000265">
      <w:pPr>
        <w:spacing w:line="360" w:lineRule="auto"/>
        <w:rPr>
          <w:sz w:val="20"/>
          <w:szCs w:val="20"/>
        </w:rPr>
        <w:sectPr>
          <w:headerReference r:id="rId8" w:type="default"/>
          <w:footerReference r:id="rId9" w:type="default"/>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6">
      <w:pPr>
        <w:jc w:val="center"/>
        <w:rPr/>
      </w:pPr>
      <w:r w:rsidDel="00000000" w:rsidR="00000000" w:rsidRPr="00000000">
        <w:rPr>
          <w:rtl w:val="0"/>
        </w:rPr>
      </w:r>
    </w:p>
    <w:tbl>
      <w:tblPr>
        <w:tblStyle w:val="Table11"/>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67">
            <w:pPr>
              <w:jc w:val="center"/>
              <w:rPr/>
            </w:pPr>
            <w:r w:rsidDel="00000000" w:rsidR="00000000" w:rsidRPr="00000000">
              <w:rPr/>
              <mc:AlternateContent>
                <mc:Choice Requires="wpg">
                  <w:drawing>
                    <wp:inline distB="0" distT="0" distL="114300" distR="114300">
                      <wp:extent cx="3811904" cy="774700"/>
                      <wp:effectExtent b="0" l="0" r="0" t="0"/>
                      <wp:docPr id="7" name=""/>
                      <a:graphic>
                        <a:graphicData uri="http://schemas.microsoft.com/office/word/2010/wordprocessingShape">
                          <wps:wsp>
                            <wps:cNvSpPr/>
                            <wps:cNvPr id="8" name="Shape 8"/>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7"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68">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2" name=""/>
                <a:graphic>
                  <a:graphicData uri="http://schemas.microsoft.com/office/word/2010/wordprocessingShape">
                    <wps:wsp>
                      <wps:cNvSpPr/>
                      <wps:cNvPr id="3" name="Shape 3"/>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2"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69">
      <w:pPr>
        <w:jc w:val="center"/>
        <w:rPr/>
      </w:pPr>
      <w:r w:rsidDel="00000000" w:rsidR="00000000" w:rsidRPr="00000000">
        <w:rPr>
          <w:rtl w:val="0"/>
        </w:rPr>
      </w:r>
    </w:p>
    <w:p w:rsidR="00000000" w:rsidDel="00000000" w:rsidP="00000000" w:rsidRDefault="00000000" w:rsidRPr="00000000" w14:paraId="0000026A">
      <w:pPr>
        <w:jc w:val="center"/>
        <w:rPr/>
      </w:pPr>
      <w:r w:rsidDel="00000000" w:rsidR="00000000" w:rsidRPr="00000000">
        <w:rPr>
          <w:rtl w:val="0"/>
        </w:rPr>
      </w:r>
    </w:p>
    <w:p w:rsidR="00000000" w:rsidDel="00000000" w:rsidP="00000000" w:rsidRDefault="00000000" w:rsidRPr="00000000" w14:paraId="0000026B">
      <w:pPr>
        <w:jc w:val="center"/>
        <w:rPr/>
      </w:pPr>
      <w:r w:rsidDel="00000000" w:rsidR="00000000" w:rsidRPr="00000000">
        <w:rPr>
          <w:rtl w:val="0"/>
        </w:rPr>
      </w:r>
    </w:p>
    <w:p w:rsidR="00000000" w:rsidDel="00000000" w:rsidP="00000000" w:rsidRDefault="00000000" w:rsidRPr="00000000" w14:paraId="0000026C">
      <w:pPr>
        <w:jc w:val="center"/>
        <w:rPr/>
      </w:pPr>
      <w:r w:rsidDel="00000000" w:rsidR="00000000" w:rsidRPr="00000000">
        <w:rPr>
          <w:rtl w:val="0"/>
        </w:rPr>
      </w:r>
    </w:p>
    <w:p w:rsidR="00000000" w:rsidDel="00000000" w:rsidP="00000000" w:rsidRDefault="00000000" w:rsidRPr="00000000" w14:paraId="0000026D">
      <w:pPr>
        <w:jc w:val="center"/>
        <w:rPr/>
      </w:pPr>
      <w:r w:rsidDel="00000000" w:rsidR="00000000" w:rsidRPr="00000000">
        <w:rPr>
          <w:rtl w:val="0"/>
        </w:rPr>
      </w:r>
    </w:p>
    <w:p w:rsidR="00000000" w:rsidDel="00000000" w:rsidP="00000000" w:rsidRDefault="00000000" w:rsidRPr="00000000" w14:paraId="0000026E">
      <w:pPr>
        <w:jc w:val="center"/>
        <w:rPr/>
      </w:pPr>
      <w:r w:rsidDel="00000000" w:rsidR="00000000" w:rsidRPr="00000000">
        <w:rPr>
          <w:rtl w:val="0"/>
        </w:rPr>
      </w:r>
    </w:p>
    <w:p w:rsidR="00000000" w:rsidDel="00000000" w:rsidP="00000000" w:rsidRDefault="00000000" w:rsidRPr="00000000" w14:paraId="0000026F">
      <w:pPr>
        <w:jc w:val="center"/>
        <w:rPr/>
      </w:pPr>
      <w:r w:rsidDel="00000000" w:rsidR="00000000" w:rsidRPr="00000000">
        <w:rPr>
          <w:rtl w:val="0"/>
        </w:rPr>
      </w:r>
    </w:p>
    <w:p w:rsidR="00000000" w:rsidDel="00000000" w:rsidP="00000000" w:rsidRDefault="00000000" w:rsidRPr="00000000" w14:paraId="00000270">
      <w:pPr>
        <w:jc w:val="center"/>
        <w:rPr/>
      </w:pPr>
      <w:r w:rsidDel="00000000" w:rsidR="00000000" w:rsidRPr="00000000">
        <w:rPr>
          <w:rtl w:val="0"/>
        </w:rPr>
      </w:r>
    </w:p>
    <w:p w:rsidR="00000000" w:rsidDel="00000000" w:rsidP="00000000" w:rsidRDefault="00000000" w:rsidRPr="00000000" w14:paraId="00000271">
      <w:pPr>
        <w:jc w:val="center"/>
        <w:rPr/>
      </w:pPr>
      <w:r w:rsidDel="00000000" w:rsidR="00000000" w:rsidRPr="00000000">
        <w:rPr>
          <w:rtl w:val="0"/>
        </w:rPr>
      </w:r>
    </w:p>
    <w:p w:rsidR="00000000" w:rsidDel="00000000" w:rsidP="00000000" w:rsidRDefault="00000000" w:rsidRPr="00000000" w14:paraId="00000272">
      <w:pPr>
        <w:jc w:val="center"/>
        <w:rPr/>
      </w:pPr>
      <w:r w:rsidDel="00000000" w:rsidR="00000000" w:rsidRPr="00000000">
        <w:rPr>
          <w:rtl w:val="0"/>
        </w:rPr>
      </w:r>
    </w:p>
    <w:p w:rsidR="00000000" w:rsidDel="00000000" w:rsidP="00000000" w:rsidRDefault="00000000" w:rsidRPr="00000000" w14:paraId="00000273">
      <w:pPr>
        <w:jc w:val="center"/>
        <w:rPr/>
      </w:pPr>
      <w:r w:rsidDel="00000000" w:rsidR="00000000" w:rsidRPr="00000000">
        <w:rPr>
          <w:rtl w:val="0"/>
        </w:rPr>
      </w:r>
    </w:p>
    <w:tbl>
      <w:tblPr>
        <w:tblStyle w:val="Table12"/>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74">
            <w:pPr>
              <w:jc w:val="center"/>
              <w:rPr/>
            </w:pPr>
            <w:r w:rsidDel="00000000" w:rsidR="00000000" w:rsidRPr="00000000">
              <w:rPr/>
              <mc:AlternateContent>
                <mc:Choice Requires="wpg">
                  <w:drawing>
                    <wp:inline distB="0" distT="0" distL="114300" distR="114300">
                      <wp:extent cx="4802505" cy="774700"/>
                      <wp:effectExtent b="0" l="0" r="0" t="0"/>
                      <wp:docPr id="3" name=""/>
                      <a:graphic>
                        <a:graphicData uri="http://schemas.microsoft.com/office/word/2010/wordprocessingShape">
                          <wps:wsp>
                            <wps:cNvSpPr/>
                            <wps:cNvPr id="4" name="Shape 4"/>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3"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75">
      <w:pPr>
        <w:jc w:val="center"/>
        <w:rPr/>
      </w:pPr>
      <w:r w:rsidDel="00000000" w:rsidR="00000000" w:rsidRPr="00000000">
        <w:rPr>
          <w:rtl w:val="0"/>
        </w:rPr>
      </w:r>
    </w:p>
    <w:p w:rsidR="00000000" w:rsidDel="00000000" w:rsidP="00000000" w:rsidRDefault="00000000" w:rsidRPr="00000000" w14:paraId="00000276">
      <w:pPr>
        <w:jc w:val="center"/>
        <w:rPr/>
      </w:pPr>
      <w:r w:rsidDel="00000000" w:rsidR="00000000" w:rsidRPr="00000000">
        <w:rPr>
          <w:rtl w:val="0"/>
        </w:rPr>
      </w:r>
    </w:p>
    <w:p w:rsidR="00000000" w:rsidDel="00000000" w:rsidP="00000000" w:rsidRDefault="00000000" w:rsidRPr="00000000" w14:paraId="00000277">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78">
      <w:pPr>
        <w:shd w:fill="bfbfbf" w:val="clear"/>
        <w:jc w:val="center"/>
        <w:rPr>
          <w:b w:val="1"/>
          <w:bCs w:val="1"/>
          <w:sz w:val="28"/>
          <w:szCs w:val="28"/>
        </w:rPr>
      </w:pPr>
      <w:r w:rsidDel="00000000" w:rsidR="00000000" w:rsidRPr="00000000">
        <w:rPr>
          <w:b w:val="1"/>
          <w:bCs w:val="1"/>
          <w:sz w:val="28"/>
          <w:szCs w:val="28"/>
          <w:rtl w:val="0"/>
        </w:rPr>
        <w:t xml:space="preserve">ASSESSMENT PLAN</w:t>
      </w:r>
    </w:p>
    <w:tbl>
      <w:tblPr>
        <w:tblStyle w:val="Table13"/>
        <w:tblW w:w="96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237"/>
        <w:gridCol w:w="1469"/>
        <w:gridCol w:w="189"/>
        <w:gridCol w:w="1535"/>
        <w:gridCol w:w="28"/>
        <w:gridCol w:w="228"/>
        <w:gridCol w:w="1279"/>
        <w:gridCol w:w="90"/>
        <w:gridCol w:w="1715"/>
        <w:gridCol w:w="606"/>
        <w:gridCol w:w="914"/>
        <w:tblGridChange w:id="0">
          <w:tblGrid>
            <w:gridCol w:w="1372"/>
            <w:gridCol w:w="237"/>
            <w:gridCol w:w="1469"/>
            <w:gridCol w:w="189"/>
            <w:gridCol w:w="1535"/>
            <w:gridCol w:w="28"/>
            <w:gridCol w:w="228"/>
            <w:gridCol w:w="1279"/>
            <w:gridCol w:w="90"/>
            <w:gridCol w:w="1715"/>
            <w:gridCol w:w="606"/>
            <w:gridCol w:w="914"/>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79">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DETAILS</w:t>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8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 of Assessment</w:t>
            </w:r>
          </w:p>
        </w:tc>
        <w:tc>
          <w:tcPr>
            <w:shd w:fill="bfbfbf" w:val="clear"/>
          </w:tcPr>
          <w:p w:rsidR="00000000" w:rsidDel="00000000" w:rsidP="00000000" w:rsidRDefault="00000000" w:rsidRPr="00000000" w14:paraId="0000028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1</w:t>
            </w:r>
          </w:p>
        </w:tc>
        <w:tc>
          <w:tcPr>
            <w:gridSpan w:val="4"/>
            <w:shd w:fill="bfbfbf" w:val="clear"/>
          </w:tcPr>
          <w:p w:rsidR="00000000" w:rsidDel="00000000" w:rsidP="00000000" w:rsidRDefault="00000000" w:rsidRPr="00000000" w14:paraId="0000028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2</w:t>
            </w:r>
          </w:p>
        </w:tc>
        <w:tc>
          <w:tcPr>
            <w:shd w:fill="bfbfbf" w:val="clear"/>
          </w:tcPr>
          <w:p w:rsidR="00000000" w:rsidDel="00000000" w:rsidP="00000000" w:rsidRDefault="00000000" w:rsidRPr="00000000" w14:paraId="0000028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3</w:t>
            </w:r>
          </w:p>
        </w:tc>
        <w:tc>
          <w:tcPr>
            <w:gridSpan w:val="2"/>
            <w:shd w:fill="bfbfbf" w:val="clear"/>
          </w:tcPr>
          <w:p w:rsidR="00000000" w:rsidDel="00000000" w:rsidP="00000000" w:rsidRDefault="00000000" w:rsidRPr="00000000" w14:paraId="0000028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4</w:t>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9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4"/>
          </w:tcPr>
          <w:p w:rsidR="00000000" w:rsidDel="00000000" w:rsidP="00000000" w:rsidRDefault="00000000" w:rsidRPr="00000000" w14:paraId="0000029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9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29B">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9D">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TIME OF ASSESSMENT</w:t>
            </w:r>
          </w:p>
        </w:tc>
      </w:tr>
      <w:tr>
        <w:trPr>
          <w:cantSplit w:val="0"/>
          <w:trHeight w:val="658" w:hRule="atLeast"/>
          <w:tblHeader w:val="0"/>
        </w:trPr>
        <w:tc>
          <w:tcPr>
            <w:shd w:fill="bfbfbf" w:val="clear"/>
          </w:tcPr>
          <w:p w:rsidR="00000000" w:rsidDel="00000000" w:rsidP="00000000" w:rsidRDefault="00000000" w:rsidRPr="00000000" w14:paraId="000002A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Start:</w:t>
            </w:r>
          </w:p>
        </w:tc>
        <w:tc>
          <w:tcPr>
            <w:gridSpan w:val="5"/>
          </w:tcPr>
          <w:p w:rsidR="00000000" w:rsidDel="00000000" w:rsidP="00000000" w:rsidRDefault="00000000" w:rsidRPr="00000000" w14:paraId="000002A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shd w:fill="bfbfbf" w:val="clear"/>
          </w:tcPr>
          <w:p w:rsidR="00000000" w:rsidDel="00000000" w:rsidP="00000000" w:rsidRDefault="00000000" w:rsidRPr="00000000" w14:paraId="000002A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End:</w:t>
            </w:r>
          </w:p>
        </w:tc>
        <w:tc>
          <w:tcPr>
            <w:gridSpan w:val="4"/>
          </w:tcPr>
          <w:p w:rsidR="00000000" w:rsidDel="00000000" w:rsidP="00000000" w:rsidRDefault="00000000" w:rsidRPr="00000000" w14:paraId="000002B1">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B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VENUE</w:t>
            </w:r>
          </w:p>
        </w:tc>
        <w:tc>
          <w:tcPr>
            <w:gridSpan w:val="5"/>
          </w:tcPr>
          <w:p w:rsidR="00000000" w:rsidDel="00000000" w:rsidP="00000000" w:rsidRDefault="00000000" w:rsidRPr="00000000" w14:paraId="000002B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shd w:fill="bfbfbf" w:val="clear"/>
          </w:tcPr>
          <w:p w:rsidR="00000000" w:rsidDel="00000000" w:rsidP="00000000" w:rsidRDefault="00000000" w:rsidRPr="00000000" w14:paraId="000002BB">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w:t>
            </w:r>
          </w:p>
          <w:p w:rsidR="00000000" w:rsidDel="00000000" w:rsidP="00000000" w:rsidRDefault="00000000" w:rsidRPr="00000000" w14:paraId="000002B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person</w:t>
            </w:r>
          </w:p>
        </w:tc>
        <w:tc>
          <w:tcPr>
            <w:gridSpan w:val="4"/>
          </w:tcPr>
          <w:p w:rsidR="00000000" w:rsidDel="00000000" w:rsidP="00000000" w:rsidRDefault="00000000" w:rsidRPr="00000000" w14:paraId="000002BE">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C2">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LANGUAGE MEDIUM</w:t>
            </w:r>
          </w:p>
          <w:p w:rsidR="00000000" w:rsidDel="00000000" w:rsidP="00000000" w:rsidRDefault="00000000" w:rsidRPr="00000000" w14:paraId="000002C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METHOD OF</w:t>
            </w:r>
          </w:p>
        </w:tc>
        <w:tc>
          <w:tcPr>
            <w:gridSpan w:val="6"/>
          </w:tcPr>
          <w:p w:rsidR="00000000" w:rsidDel="00000000" w:rsidP="00000000" w:rsidRDefault="00000000" w:rsidRPr="00000000" w14:paraId="000002C9">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CF">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METHOD OF ASSESSMENT (please tick off the one to be used)</w:t>
            </w:r>
          </w:p>
        </w:tc>
      </w:tr>
      <w:tr>
        <w:trPr>
          <w:cantSplit w:val="0"/>
          <w:trHeight w:val="658" w:hRule="atLeast"/>
          <w:tblHeader w:val="0"/>
        </w:trPr>
        <w:tc>
          <w:tcPr>
            <w:gridSpan w:val="3"/>
            <w:shd w:fill="bfbfbf" w:val="clear"/>
          </w:tcPr>
          <w:p w:rsidR="00000000" w:rsidDel="00000000" w:rsidP="00000000" w:rsidRDefault="00000000" w:rsidRPr="00000000" w14:paraId="000002DB">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OBSERVATION</w:t>
            </w:r>
          </w:p>
        </w:tc>
        <w:tc>
          <w:tcPr>
            <w:gridSpan w:val="5"/>
            <w:shd w:fill="bfbfbf" w:val="clear"/>
          </w:tcPr>
          <w:p w:rsidR="00000000" w:rsidDel="00000000" w:rsidP="00000000" w:rsidRDefault="00000000" w:rsidRPr="00000000" w14:paraId="000002DE">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ORAL</w:t>
            </w:r>
          </w:p>
        </w:tc>
        <w:tc>
          <w:tcPr>
            <w:gridSpan w:val="4"/>
            <w:shd w:fill="bfbfbf" w:val="clear"/>
          </w:tcPr>
          <w:p w:rsidR="00000000" w:rsidDel="00000000" w:rsidP="00000000" w:rsidRDefault="00000000" w:rsidRPr="00000000" w14:paraId="000002E3">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E7">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Simulation</w:t>
            </w:r>
          </w:p>
        </w:tc>
        <w:tc>
          <w:tcPr>
            <w:shd w:fill="auto" w:val="clear"/>
          </w:tcPr>
          <w:p w:rsidR="00000000" w:rsidDel="00000000" w:rsidP="00000000" w:rsidRDefault="00000000" w:rsidRPr="00000000" w14:paraId="000002E9">
            <w:pPr>
              <w:spacing w:line="360" w:lineRule="auto"/>
              <w:jc w:val="left"/>
              <w:rPr>
                <w:rFonts w:ascii="Century Gothic" w:cs="Century Gothic" w:eastAsia="Century Gothic" w:hAnsi="Century Gothic"/>
                <w:b w:val="1"/>
                <w:bCs w:val="1"/>
                <w:sz w:val="20"/>
                <w:szCs w:val="20"/>
              </w:rPr>
            </w:pPr>
            <w:r w:rsidDel="00000000" w:rsidR="00000000" w:rsidRPr="00000000">
              <w:rPr>
                <w:rtl w:val="0"/>
              </w:rPr>
            </w:r>
          </w:p>
        </w:tc>
        <w:tc>
          <w:tcPr>
            <w:gridSpan w:val="4"/>
            <w:shd w:fill="bfbfbf" w:val="clear"/>
          </w:tcPr>
          <w:p w:rsidR="00000000" w:rsidDel="00000000" w:rsidP="00000000" w:rsidRDefault="00000000" w:rsidRPr="00000000" w14:paraId="000002EA">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 test</w:t>
            </w:r>
          </w:p>
        </w:tc>
        <w:tc>
          <w:tcPr>
            <w:shd w:fill="auto" w:val="clear"/>
          </w:tcPr>
          <w:p w:rsidR="00000000" w:rsidDel="00000000" w:rsidP="00000000" w:rsidRDefault="00000000" w:rsidRPr="00000000" w14:paraId="000002EE">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gridSpan w:val="3"/>
            <w:shd w:fill="bfbfbf" w:val="clear"/>
          </w:tcPr>
          <w:p w:rsidR="00000000" w:rsidDel="00000000" w:rsidP="00000000" w:rsidRDefault="00000000" w:rsidRPr="00000000" w14:paraId="000002EF">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 test</w:t>
            </w:r>
          </w:p>
        </w:tc>
        <w:tc>
          <w:tcPr>
            <w:shd w:fill="auto" w:val="clear"/>
          </w:tcPr>
          <w:p w:rsidR="00000000" w:rsidDel="00000000" w:rsidP="00000000" w:rsidRDefault="00000000" w:rsidRPr="00000000" w14:paraId="000002F2">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2F3">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Product</w:t>
            </w:r>
          </w:p>
        </w:tc>
        <w:tc>
          <w:tcPr>
            <w:shd w:fill="auto" w:val="clear"/>
          </w:tcPr>
          <w:p w:rsidR="00000000" w:rsidDel="00000000" w:rsidP="00000000" w:rsidRDefault="00000000" w:rsidRPr="00000000" w14:paraId="000002F5">
            <w:pPr>
              <w:spacing w:line="360" w:lineRule="auto"/>
              <w:jc w:val="left"/>
              <w:rPr>
                <w:rFonts w:ascii="Century Gothic" w:cs="Century Gothic" w:eastAsia="Century Gothic" w:hAnsi="Century Gothic"/>
                <w:b w:val="1"/>
                <w:bCs w:val="1"/>
                <w:sz w:val="20"/>
                <w:szCs w:val="20"/>
              </w:rPr>
            </w:pPr>
            <w:r w:rsidDel="00000000" w:rsidR="00000000" w:rsidRPr="00000000">
              <w:rPr>
                <w:rtl w:val="0"/>
              </w:rPr>
            </w:r>
          </w:p>
        </w:tc>
        <w:tc>
          <w:tcPr>
            <w:gridSpan w:val="4"/>
            <w:shd w:fill="bfbfbf" w:val="clear"/>
          </w:tcPr>
          <w:p w:rsidR="00000000" w:rsidDel="00000000" w:rsidP="00000000" w:rsidRDefault="00000000" w:rsidRPr="00000000" w14:paraId="000002F6">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Interview</w:t>
            </w:r>
          </w:p>
        </w:tc>
        <w:tc>
          <w:tcPr>
            <w:shd w:fill="auto" w:val="clear"/>
          </w:tcPr>
          <w:p w:rsidR="00000000" w:rsidDel="00000000" w:rsidP="00000000" w:rsidRDefault="00000000" w:rsidRPr="00000000" w14:paraId="000002FA">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gridSpan w:val="3"/>
            <w:shd w:fill="bfbfbf" w:val="clear"/>
          </w:tcPr>
          <w:p w:rsidR="00000000" w:rsidDel="00000000" w:rsidP="00000000" w:rsidRDefault="00000000" w:rsidRPr="00000000" w14:paraId="000002FB">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shd w:fill="auto" w:val="clear"/>
          </w:tcPr>
          <w:p w:rsidR="00000000" w:rsidDel="00000000" w:rsidP="00000000" w:rsidRDefault="00000000" w:rsidRPr="00000000" w14:paraId="000002FE">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2FF">
      <w:pPr>
        <w:spacing w:line="360" w:lineRule="auto"/>
        <w:rPr>
          <w:rFonts w:ascii="Century Gothic" w:cs="Century Gothic" w:eastAsia="Century Gothic" w:hAnsi="Century Gothic"/>
          <w:b w:val="1"/>
          <w:bCs w:val="1"/>
          <w:sz w:val="20"/>
          <w:szCs w:val="20"/>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00">
      <w:pPr>
        <w:rPr>
          <w:b w:val="1"/>
          <w:bCs w:val="1"/>
          <w:sz w:val="28"/>
          <w:szCs w:val="28"/>
        </w:rPr>
      </w:pPr>
      <w:r w:rsidDel="00000000" w:rsidR="00000000" w:rsidRPr="00000000">
        <w:rPr>
          <w:b w:val="1"/>
          <w:bCs w:val="1"/>
          <w:sz w:val="28"/>
          <w:szCs w:val="28"/>
          <w:rtl w:val="0"/>
        </w:rPr>
        <w:t xml:space="preserve">PRE-ASSESSMENT MEETING CHECKLIST</w:t>
      </w:r>
    </w:p>
    <w:tbl>
      <w:tblPr>
        <w:tblStyle w:val="Table14"/>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301">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ACTION</w:t>
            </w:r>
          </w:p>
        </w:tc>
        <w:tc>
          <w:tcPr>
            <w:shd w:fill="bfbfbf" w:val="clear"/>
          </w:tcPr>
          <w:p w:rsidR="00000000" w:rsidDel="00000000" w:rsidP="00000000" w:rsidRDefault="00000000" w:rsidRPr="00000000" w14:paraId="0000030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YES/NO</w:t>
            </w:r>
          </w:p>
        </w:tc>
        <w:tc>
          <w:tcPr>
            <w:shd w:fill="bfbfbf" w:val="clear"/>
          </w:tcPr>
          <w:p w:rsidR="00000000" w:rsidDel="00000000" w:rsidP="00000000" w:rsidRDefault="00000000" w:rsidRPr="00000000" w14:paraId="0000030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COMMENTS</w:t>
            </w:r>
          </w:p>
        </w:tc>
      </w:tr>
      <w:tr>
        <w:trPr>
          <w:cantSplit w:val="0"/>
          <w:trHeight w:val="490" w:hRule="atLeast"/>
          <w:tblHeader w:val="0"/>
        </w:trPr>
        <w:tc>
          <w:tcPr/>
          <w:p w:rsidR="00000000" w:rsidDel="00000000" w:rsidP="00000000" w:rsidRDefault="00000000" w:rsidRPr="00000000" w14:paraId="00000304">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30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6">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7">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 following issues.</w:t>
            </w:r>
          </w:p>
          <w:p w:rsidR="00000000" w:rsidDel="00000000" w:rsidP="00000000" w:rsidRDefault="00000000" w:rsidRPr="00000000" w14:paraId="0000030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unit standard that will be assessed</w:t>
            </w:r>
          </w:p>
          <w:p w:rsidR="00000000" w:rsidDel="00000000" w:rsidP="00000000" w:rsidRDefault="00000000" w:rsidRPr="00000000" w14:paraId="0000030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time, venue and process to be followed during the assessment.</w:t>
            </w:r>
          </w:p>
          <w:p w:rsidR="00000000" w:rsidDel="00000000" w:rsidP="00000000" w:rsidRDefault="00000000" w:rsidRPr="00000000" w14:paraId="0000030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Summative assessment tools to be used for the assessment.</w:t>
            </w:r>
          </w:p>
          <w:p w:rsidR="00000000" w:rsidDel="00000000" w:rsidP="00000000" w:rsidRDefault="00000000" w:rsidRPr="00000000" w14:paraId="0000030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assessment plan</w:t>
            </w:r>
          </w:p>
          <w:p w:rsidR="00000000" w:rsidDel="00000000" w:rsidP="00000000" w:rsidRDefault="00000000" w:rsidRPr="00000000" w14:paraId="0000030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30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E">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 role of all involved during the assessment process.</w:t>
            </w:r>
            <w:r w:rsidDel="00000000" w:rsidR="00000000" w:rsidRPr="00000000">
              <w:rPr>
                <w:rtl w:val="0"/>
              </w:rPr>
            </w:r>
          </w:p>
        </w:tc>
        <w:tc>
          <w:tcPr/>
          <w:p w:rsidR="00000000" w:rsidDel="00000000" w:rsidP="00000000" w:rsidRDefault="00000000" w:rsidRPr="00000000" w14:paraId="0000031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1">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Identify possible barriers and or disabilities of the learner.</w:t>
            </w:r>
            <w:r w:rsidDel="00000000" w:rsidR="00000000" w:rsidRPr="00000000">
              <w:rPr>
                <w:rtl w:val="0"/>
              </w:rPr>
            </w:r>
          </w:p>
        </w:tc>
        <w:tc>
          <w:tcPr/>
          <w:p w:rsidR="00000000" w:rsidDel="00000000" w:rsidP="00000000" w:rsidRDefault="00000000" w:rsidRPr="00000000" w14:paraId="0000031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4">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the meaning and application of RPL.</w:t>
            </w:r>
            <w:r w:rsidDel="00000000" w:rsidR="00000000" w:rsidRPr="00000000">
              <w:rPr>
                <w:rtl w:val="0"/>
              </w:rPr>
            </w:r>
          </w:p>
        </w:tc>
        <w:tc>
          <w:tcPr/>
          <w:p w:rsidR="00000000" w:rsidDel="00000000" w:rsidP="00000000" w:rsidRDefault="00000000" w:rsidRPr="00000000" w14:paraId="0000031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7">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discuss and provide one complete set of the Appeals process documentation.</w:t>
            </w:r>
            <w:r w:rsidDel="00000000" w:rsidR="00000000" w:rsidRPr="00000000">
              <w:rPr>
                <w:rtl w:val="0"/>
              </w:rPr>
            </w:r>
          </w:p>
        </w:tc>
        <w:tc>
          <w:tcPr/>
          <w:p w:rsidR="00000000" w:rsidDel="00000000" w:rsidP="00000000" w:rsidRDefault="00000000" w:rsidRPr="00000000" w14:paraId="0000031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A">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to the learner when final results will be available and how feedback will be provided.</w:t>
            </w:r>
            <w:r w:rsidDel="00000000" w:rsidR="00000000" w:rsidRPr="00000000">
              <w:rPr>
                <w:rtl w:val="0"/>
              </w:rPr>
            </w:r>
          </w:p>
        </w:tc>
        <w:tc>
          <w:tcPr/>
          <w:p w:rsidR="00000000" w:rsidDel="00000000" w:rsidP="00000000" w:rsidRDefault="00000000" w:rsidRPr="00000000" w14:paraId="0000031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D">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E">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Discuss previous assessment results if applicable.</w:t>
            </w:r>
          </w:p>
        </w:tc>
        <w:tc>
          <w:tcPr/>
          <w:p w:rsidR="00000000" w:rsidDel="00000000" w:rsidP="00000000" w:rsidRDefault="00000000" w:rsidRPr="00000000" w14:paraId="0000031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20">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321">
      <w:pPr>
        <w:spacing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2">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______________________________ (initials and surname of learner), DECLARE THE FOLLOWING:</w:t>
      </w:r>
    </w:p>
    <w:p w:rsidR="00000000" w:rsidDel="00000000" w:rsidP="00000000" w:rsidRDefault="00000000" w:rsidRPr="00000000" w14:paraId="00000323">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24">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000000" w:rsidDel="00000000" w:rsidP="00000000" w:rsidRDefault="00000000" w:rsidRPr="00000000" w14:paraId="00000325">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26">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am well aware of the venue, date and time that I will be assessed. I consider the period of time given to me to prepare myself for the assessment to be fair.</w:t>
      </w:r>
    </w:p>
    <w:p w:rsidR="00000000" w:rsidDel="00000000" w:rsidP="00000000" w:rsidRDefault="00000000" w:rsidRPr="00000000" w14:paraId="00000327">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28">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w:t>
      </w:r>
    </w:p>
    <w:tbl>
      <w:tblPr>
        <w:tblStyle w:val="Table15"/>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29">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2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2B">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2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Signature of learner</w:t>
            </w:r>
          </w:p>
        </w:tc>
        <w:tc>
          <w:tcPr>
            <w:shd w:fill="bfbfbf" w:val="clear"/>
          </w:tcPr>
          <w:p w:rsidR="00000000" w:rsidDel="00000000" w:rsidP="00000000" w:rsidRDefault="00000000" w:rsidRPr="00000000" w14:paraId="0000032D">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tc>
      </w:tr>
    </w:tbl>
    <w:p w:rsidR="00000000" w:rsidDel="00000000" w:rsidP="00000000" w:rsidRDefault="00000000" w:rsidRPr="00000000" w14:paraId="0000032E">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2F">
      <w:pPr>
        <w:spacing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330">
      <w:pPr>
        <w:jc w:val="center"/>
        <w:rPr/>
      </w:pPr>
      <w:r w:rsidDel="00000000" w:rsidR="00000000" w:rsidRPr="00000000">
        <w:rPr>
          <w:rtl w:val="0"/>
        </w:rPr>
      </w:r>
    </w:p>
    <w:tbl>
      <w:tblPr>
        <w:tblStyle w:val="Table16"/>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31">
            <w:pPr>
              <w:jc w:val="center"/>
              <w:rPr/>
            </w:pPr>
            <w:r w:rsidDel="00000000" w:rsidR="00000000" w:rsidRPr="00000000">
              <w:rPr/>
              <mc:AlternateContent>
                <mc:Choice Requires="wpg">
                  <w:drawing>
                    <wp:inline distB="0" distT="0" distL="114300" distR="114300">
                      <wp:extent cx="3811904" cy="774700"/>
                      <wp:effectExtent b="0" l="0" r="0" t="0"/>
                      <wp:docPr id="4" name=""/>
                      <a:graphic>
                        <a:graphicData uri="http://schemas.microsoft.com/office/word/2010/wordprocessingShape">
                          <wps:wsp>
                            <wps:cNvSpPr/>
                            <wps:cNvPr id="5" name="Shape 5"/>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4"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32">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5" name=""/>
                <a:graphic>
                  <a:graphicData uri="http://schemas.microsoft.com/office/word/2010/wordprocessingShape">
                    <wps:wsp>
                      <wps:cNvSpPr/>
                      <wps:cNvPr id="6" name="Shape 6"/>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5"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33">
      <w:pPr>
        <w:jc w:val="center"/>
        <w:rPr/>
      </w:pPr>
      <w:r w:rsidDel="00000000" w:rsidR="00000000" w:rsidRPr="00000000">
        <w:rPr>
          <w:rtl w:val="0"/>
        </w:rPr>
      </w:r>
    </w:p>
    <w:p w:rsidR="00000000" w:rsidDel="00000000" w:rsidP="00000000" w:rsidRDefault="00000000" w:rsidRPr="00000000" w14:paraId="00000334">
      <w:pPr>
        <w:jc w:val="center"/>
        <w:rPr/>
      </w:pPr>
      <w:r w:rsidDel="00000000" w:rsidR="00000000" w:rsidRPr="00000000">
        <w:rPr>
          <w:rtl w:val="0"/>
        </w:rPr>
      </w:r>
    </w:p>
    <w:p w:rsidR="00000000" w:rsidDel="00000000" w:rsidP="00000000" w:rsidRDefault="00000000" w:rsidRPr="00000000" w14:paraId="00000335">
      <w:pPr>
        <w:jc w:val="center"/>
        <w:rPr/>
      </w:pPr>
      <w:r w:rsidDel="00000000" w:rsidR="00000000" w:rsidRPr="00000000">
        <w:rPr>
          <w:rtl w:val="0"/>
        </w:rPr>
      </w:r>
    </w:p>
    <w:p w:rsidR="00000000" w:rsidDel="00000000" w:rsidP="00000000" w:rsidRDefault="00000000" w:rsidRPr="00000000" w14:paraId="00000336">
      <w:pPr>
        <w:jc w:val="center"/>
        <w:rPr/>
      </w:pPr>
      <w:r w:rsidDel="00000000" w:rsidR="00000000" w:rsidRPr="00000000">
        <w:rPr>
          <w:rtl w:val="0"/>
        </w:rPr>
      </w:r>
    </w:p>
    <w:p w:rsidR="00000000" w:rsidDel="00000000" w:rsidP="00000000" w:rsidRDefault="00000000" w:rsidRPr="00000000" w14:paraId="00000337">
      <w:pPr>
        <w:jc w:val="center"/>
        <w:rPr/>
      </w:pPr>
      <w:r w:rsidDel="00000000" w:rsidR="00000000" w:rsidRPr="00000000">
        <w:rPr>
          <w:rtl w:val="0"/>
        </w:rPr>
      </w:r>
    </w:p>
    <w:p w:rsidR="00000000" w:rsidDel="00000000" w:rsidP="00000000" w:rsidRDefault="00000000" w:rsidRPr="00000000" w14:paraId="00000338">
      <w:pPr>
        <w:jc w:val="center"/>
        <w:rPr/>
      </w:pPr>
      <w:r w:rsidDel="00000000" w:rsidR="00000000" w:rsidRPr="00000000">
        <w:rPr>
          <w:rtl w:val="0"/>
        </w:rPr>
      </w:r>
    </w:p>
    <w:p w:rsidR="00000000" w:rsidDel="00000000" w:rsidP="00000000" w:rsidRDefault="00000000" w:rsidRPr="00000000" w14:paraId="00000339">
      <w:pPr>
        <w:jc w:val="center"/>
        <w:rPr/>
      </w:pPr>
      <w:r w:rsidDel="00000000" w:rsidR="00000000" w:rsidRPr="00000000">
        <w:rPr>
          <w:rtl w:val="0"/>
        </w:rPr>
      </w:r>
    </w:p>
    <w:p w:rsidR="00000000" w:rsidDel="00000000" w:rsidP="00000000" w:rsidRDefault="00000000" w:rsidRPr="00000000" w14:paraId="0000033A">
      <w:pPr>
        <w:jc w:val="center"/>
        <w:rPr/>
      </w:pPr>
      <w:r w:rsidDel="00000000" w:rsidR="00000000" w:rsidRPr="00000000">
        <w:rPr>
          <w:rtl w:val="0"/>
        </w:rPr>
      </w:r>
    </w:p>
    <w:p w:rsidR="00000000" w:rsidDel="00000000" w:rsidP="00000000" w:rsidRDefault="00000000" w:rsidRPr="00000000" w14:paraId="0000033B">
      <w:pPr>
        <w:jc w:val="center"/>
        <w:rPr/>
      </w:pPr>
      <w:r w:rsidDel="00000000" w:rsidR="00000000" w:rsidRPr="00000000">
        <w:rPr>
          <w:rtl w:val="0"/>
        </w:rPr>
      </w:r>
    </w:p>
    <w:p w:rsidR="00000000" w:rsidDel="00000000" w:rsidP="00000000" w:rsidRDefault="00000000" w:rsidRPr="00000000" w14:paraId="0000033C">
      <w:pPr>
        <w:jc w:val="center"/>
        <w:rPr/>
      </w:pPr>
      <w:r w:rsidDel="00000000" w:rsidR="00000000" w:rsidRPr="00000000">
        <w:rPr>
          <w:rtl w:val="0"/>
        </w:rPr>
      </w:r>
    </w:p>
    <w:p w:rsidR="00000000" w:rsidDel="00000000" w:rsidP="00000000" w:rsidRDefault="00000000" w:rsidRPr="00000000" w14:paraId="0000033D">
      <w:pPr>
        <w:jc w:val="center"/>
        <w:rPr/>
      </w:pPr>
      <w:r w:rsidDel="00000000" w:rsidR="00000000" w:rsidRPr="00000000">
        <w:rPr>
          <w:rtl w:val="0"/>
        </w:rPr>
      </w:r>
    </w:p>
    <w:tbl>
      <w:tblPr>
        <w:tblStyle w:val="Table1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3E">
            <w:pPr>
              <w:jc w:val="center"/>
              <w:rPr/>
            </w:pPr>
            <w:r w:rsidDel="00000000" w:rsidR="00000000" w:rsidRPr="00000000">
              <w:rPr/>
              <mc:AlternateContent>
                <mc:Choice Requires="wpg">
                  <w:drawing>
                    <wp:inline distB="0" distT="0" distL="114300" distR="114300">
                      <wp:extent cx="4802505" cy="774700"/>
                      <wp:effectExtent b="0" l="0" r="0" t="0"/>
                      <wp:docPr id="1" name=""/>
                      <a:graphic>
                        <a:graphicData uri="http://schemas.microsoft.com/office/word/2010/wordprocessingShape">
                          <wps:wsp>
                            <wps:cNvSpPr/>
                            <wps:cNvPr id="2" name="Shape 2"/>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1"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3F">
      <w:pPr>
        <w:jc w:val="center"/>
        <w:rPr/>
      </w:pPr>
      <w:r w:rsidDel="00000000" w:rsidR="00000000" w:rsidRPr="00000000">
        <w:rPr>
          <w:rtl w:val="0"/>
        </w:rPr>
      </w:r>
    </w:p>
    <w:p w:rsidR="00000000" w:rsidDel="00000000" w:rsidP="00000000" w:rsidRDefault="00000000" w:rsidRPr="00000000" w14:paraId="00000340">
      <w:pPr>
        <w:jc w:val="center"/>
        <w:rPr/>
      </w:pPr>
      <w:r w:rsidDel="00000000" w:rsidR="00000000" w:rsidRPr="00000000">
        <w:rPr>
          <w:rtl w:val="0"/>
        </w:rPr>
      </w:r>
    </w:p>
    <w:p w:rsidR="00000000" w:rsidDel="00000000" w:rsidP="00000000" w:rsidRDefault="00000000" w:rsidRPr="00000000" w14:paraId="00000341">
      <w:pPr>
        <w:jc w:val="cente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42">
      <w:pPr>
        <w:jc w:val="cente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43">
      <w:pPr>
        <w:jc w:val="cente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44">
      <w:pPr>
        <w:jc w:val="cente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45">
      <w:pPr>
        <w:spacing w:line="276" w:lineRule="auto"/>
        <w:jc w:val="left"/>
        <w:rPr>
          <w:rFonts w:ascii="Century Gothic" w:cs="Century Gothic" w:eastAsia="Century Gothic" w:hAnsi="Century Gothic"/>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46">
      <w:pPr>
        <w:jc w:val="cente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47">
      <w:pPr>
        <w:jc w:val="cente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48">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Instruments</w:t>
      </w:r>
    </w:p>
    <w:tbl>
      <w:tblPr>
        <w:tblStyle w:val="Table1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49">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TAKE NOTE</w:t>
            </w:r>
          </w:p>
        </w:tc>
      </w:tr>
      <w:tr>
        <w:trPr>
          <w:cantSplit w:val="0"/>
          <w:tblHeader w:val="0"/>
        </w:trPr>
        <w:tc>
          <w:tcPr>
            <w:shd w:fill="bfbfbf" w:val="clear"/>
          </w:tcPr>
          <w:p w:rsidR="00000000" w:rsidDel="00000000" w:rsidP="00000000" w:rsidRDefault="00000000" w:rsidRPr="00000000" w14:paraId="0000034A">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The assessment instruments included in this assessment</w:t>
            </w:r>
          </w:p>
          <w:p w:rsidR="00000000" w:rsidDel="00000000" w:rsidP="00000000" w:rsidRDefault="00000000" w:rsidRPr="00000000" w14:paraId="0000034B">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pack are all summative assessment instruments and are to</w:t>
            </w:r>
          </w:p>
          <w:p w:rsidR="00000000" w:rsidDel="00000000" w:rsidP="00000000" w:rsidRDefault="00000000" w:rsidRPr="00000000" w14:paraId="0000034C">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be read in conjunction with the formative assessment instruments</w:t>
            </w:r>
          </w:p>
          <w:p w:rsidR="00000000" w:rsidDel="00000000" w:rsidP="00000000" w:rsidRDefault="00000000" w:rsidRPr="00000000" w14:paraId="0000034D">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Contained in the learner workbook. Both formative</w:t>
            </w:r>
          </w:p>
          <w:p w:rsidR="00000000" w:rsidDel="00000000" w:rsidP="00000000" w:rsidRDefault="00000000" w:rsidRPr="00000000" w14:paraId="0000034E">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(workbook) and summative assessments are to be retained</w:t>
            </w:r>
          </w:p>
          <w:p w:rsidR="00000000" w:rsidDel="00000000" w:rsidP="00000000" w:rsidRDefault="00000000" w:rsidRPr="00000000" w14:paraId="0000034F">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 part of the learner’s portfolio of evidence.</w:t>
            </w:r>
          </w:p>
        </w:tc>
      </w:tr>
    </w:tbl>
    <w:p w:rsidR="00000000" w:rsidDel="00000000" w:rsidP="00000000" w:rsidRDefault="00000000" w:rsidRPr="00000000" w14:paraId="00000350">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 number of the assessment instruments contained in this assessment are workplace knowledge based questions.</w:t>
      </w:r>
    </w:p>
    <w:p w:rsidR="00000000" w:rsidDel="00000000" w:rsidP="00000000" w:rsidRDefault="00000000" w:rsidRPr="00000000" w14:paraId="00000351">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This means that you will arrange with the learner, a time that is suitable, during which the learner will complete each questions.</w:t>
      </w:r>
    </w:p>
    <w:p w:rsidR="00000000" w:rsidDel="00000000" w:rsidP="00000000" w:rsidRDefault="00000000" w:rsidRPr="00000000" w14:paraId="00000352">
      <w:pPr>
        <w:spacing w:line="360" w:lineRule="auto"/>
        <w:jc w:val="left"/>
        <w:rPr>
          <w:rFonts w:ascii="Century Gothic" w:cs="Century Gothic" w:eastAsia="Century Gothic" w:hAnsi="Century Gothic"/>
          <w:b w:val="1"/>
          <w:bCs w:val="1"/>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53">
      <w:pPr>
        <w:spacing w:after="0" w:lineRule="auto"/>
        <w:jc w:val="left"/>
        <w:rPr>
          <w:rFonts w:ascii="Century Gothic" w:cs="Century Gothic" w:eastAsia="Century Gothic" w:hAnsi="Century Gothic"/>
          <w:b w:val="1"/>
          <w:bCs w:val="1"/>
          <w:color w:val="000000"/>
          <w:sz w:val="32"/>
          <w:szCs w:val="32"/>
        </w:rPr>
      </w:pPr>
      <w:r w:rsidDel="00000000" w:rsidR="00000000" w:rsidRPr="00000000">
        <w:rPr>
          <w:rtl w:val="0"/>
        </w:rPr>
      </w:r>
    </w:p>
    <w:p w:rsidR="00000000" w:rsidDel="00000000" w:rsidP="00000000" w:rsidRDefault="00000000" w:rsidRPr="00000000" w14:paraId="00000354">
      <w:pPr>
        <w:shd w:fill="ffffff" w:val="clear"/>
        <w:spacing w:after="0" w:lineRule="auto"/>
        <w:rPr>
          <w:rFonts w:ascii="Century Gothic" w:cs="Century Gothic" w:eastAsia="Century Gothic" w:hAnsi="Century Gothic"/>
          <w:b w:val="1"/>
          <w:bCs w:val="1"/>
          <w:sz w:val="72"/>
          <w:szCs w:val="72"/>
        </w:rPr>
      </w:pPr>
      <w:r w:rsidDel="00000000" w:rsidR="00000000" w:rsidRPr="00000000">
        <w:rPr>
          <w:rFonts w:ascii="Century Gothic" w:cs="Century Gothic" w:eastAsia="Century Gothic" w:hAnsi="Century Gothic"/>
          <w:b w:val="1"/>
          <w:bCs w:val="1"/>
          <w:sz w:val="32"/>
          <w:szCs w:val="32"/>
          <w:rtl w:val="0"/>
        </w:rPr>
        <w:t xml:space="preserve">Learning Unit</w:t>
      </w:r>
      <w:r w:rsidDel="00000000" w:rsidR="00000000" w:rsidRPr="00000000">
        <w:rPr>
          <w:rFonts w:ascii="Century Gothic" w:cs="Century Gothic" w:eastAsia="Century Gothic" w:hAnsi="Century Gothic"/>
          <w:b w:val="1"/>
          <w:bCs w:val="1"/>
          <w:sz w:val="144"/>
          <w:szCs w:val="144"/>
          <w:rtl w:val="0"/>
        </w:rPr>
        <w:t xml:space="preserve">1</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1736408</wp:posOffset>
                </wp:positionH>
                <wp:positionV relativeFrom="paragraph">
                  <wp:posOffset>-195261</wp:posOffset>
                </wp:positionV>
                <wp:extent cx="4707255" cy="1339850"/>
                <wp:effectExtent b="0" l="0" r="0" t="0"/>
                <wp:wrapNone/>
                <wp:docPr id="10" name=""/>
                <a:graphic>
                  <a:graphicData uri="http://schemas.microsoft.com/office/word/2010/wordprocessingShape">
                    <wps:wsp>
                      <wps:cNvSpPr/>
                      <wps:cNvPr id="11" name="Shape 11"/>
                      <wps:spPr>
                        <a:xfrm>
                          <a:off x="2997135" y="3114838"/>
                          <a:ext cx="4697730" cy="1330325"/>
                        </a:xfrm>
                        <a:custGeom>
                          <a:rect b="b" l="l" r="r" t="t"/>
                          <a:pathLst>
                            <a:path extrusionOk="0" h="1330325" w="4697730">
                              <a:moveTo>
                                <a:pt x="0" y="0"/>
                              </a:moveTo>
                              <a:lnTo>
                                <a:pt x="0" y="1330325"/>
                              </a:lnTo>
                              <a:lnTo>
                                <a:pt x="4697730" y="1330325"/>
                              </a:lnTo>
                              <a:lnTo>
                                <a:pt x="4697730" y="0"/>
                              </a:lnTo>
                              <a:close/>
                            </a:path>
                          </a:pathLst>
                        </a:custGeom>
                        <a:noFill/>
                        <a:ln>
                          <a:noFill/>
                        </a:ln>
                      </wps:spPr>
                      <wps:txbx>
                        <w:txbxContent>
                          <w:p w:rsidR="00000000" w:rsidDel="00000000" w:rsidP="00000000" w:rsidRDefault="00000000" w:rsidRPr="00000000">
                            <w:pPr>
                              <w:spacing w:after="200" w:before="0" w:line="24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32"/>
                                <w:vertAlign w:val="baseline"/>
                              </w:rPr>
                              <w:t xml:space="preserve">Demonstrate an understanding of preventative maintenance, environmental and safety issues in a computer environment </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1736408</wp:posOffset>
                </wp:positionH>
                <wp:positionV relativeFrom="paragraph">
                  <wp:posOffset>-195261</wp:posOffset>
                </wp:positionV>
                <wp:extent cx="4707255" cy="1339850"/>
                <wp:effectExtent b="0" l="0" r="0" t="0"/>
                <wp:wrapNone/>
                <wp:docPr id="10"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4707255" cy="1339850"/>
                        </a:xfrm>
                        <a:prstGeom prst="rect"/>
                        <a:ln/>
                      </pic:spPr>
                    </pic:pic>
                  </a:graphicData>
                </a:graphic>
              </wp:anchor>
            </w:drawing>
          </mc:Fallback>
        </mc:AlternateContent>
      </w:r>
    </w:p>
    <w:p w:rsidR="00000000" w:rsidDel="00000000" w:rsidP="00000000" w:rsidRDefault="00000000" w:rsidRPr="00000000" w14:paraId="00000355">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UNIT STANDARD NUMBER</w:t>
        <w:tab/>
        <w:t xml:space="preserve">: </w:t>
        <w:tab/>
      </w:r>
      <w:r w:rsidDel="00000000" w:rsidR="00000000" w:rsidRPr="00000000">
        <w:rPr>
          <w:rFonts w:ascii="Century Gothic" w:cs="Century Gothic" w:eastAsia="Century Gothic" w:hAnsi="Century Gothic"/>
          <w:sz w:val="20"/>
          <w:szCs w:val="20"/>
          <w:rtl w:val="0"/>
        </w:rPr>
        <w:t xml:space="preserve">114636</w:t>
      </w:r>
      <w:r w:rsidDel="00000000" w:rsidR="00000000" w:rsidRPr="00000000">
        <w:rPr>
          <w:rtl w:val="0"/>
        </w:rPr>
      </w:r>
    </w:p>
    <w:p w:rsidR="00000000" w:rsidDel="00000000" w:rsidP="00000000" w:rsidRDefault="00000000" w:rsidRPr="00000000" w14:paraId="00000356">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LEVEL ON THE NQF</w:t>
        <w:tab/>
        <w:tab/>
        <w:t xml:space="preserve">: </w:t>
        <w:tab/>
      </w:r>
      <w:r w:rsidDel="00000000" w:rsidR="00000000" w:rsidRPr="00000000">
        <w:rPr>
          <w:rFonts w:ascii="Century Gothic" w:cs="Century Gothic" w:eastAsia="Century Gothic" w:hAnsi="Century Gothic"/>
          <w:color w:val="000000"/>
          <w:sz w:val="20"/>
          <w:szCs w:val="20"/>
          <w:rtl w:val="0"/>
        </w:rPr>
        <w:t xml:space="preserve">3</w:t>
      </w:r>
    </w:p>
    <w:p w:rsidR="00000000" w:rsidDel="00000000" w:rsidP="00000000" w:rsidRDefault="00000000" w:rsidRPr="00000000" w14:paraId="00000357">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CREDITS</w:t>
        <w:tab/>
        <w:tab/>
        <w:tab/>
        <w:t xml:space="preserve">: </w:t>
        <w:tab/>
      </w:r>
      <w:r w:rsidDel="00000000" w:rsidR="00000000" w:rsidRPr="00000000">
        <w:rPr>
          <w:rFonts w:ascii="Century Gothic" w:cs="Century Gothic" w:eastAsia="Century Gothic" w:hAnsi="Century Gothic"/>
          <w:color w:val="000000"/>
          <w:sz w:val="20"/>
          <w:szCs w:val="20"/>
          <w:rtl w:val="0"/>
        </w:rPr>
        <w:t xml:space="preserve">6</w:t>
      </w:r>
    </w:p>
    <w:p w:rsidR="00000000" w:rsidDel="00000000" w:rsidP="00000000" w:rsidRDefault="00000000" w:rsidRPr="00000000" w14:paraId="00000358">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FIELD</w:t>
        <w:tab/>
        <w:tab/>
        <w:tab/>
        <w:tab/>
        <w:t xml:space="preserve">: </w:t>
        <w:tab/>
      </w:r>
      <w:r w:rsidDel="00000000" w:rsidR="00000000" w:rsidRPr="00000000">
        <w:rPr>
          <w:rFonts w:ascii="Century Gothic" w:cs="Century Gothic" w:eastAsia="Century Gothic" w:hAnsi="Century Gothic"/>
          <w:color w:val="000000"/>
          <w:sz w:val="20"/>
          <w:szCs w:val="20"/>
          <w:rtl w:val="0"/>
        </w:rPr>
        <w:t xml:space="preserve">Physical, Mathematical, Computer and Life Sciences</w:t>
      </w:r>
      <w:r w:rsidDel="00000000" w:rsidR="00000000" w:rsidRPr="00000000">
        <w:rPr>
          <w:rtl w:val="0"/>
        </w:rPr>
      </w:r>
    </w:p>
    <w:p w:rsidR="00000000" w:rsidDel="00000000" w:rsidP="00000000" w:rsidRDefault="00000000" w:rsidRPr="00000000" w14:paraId="00000359">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SUB FIELD</w:t>
        <w:tab/>
        <w:tab/>
        <w:tab/>
        <w:t xml:space="preserve">: </w:t>
        <w:tab/>
      </w:r>
      <w:r w:rsidDel="00000000" w:rsidR="00000000" w:rsidRPr="00000000">
        <w:rPr>
          <w:rFonts w:ascii="Century Gothic" w:cs="Century Gothic" w:eastAsia="Century Gothic" w:hAnsi="Century Gothic"/>
          <w:color w:val="000000"/>
          <w:sz w:val="20"/>
          <w:szCs w:val="20"/>
          <w:rtl w:val="0"/>
        </w:rPr>
        <w:t xml:space="preserve">Information Technology and Computer Sciences </w:t>
      </w:r>
    </w:p>
    <w:p w:rsidR="00000000" w:rsidDel="00000000" w:rsidP="00000000" w:rsidRDefault="00000000" w:rsidRPr="00000000" w14:paraId="0000035A">
      <w:pPr>
        <w:spacing w:after="0" w:line="360" w:lineRule="auto"/>
        <w:ind w:left="720" w:firstLine="0"/>
        <w:rPr>
          <w:rFonts w:ascii="Century Gothic" w:cs="Century Gothic" w:eastAsia="Century Gothic" w:hAnsi="Century Gothic"/>
          <w:color w:val="000000"/>
        </w:rPr>
      </w:pPr>
      <w:r w:rsidDel="00000000" w:rsidR="00000000" w:rsidRPr="00000000">
        <w:rPr>
          <w:rtl w:val="0"/>
        </w:rPr>
      </w:r>
    </w:p>
    <w:tbl>
      <w:tblPr>
        <w:tblStyle w:val="Table19"/>
        <w:tblpPr w:leftFromText="180" w:rightFromText="180" w:topFromText="0" w:bottomFromText="0" w:vertAnchor="text" w:horzAnchor="text" w:tblpX="0" w:tblpY="0"/>
        <w:tblW w:w="1021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8"/>
        <w:gridCol w:w="8933"/>
        <w:tblGridChange w:id="0">
          <w:tblGrid>
            <w:gridCol w:w="1278"/>
            <w:gridCol w:w="8933"/>
          </w:tblGrid>
        </w:tblGridChange>
      </w:tblGrid>
      <w:tr>
        <w:trPr>
          <w:cantSplit w:val="0"/>
          <w:trHeight w:val="1159" w:hRule="atLeast"/>
          <w:tblHeader w:val="0"/>
        </w:trPr>
        <w:tc>
          <w:tcPr>
            <w:tcBorders>
              <w:bottom w:color="000000" w:space="0" w:sz="4" w:val="single"/>
            </w:tcBorders>
            <w:shd w:fill="auto" w:val="clear"/>
          </w:tcPr>
          <w:p w:rsidR="00000000" w:rsidDel="00000000" w:rsidP="00000000" w:rsidRDefault="00000000" w:rsidRPr="00000000" w14:paraId="0000035B">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5C">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PURPOSE:</w:t>
            </w:r>
            <w:r w:rsidDel="00000000" w:rsidR="00000000" w:rsidRPr="00000000">
              <w:rPr>
                <w:rtl w:val="0"/>
              </w:rPr>
            </w:r>
          </w:p>
          <w:p w:rsidR="00000000" w:rsidDel="00000000" w:rsidP="00000000" w:rsidRDefault="00000000" w:rsidRPr="00000000" w14:paraId="0000035D">
            <w:pPr>
              <w:spacing w:after="0" w:line="360" w:lineRule="auto"/>
              <w:rPr>
                <w:rFonts w:ascii="Century Gothic" w:cs="Century Gothic" w:eastAsia="Century Gothic" w:hAnsi="Century Gothic"/>
                <w:sz w:val="20"/>
                <w:szCs w:val="20"/>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35E">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This unit standard is designed to provide credits towards health and safety in the work environment, specifically applicable to the computer industry. </w:t>
              <w:br w:type="textWrapping"/>
            </w:r>
            <w:r w:rsidDel="00000000" w:rsidR="00000000" w:rsidRPr="00000000">
              <w:rPr>
                <w:rFonts w:ascii="Century Gothic" w:cs="Century Gothic" w:eastAsia="Century Gothic" w:hAnsi="Century Gothic"/>
                <w:b w:val="1"/>
                <w:bCs w:val="1"/>
                <w:color w:val="000000"/>
                <w:sz w:val="20"/>
                <w:szCs w:val="20"/>
                <w:rtl w:val="0"/>
              </w:rPr>
              <w:t xml:space="preserve">Qualifying learners are able to:</w:t>
            </w:r>
            <w:r w:rsidDel="00000000" w:rsidR="00000000" w:rsidRPr="00000000">
              <w:rPr>
                <w:rtl w:val="0"/>
              </w:rPr>
            </w:r>
          </w:p>
          <w:p w:rsidR="00000000" w:rsidDel="00000000" w:rsidP="00000000" w:rsidRDefault="00000000" w:rsidRPr="00000000" w14:paraId="000003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Demonstrate an understanding of the use of preventive maintenance measures and procedures of computer hardware;</w:t>
            </w:r>
          </w:p>
          <w:p w:rsidR="00000000" w:rsidDel="00000000" w:rsidP="00000000" w:rsidRDefault="00000000" w:rsidRPr="00000000" w14:paraId="000003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Demonstrate an understanding of the use of safety measures and procedures of a computer working environment;</w:t>
            </w:r>
          </w:p>
          <w:p w:rsidR="00000000" w:rsidDel="00000000" w:rsidP="00000000" w:rsidRDefault="00000000" w:rsidRPr="00000000" w14:paraId="000003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Explain environmental protection measures and procedures of a computer working environment. </w:t>
              <w:br w:type="textWrapping"/>
              <w:t xml:space="preserve">The performance of all elements is to a standard that allows for further learning in this area. </w:t>
            </w:r>
          </w:p>
        </w:tc>
      </w:tr>
      <w:tr>
        <w:trPr>
          <w:cantSplit w:val="0"/>
          <w:trHeight w:val="156" w:hRule="atLeast"/>
          <w:tblHeader w:val="0"/>
        </w:trPr>
        <w:tc>
          <w:tcPr>
            <w:gridSpan w:val="2"/>
            <w:shd w:fill="dfdfdf" w:val="clear"/>
          </w:tcPr>
          <w:p w:rsidR="00000000" w:rsidDel="00000000" w:rsidP="00000000" w:rsidRDefault="00000000" w:rsidRPr="00000000" w14:paraId="00000362">
            <w:pPr>
              <w:spacing w:after="0" w:before="12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LEARNING ASSUMED TO BE IN PLACE:</w:t>
            </w:r>
            <w:r w:rsidDel="00000000" w:rsidR="00000000" w:rsidRPr="00000000">
              <w:rPr>
                <w:rtl w:val="0"/>
              </w:rPr>
            </w:r>
          </w:p>
        </w:tc>
      </w:tr>
      <w:tr>
        <w:trPr>
          <w:cantSplit w:val="0"/>
          <w:trHeight w:val="244" w:hRule="atLeast"/>
          <w:tblHeader w:val="0"/>
        </w:trPr>
        <w:tc>
          <w:tcPr>
            <w:gridSpan w:val="2"/>
            <w:shd w:fill="auto" w:val="clear"/>
          </w:tcPr>
          <w:p w:rsidR="00000000" w:rsidDel="00000000" w:rsidP="00000000" w:rsidRDefault="00000000" w:rsidRPr="00000000" w14:paraId="000003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credit value is based on the assumption that people starting to learn towards this unit standard are: </w:t>
              <w:br w:type="textWrapping"/>
              <w:t xml:space="preserve">  Competent in Communications Literacy at NQF level 2</w:t>
            </w:r>
          </w:p>
          <w:p w:rsidR="00000000" w:rsidDel="00000000" w:rsidP="00000000" w:rsidRDefault="00000000" w:rsidRPr="00000000" w14:paraId="000003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Able to describe basic concepts of Electrostatic Discharge (ESD)</w:t>
            </w:r>
          </w:p>
          <w:p w:rsidR="00000000" w:rsidDel="00000000" w:rsidP="00000000" w:rsidRDefault="00000000" w:rsidRPr="00000000" w14:paraId="000003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Able to describe basic concepts of electricity</w:t>
            </w:r>
          </w:p>
          <w:p w:rsidR="00000000" w:rsidDel="00000000" w:rsidP="00000000" w:rsidRDefault="00000000" w:rsidRPr="00000000" w14:paraId="000003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Able to identify basic computer components</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w:t>
            </w:r>
            <w:r w:rsidDel="00000000" w:rsidR="00000000" w:rsidRPr="00000000">
              <w:rPr>
                <w:rtl w:val="0"/>
              </w:rPr>
            </w:r>
          </w:p>
        </w:tc>
      </w:tr>
    </w:tbl>
    <w:p w:rsidR="00000000" w:rsidDel="00000000" w:rsidP="00000000" w:rsidRDefault="00000000" w:rsidRPr="00000000" w14:paraId="00000369">
      <w:pPr>
        <w:spacing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A">
      <w:pPr>
        <w:spacing w:line="276" w:lineRule="auto"/>
        <w:jc w:val="left"/>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36B">
      <w:pPr>
        <w:tabs>
          <w:tab w:val="left" w:leader="none" w:pos="3994"/>
        </w:tabs>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C">
      <w:pPr>
        <w:widowControl w:val="0"/>
        <w:shd w:fill="bfbfbf" w:val="clear"/>
        <w:spacing w:after="0"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vertAlign w:val="baseline"/>
          <w:rtl w:val="0"/>
        </w:rPr>
        <w:t xml:space="preserve">Answer the following questions in the spaces provided</w:t>
      </w:r>
      <w:r w:rsidDel="00000000" w:rsidR="00000000" w:rsidRPr="00000000">
        <w:rPr>
          <w:rtl w:val="0"/>
        </w:rPr>
      </w:r>
    </w:p>
    <w:p w:rsidR="00000000" w:rsidDel="00000000" w:rsidP="00000000" w:rsidRDefault="00000000" w:rsidRPr="00000000" w14:paraId="0000036D">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6E">
      <w:pPr>
        <w:spacing w:after="0" w:line="360" w:lineRule="auto"/>
        <w:rPr>
          <w:rFonts w:ascii="Century Gothic" w:cs="Century Gothic" w:eastAsia="Century Gothic" w:hAnsi="Century Gothic"/>
          <w:color w:val="ff0000"/>
        </w:rPr>
      </w:pPr>
      <w:r w:rsidDel="00000000" w:rsidR="00000000" w:rsidRPr="00000000">
        <w:rPr>
          <w:rtl w:val="0"/>
        </w:rPr>
      </w:r>
    </w:p>
    <w:tbl>
      <w:tblPr>
        <w:tblStyle w:val="Table20"/>
        <w:tblW w:w="92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66"/>
        <w:tblGridChange w:id="0">
          <w:tblGrid>
            <w:gridCol w:w="9266"/>
          </w:tblGrid>
        </w:tblGridChange>
      </w:tblGrid>
      <w:tr>
        <w:trPr>
          <w:cantSplit w:val="0"/>
          <w:tblHeader w:val="0"/>
        </w:trPr>
        <w:tc>
          <w:tcPr>
            <w:shd w:fill="d9d9d9" w:val="clear"/>
          </w:tcPr>
          <w:p w:rsidR="00000000" w:rsidDel="00000000" w:rsidP="00000000" w:rsidRDefault="00000000" w:rsidRPr="00000000" w14:paraId="0000036F">
            <w:pPr>
              <w:keepNext w:val="1"/>
              <w:pBdr>
                <w:right w:color="000000" w:space="9" w:sz="4" w:val="single"/>
              </w:pBdr>
              <w:spacing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SESSION 1</w:t>
            </w:r>
          </w:p>
          <w:p w:rsidR="00000000" w:rsidDel="00000000" w:rsidP="00000000" w:rsidRDefault="00000000" w:rsidRPr="00000000" w14:paraId="00000370">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32"/>
                <w:szCs w:val="32"/>
                <w:rtl w:val="0"/>
              </w:rPr>
              <w:t xml:space="preserve">Demonstrate an understanding of the use of preventive maintenance measures and procedures. </w:t>
            </w:r>
            <w:r w:rsidDel="00000000" w:rsidR="00000000" w:rsidRPr="00000000">
              <w:rPr>
                <w:rtl w:val="0"/>
              </w:rPr>
            </w:r>
          </w:p>
        </w:tc>
      </w:tr>
    </w:tbl>
    <w:p w:rsidR="00000000" w:rsidDel="00000000" w:rsidP="00000000" w:rsidRDefault="00000000" w:rsidRPr="00000000" w14:paraId="00000371">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72">
      <w:pPr>
        <w:spacing w:after="0" w:line="360" w:lineRule="auto"/>
        <w:rPr>
          <w:rFonts w:ascii="Century Gothic" w:cs="Century Gothic" w:eastAsia="Century Gothic" w:hAnsi="Century Gothic"/>
          <w:color w:val="ff0000"/>
        </w:rPr>
      </w:pPr>
      <w:r w:rsidDel="00000000" w:rsidR="00000000" w:rsidRPr="00000000">
        <w:rPr>
          <w:rtl w:val="0"/>
        </w:rPr>
      </w:r>
    </w:p>
    <w:tbl>
      <w:tblPr>
        <w:tblStyle w:val="Table21"/>
        <w:tblW w:w="926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7"/>
        <w:gridCol w:w="7368"/>
        <w:gridCol w:w="801"/>
        <w:tblGridChange w:id="0">
          <w:tblGrid>
            <w:gridCol w:w="1097"/>
            <w:gridCol w:w="7368"/>
            <w:gridCol w:w="801"/>
          </w:tblGrid>
        </w:tblGridChange>
      </w:tblGrid>
      <w:tr>
        <w:trPr>
          <w:cantSplit w:val="0"/>
          <w:tblHeader w:val="0"/>
        </w:trPr>
        <w:tc>
          <w:tcPr>
            <w:shd w:fill="bfbfbf" w:val="clear"/>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Task</w:t>
            </w:r>
          </w:p>
        </w:tc>
        <w:tc>
          <w:tcPr>
            <w:shd w:fill="bfbfbf" w:val="clear"/>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Summative Task</w:t>
            </w:r>
          </w:p>
        </w:tc>
        <w:tc>
          <w:tcPr>
            <w:shd w:fill="bfbfbf" w:val="clear"/>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319" w:hRule="atLeast"/>
          <w:tblHeader w:val="0"/>
        </w:trPr>
        <w:tc>
          <w:tcPr>
            <w:vAlign w:val="center"/>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377">
            <w:pPr>
              <w:spacing w:after="0" w:line="360" w:lineRule="auto"/>
              <w:ind w:left="360"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Demonstrate knowledge of preventive maintenance procedures</w:t>
            </w:r>
          </w:p>
        </w:tc>
        <w:tc>
          <w:tcPr>
            <w:vAlign w:val="center"/>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79">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If they are carried out on a regular basis, these regularly scheduled Windows PC procedures will keep a system from getting so "out-of-tune" that a system crash is imminent, and will also prevent other problems before they occur. Regular maintenance in Windows system covers basics such as cleaning up, backing-up data, removing obsolete programs, Microsoft updates, other security updates and defragmentation.</w:t>
      </w:r>
    </w:p>
    <w:p w:rsidR="00000000" w:rsidDel="00000000" w:rsidP="00000000" w:rsidRDefault="00000000" w:rsidRPr="00000000" w14:paraId="0000037A">
      <w:pPr>
        <w:spacing w:after="0" w:line="360" w:lineRule="auto"/>
        <w:rPr>
          <w:rFonts w:ascii="Century Gothic" w:cs="Century Gothic" w:eastAsia="Century Gothic" w:hAnsi="Century Gothic"/>
          <w:b w:val="1"/>
          <w:bCs w:val="1"/>
          <w:color w:val="ff0000"/>
        </w:rPr>
      </w:pPr>
      <w:r w:rsidDel="00000000" w:rsidR="00000000" w:rsidRPr="00000000">
        <w:rPr>
          <w:rtl w:val="0"/>
        </w:rPr>
      </w:r>
    </w:p>
    <w:p w:rsidR="00000000" w:rsidDel="00000000" w:rsidP="00000000" w:rsidRDefault="00000000" w:rsidRPr="00000000" w14:paraId="0000037B">
      <w:pP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Cleaning Up</w:t>
      </w:r>
    </w:p>
    <w:p w:rsidR="00000000" w:rsidDel="00000000" w:rsidP="00000000" w:rsidRDefault="00000000" w:rsidRPr="00000000" w14:paraId="0000037C">
      <w:pPr>
        <w:numPr>
          <w:ilvl w:val="0"/>
          <w:numId w:val="5"/>
        </w:numPr>
        <w:spacing w:after="0" w:line="360" w:lineRule="auto"/>
        <w:ind w:left="720" w:hanging="360"/>
        <w:rPr>
          <w:color w:val="ff0000"/>
        </w:rPr>
      </w:pPr>
      <w:r w:rsidDel="00000000" w:rsidR="00000000" w:rsidRPr="00000000">
        <w:rPr>
          <w:rFonts w:ascii="Century Gothic" w:cs="Century Gothic" w:eastAsia="Century Gothic" w:hAnsi="Century Gothic"/>
          <w:color w:val="ff0000"/>
        </w:rPr>
        <w:drawing>
          <wp:inline distB="0" distT="0" distL="0" distR="0">
            <wp:extent cx="933450" cy="695325"/>
            <wp:effectExtent b="0" l="0" r="0" t="0"/>
            <wp:docPr descr="Cleaning up the system" id="13" name="image4.jpg"/>
            <a:graphic>
              <a:graphicData uri="http://schemas.openxmlformats.org/drawingml/2006/picture">
                <pic:pic>
                  <pic:nvPicPr>
                    <pic:cNvPr descr="Cleaning up the system" id="0" name="image4.jpg"/>
                    <pic:cNvPicPr preferRelativeResize="0"/>
                  </pic:nvPicPr>
                  <pic:blipFill>
                    <a:blip r:embed="rId10"/>
                    <a:srcRect b="0" l="0" r="0" t="0"/>
                    <a:stretch>
                      <a:fillRect/>
                    </a:stretch>
                  </pic:blipFill>
                  <pic:spPr>
                    <a:xfrm>
                      <a:off x="0" y="0"/>
                      <a:ext cx="93345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37D">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Every computer builds up temporary material. Files are generated and the system registry will add more entries. A computer user needs to regularly clean the file system and registry.</w:t>
      </w:r>
    </w:p>
    <w:p w:rsidR="00000000" w:rsidDel="00000000" w:rsidP="00000000" w:rsidRDefault="00000000" w:rsidRPr="00000000" w14:paraId="0000037E">
      <w:pP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Back-Up Data</w:t>
      </w:r>
    </w:p>
    <w:p w:rsidR="00000000" w:rsidDel="00000000" w:rsidP="00000000" w:rsidRDefault="00000000" w:rsidRPr="00000000" w14:paraId="0000037F">
      <w:pPr>
        <w:numPr>
          <w:ilvl w:val="0"/>
          <w:numId w:val="6"/>
        </w:numPr>
        <w:spacing w:after="0" w:line="360" w:lineRule="auto"/>
        <w:ind w:left="720" w:hanging="360"/>
        <w:rPr>
          <w:color w:val="ff0000"/>
        </w:rPr>
      </w:pPr>
      <w:r w:rsidDel="00000000" w:rsidR="00000000" w:rsidRPr="00000000">
        <w:rPr>
          <w:rFonts w:ascii="Century Gothic" w:cs="Century Gothic" w:eastAsia="Century Gothic" w:hAnsi="Century Gothic"/>
          <w:color w:val="ff0000"/>
        </w:rPr>
        <w:drawing>
          <wp:inline distB="0" distT="0" distL="0" distR="0">
            <wp:extent cx="933450" cy="695325"/>
            <wp:effectExtent b="0" l="0" r="0" t="0"/>
            <wp:docPr descr="External hard drive for backing up data" id="12" name="image2.jpg"/>
            <a:graphic>
              <a:graphicData uri="http://schemas.openxmlformats.org/drawingml/2006/picture">
                <pic:pic>
                  <pic:nvPicPr>
                    <pic:cNvPr descr="External hard drive for backing up data" id="0" name="image2.jpg"/>
                    <pic:cNvPicPr preferRelativeResize="0"/>
                  </pic:nvPicPr>
                  <pic:blipFill>
                    <a:blip r:embed="rId11"/>
                    <a:srcRect b="0" l="0" r="0" t="0"/>
                    <a:stretch>
                      <a:fillRect/>
                    </a:stretch>
                  </pic:blipFill>
                  <pic:spPr>
                    <a:xfrm>
                      <a:off x="0" y="0"/>
                      <a:ext cx="93345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380">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If the hard drive fails, any data may be lost completely. So it should be backed up regularly to an eternal storage resource like CD, DVD or external hard drive.</w:t>
      </w:r>
    </w:p>
    <w:p w:rsidR="00000000" w:rsidDel="00000000" w:rsidP="00000000" w:rsidRDefault="00000000" w:rsidRPr="00000000" w14:paraId="00000381">
      <w:pPr>
        <w:numPr>
          <w:ilvl w:val="0"/>
          <w:numId w:val="6"/>
        </w:numPr>
        <w:spacing w:after="0" w:line="360" w:lineRule="auto"/>
        <w:ind w:left="720" w:hanging="360"/>
        <w:rPr>
          <w:color w:val="ff0000"/>
        </w:rPr>
      </w:pPr>
      <w:r w:rsidDel="00000000" w:rsidR="00000000" w:rsidRPr="00000000">
        <w:rPr>
          <w:rtl w:val="0"/>
        </w:rPr>
      </w:r>
    </w:p>
    <w:p w:rsidR="00000000" w:rsidDel="00000000" w:rsidP="00000000" w:rsidRDefault="00000000" w:rsidRPr="00000000" w14:paraId="00000382">
      <w:pP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Remove Obsolete Programs</w:t>
      </w:r>
    </w:p>
    <w:p w:rsidR="00000000" w:rsidDel="00000000" w:rsidP="00000000" w:rsidRDefault="00000000" w:rsidRPr="00000000" w14:paraId="00000383">
      <w:pPr>
        <w:numPr>
          <w:ilvl w:val="0"/>
          <w:numId w:val="7"/>
        </w:numPr>
        <w:spacing w:after="0" w:line="360" w:lineRule="auto"/>
        <w:ind w:left="720" w:hanging="360"/>
        <w:rPr>
          <w:color w:val="ff0000"/>
        </w:rPr>
      </w:pPr>
      <w:r w:rsidDel="00000000" w:rsidR="00000000" w:rsidRPr="00000000">
        <w:rPr>
          <w:rFonts w:ascii="Century Gothic" w:cs="Century Gothic" w:eastAsia="Century Gothic" w:hAnsi="Century Gothic"/>
          <w:color w:val="ff0000"/>
        </w:rPr>
        <w:drawing>
          <wp:inline distB="0" distT="0" distL="0" distR="0">
            <wp:extent cx="933450" cy="695325"/>
            <wp:effectExtent b="0" l="0" r="0" t="0"/>
            <wp:docPr descr="Removing programs in Windows XP" id="15" name="image3.jpg"/>
            <a:graphic>
              <a:graphicData uri="http://schemas.openxmlformats.org/drawingml/2006/picture">
                <pic:pic>
                  <pic:nvPicPr>
                    <pic:cNvPr descr="Removing programs in Windows XP" id="0" name="image3.jpg"/>
                    <pic:cNvPicPr preferRelativeResize="0"/>
                  </pic:nvPicPr>
                  <pic:blipFill>
                    <a:blip r:embed="rId12"/>
                    <a:srcRect b="0" l="0" r="0" t="0"/>
                    <a:stretch>
                      <a:fillRect/>
                    </a:stretch>
                  </pic:blipFill>
                  <pic:spPr>
                    <a:xfrm>
                      <a:off x="0" y="0"/>
                      <a:ext cx="93345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384">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 computer owner may have installed many programs. It is good practice to uninstall obsolete programs, since they not only take up valuable space, but they will also use system resources.</w:t>
      </w:r>
    </w:p>
    <w:p w:rsidR="00000000" w:rsidDel="00000000" w:rsidP="00000000" w:rsidRDefault="00000000" w:rsidRPr="00000000" w14:paraId="00000385">
      <w:pP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Microsoft Updates</w:t>
      </w:r>
    </w:p>
    <w:p w:rsidR="00000000" w:rsidDel="00000000" w:rsidP="00000000" w:rsidRDefault="00000000" w:rsidRPr="00000000" w14:paraId="00000386">
      <w:pPr>
        <w:numPr>
          <w:ilvl w:val="0"/>
          <w:numId w:val="8"/>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Microsoft updates must be applied since they will enhance the system and also prevent problems occurring later on, and these also help protect against harmful threats applied within documents.</w:t>
      </w:r>
    </w:p>
    <w:p w:rsidR="00000000" w:rsidDel="00000000" w:rsidP="00000000" w:rsidRDefault="00000000" w:rsidRPr="00000000" w14:paraId="00000387">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Virus and Malware Checker Updates</w:t>
      </w:r>
    </w:p>
    <w:p w:rsidR="00000000" w:rsidDel="00000000" w:rsidP="00000000" w:rsidRDefault="00000000" w:rsidRPr="00000000" w14:paraId="00000388">
      <w:pPr>
        <w:numPr>
          <w:ilvl w:val="0"/>
          <w:numId w:val="9"/>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It is important to keep anti-virus and anti-malware programs updated. Many of these database updates are automatic. The owner is unprotected until the program is updated, and this is when the user is vulnerable to threats.</w:t>
      </w:r>
    </w:p>
    <w:p w:rsidR="00000000" w:rsidDel="00000000" w:rsidP="00000000" w:rsidRDefault="00000000" w:rsidRPr="00000000" w14:paraId="00000389">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Defragmentation</w:t>
      </w:r>
    </w:p>
    <w:p w:rsidR="00000000" w:rsidDel="00000000" w:rsidP="00000000" w:rsidRDefault="00000000" w:rsidRPr="00000000" w14:paraId="0000038A">
      <w:pPr>
        <w:numPr>
          <w:ilvl w:val="0"/>
          <w:numId w:val="10"/>
        </w:numPr>
        <w:spacing w:after="0" w:line="360" w:lineRule="auto"/>
        <w:ind w:left="720" w:hanging="360"/>
        <w:rPr>
          <w:color w:val="ff0000"/>
        </w:rPr>
      </w:pPr>
      <w:r w:rsidDel="00000000" w:rsidR="00000000" w:rsidRPr="00000000">
        <w:rPr>
          <w:rFonts w:ascii="Century Gothic" w:cs="Century Gothic" w:eastAsia="Century Gothic" w:hAnsi="Century Gothic"/>
          <w:color w:val="ff0000"/>
        </w:rPr>
        <w:drawing>
          <wp:inline distB="0" distT="0" distL="0" distR="0">
            <wp:extent cx="933450" cy="695325"/>
            <wp:effectExtent b="0" l="0" r="0" t="0"/>
            <wp:docPr descr="http://img.ehowcdn.com/article-step-preview/ehow/images/a04/qi/qc/preventive-maintenance-procedures-6.1-800x800.jpg" id="14" name="image7.jpg"/>
            <a:graphic>
              <a:graphicData uri="http://schemas.openxmlformats.org/drawingml/2006/picture">
                <pic:pic>
                  <pic:nvPicPr>
                    <pic:cNvPr descr="http://img.ehowcdn.com/article-step-preview/ehow/images/a04/qi/qc/preventive-maintenance-procedures-6.1-800x800.jpg" id="0" name="image7.jpg"/>
                    <pic:cNvPicPr preferRelativeResize="0"/>
                  </pic:nvPicPr>
                  <pic:blipFill>
                    <a:blip r:embed="rId13"/>
                    <a:srcRect b="0" l="0" r="0" t="0"/>
                    <a:stretch>
                      <a:fillRect/>
                    </a:stretch>
                  </pic:blipFill>
                  <pic:spPr>
                    <a:xfrm>
                      <a:off x="0" y="0"/>
                      <a:ext cx="93345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38B">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Windows PCs require regular defragmentation. This should be done weekly and particularly if there is a client email program like Microsoft Outlook because it will write to the drive often.</w:t>
      </w:r>
    </w:p>
    <w:tbl>
      <w:tblPr>
        <w:tblStyle w:val="Table22"/>
        <w:tblW w:w="926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7457"/>
        <w:gridCol w:w="801"/>
        <w:tblGridChange w:id="0">
          <w:tblGrid>
            <w:gridCol w:w="1008"/>
            <w:gridCol w:w="7457"/>
            <w:gridCol w:w="801"/>
          </w:tblGrid>
        </w:tblGridChange>
      </w:tblGrid>
      <w:tr>
        <w:trPr>
          <w:cantSplit w:val="0"/>
          <w:tblHeader w:val="0"/>
        </w:trPr>
        <w:tc>
          <w:tcPr>
            <w:shd w:fill="bfbfbf" w:val="clear"/>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Task</w:t>
            </w:r>
          </w:p>
        </w:tc>
        <w:tc>
          <w:tcPr>
            <w:shd w:fill="bfbfbf" w:val="clear"/>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Summative Task</w:t>
            </w:r>
          </w:p>
        </w:tc>
        <w:tc>
          <w:tcPr>
            <w:shd w:fill="bfbfbf" w:val="clear"/>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319" w:hRule="atLeast"/>
          <w:tblHeader w:val="0"/>
        </w:trPr>
        <w:tc>
          <w:tcPr>
            <w:vAlign w:val="center"/>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39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What is your understanding of the uninterruptible power supply?</w:t>
            </w:r>
          </w:p>
        </w:tc>
        <w:tc>
          <w:tcPr>
            <w:vAlign w:val="center"/>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92">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An uninterruptible power supply,</w:t>
      </w:r>
      <w:r w:rsidDel="00000000" w:rsidR="00000000" w:rsidRPr="00000000">
        <w:rPr>
          <w:rFonts w:ascii="Century Gothic" w:cs="Century Gothic" w:eastAsia="Century Gothic" w:hAnsi="Century Gothic"/>
          <w:color w:val="ff0000"/>
          <w:rtl w:val="0"/>
        </w:rPr>
        <w:t xml:space="preserve"> also uninterruptible power source, UPS or battery/flywheel backup is an electrical apparatus that provides emergency power to a load when the input power source, typically mains power, fails. A UPS differs from an auxiliary or emergency power system or standby generator in that it will provide near-instantaneous protection from input power interruptions, by supplying energy stored in batteries or a flywheel. The on-battery runtime of most uninterruptible power sources is relatively short (only a few minutes) but sufficient to start a standby power source or properly shut down the protected equipment.</w:t>
      </w:r>
    </w:p>
    <w:p w:rsidR="00000000" w:rsidDel="00000000" w:rsidP="00000000" w:rsidRDefault="00000000" w:rsidRPr="00000000" w14:paraId="00000393">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 UPS is typically used to protect hardware such as computers, data centers, telecommunication equipment or other electrical equipment where an unexpected power disruption could cause injuries, fatalities, serious business disruption or data loss.</w:t>
      </w:r>
    </w:p>
    <w:p w:rsidR="00000000" w:rsidDel="00000000" w:rsidP="00000000" w:rsidRDefault="00000000" w:rsidRPr="00000000" w14:paraId="00000394">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95">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 primary role of any UPS is to provide short-term power when the input power source fails. However, most UPS units are also capable in varying degrees of correcting common utility power problems:</w:t>
      </w:r>
    </w:p>
    <w:p w:rsidR="00000000" w:rsidDel="00000000" w:rsidP="00000000" w:rsidRDefault="00000000" w:rsidRPr="00000000" w14:paraId="00000396">
      <w:pPr>
        <w:numPr>
          <w:ilvl w:val="0"/>
          <w:numId w:val="12"/>
        </w:numPr>
        <w:spacing w:after="0"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Voltage spike or sustained Overvoltage</w:t>
      </w:r>
    </w:p>
    <w:p w:rsidR="00000000" w:rsidDel="00000000" w:rsidP="00000000" w:rsidRDefault="00000000" w:rsidRPr="00000000" w14:paraId="00000397">
      <w:pPr>
        <w:numPr>
          <w:ilvl w:val="0"/>
          <w:numId w:val="12"/>
        </w:numPr>
        <w:spacing w:after="0"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Momentary or sustained reduction in input voltage.</w:t>
      </w:r>
    </w:p>
    <w:p w:rsidR="00000000" w:rsidDel="00000000" w:rsidP="00000000" w:rsidRDefault="00000000" w:rsidRPr="00000000" w14:paraId="00000398">
      <w:pPr>
        <w:numPr>
          <w:ilvl w:val="0"/>
          <w:numId w:val="12"/>
        </w:numPr>
        <w:spacing w:after="0"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Noise, defined as a high frequency transient or oscillation, usually injected into the line by nearby equipment.</w:t>
      </w:r>
    </w:p>
    <w:p w:rsidR="00000000" w:rsidDel="00000000" w:rsidP="00000000" w:rsidRDefault="00000000" w:rsidRPr="00000000" w14:paraId="00000399">
      <w:pPr>
        <w:numPr>
          <w:ilvl w:val="0"/>
          <w:numId w:val="12"/>
        </w:numPr>
        <w:spacing w:after="0"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Instability of the mains frequency.</w:t>
      </w:r>
    </w:p>
    <w:p w:rsidR="00000000" w:rsidDel="00000000" w:rsidP="00000000" w:rsidRDefault="00000000" w:rsidRPr="00000000" w14:paraId="0000039A">
      <w:pPr>
        <w:numPr>
          <w:ilvl w:val="0"/>
          <w:numId w:val="12"/>
        </w:numPr>
        <w:spacing w:after="0"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Harmonic distortion: defined as a departure from the ideal sinusoidal waveform expected on the line.</w:t>
      </w:r>
    </w:p>
    <w:p w:rsidR="00000000" w:rsidDel="00000000" w:rsidP="00000000" w:rsidRDefault="00000000" w:rsidRPr="00000000" w14:paraId="0000039B">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9C">
      <w:pPr>
        <w:spacing w:line="276" w:lineRule="auto"/>
        <w:jc w:val="left"/>
        <w:rPr>
          <w:rFonts w:ascii="Century Gothic" w:cs="Century Gothic" w:eastAsia="Century Gothic" w:hAnsi="Century Gothic"/>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39D">
      <w:pPr>
        <w:spacing w:after="0" w:line="360" w:lineRule="auto"/>
        <w:rPr>
          <w:rFonts w:ascii="Century Gothic" w:cs="Century Gothic" w:eastAsia="Century Gothic" w:hAnsi="Century Gothic"/>
          <w:color w:val="ff0000"/>
        </w:rPr>
      </w:pPr>
      <w:r w:rsidDel="00000000" w:rsidR="00000000" w:rsidRPr="00000000">
        <w:rPr>
          <w:rtl w:val="0"/>
        </w:rPr>
      </w:r>
    </w:p>
    <w:tbl>
      <w:tblPr>
        <w:tblStyle w:val="Table23"/>
        <w:tblW w:w="92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66"/>
        <w:tblGridChange w:id="0">
          <w:tblGrid>
            <w:gridCol w:w="9266"/>
          </w:tblGrid>
        </w:tblGridChange>
      </w:tblGrid>
      <w:tr>
        <w:trPr>
          <w:cantSplit w:val="0"/>
          <w:tblHeader w:val="0"/>
        </w:trPr>
        <w:tc>
          <w:tcPr>
            <w:shd w:fill="d9d9d9" w:val="clear"/>
          </w:tcPr>
          <w:p w:rsidR="00000000" w:rsidDel="00000000" w:rsidP="00000000" w:rsidRDefault="00000000" w:rsidRPr="00000000" w14:paraId="0000039E">
            <w:pPr>
              <w:keepNext w:val="1"/>
              <w:pBdr>
                <w:right w:color="000000" w:space="9" w:sz="4" w:val="single"/>
              </w:pBdr>
              <w:spacing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SESSION 2</w:t>
            </w:r>
          </w:p>
          <w:p w:rsidR="00000000" w:rsidDel="00000000" w:rsidP="00000000" w:rsidRDefault="00000000" w:rsidRPr="00000000" w14:paraId="0000039F">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32"/>
                <w:szCs w:val="32"/>
                <w:rtl w:val="0"/>
              </w:rPr>
              <w:t xml:space="preserve">Demonstrate an understanding of the use of safety measures and procedures.</w:t>
            </w:r>
            <w:r w:rsidDel="00000000" w:rsidR="00000000" w:rsidRPr="00000000">
              <w:rPr>
                <w:rtl w:val="0"/>
              </w:rPr>
            </w:r>
          </w:p>
        </w:tc>
      </w:tr>
    </w:tbl>
    <w:p w:rsidR="00000000" w:rsidDel="00000000" w:rsidP="00000000" w:rsidRDefault="00000000" w:rsidRPr="00000000" w14:paraId="000003A0">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A1">
      <w:pPr>
        <w:spacing w:after="0" w:line="360" w:lineRule="auto"/>
        <w:rPr>
          <w:rFonts w:ascii="Century Gothic" w:cs="Century Gothic" w:eastAsia="Century Gothic" w:hAnsi="Century Gothic"/>
          <w:color w:val="ff0000"/>
        </w:rPr>
      </w:pPr>
      <w:r w:rsidDel="00000000" w:rsidR="00000000" w:rsidRPr="00000000">
        <w:rPr>
          <w:rtl w:val="0"/>
        </w:rPr>
      </w:r>
    </w:p>
    <w:tbl>
      <w:tblPr>
        <w:tblStyle w:val="Table24"/>
        <w:tblW w:w="926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7457"/>
        <w:gridCol w:w="801"/>
        <w:tblGridChange w:id="0">
          <w:tblGrid>
            <w:gridCol w:w="1008"/>
            <w:gridCol w:w="7457"/>
            <w:gridCol w:w="801"/>
          </w:tblGrid>
        </w:tblGridChange>
      </w:tblGrid>
      <w:tr>
        <w:trPr>
          <w:cantSplit w:val="0"/>
          <w:tblHeader w:val="0"/>
        </w:trPr>
        <w:tc>
          <w:tcPr>
            <w:shd w:fill="bfbfbf" w:val="clear"/>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Task</w:t>
            </w:r>
          </w:p>
        </w:tc>
        <w:tc>
          <w:tcPr>
            <w:shd w:fill="bfbfbf" w:val="clear"/>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Summative Task</w:t>
            </w:r>
          </w:p>
        </w:tc>
        <w:tc>
          <w:tcPr>
            <w:shd w:fill="bfbfbf" w:val="clear"/>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319" w:hRule="atLeast"/>
          <w:tblHeader w:val="0"/>
        </w:trPr>
        <w:tc>
          <w:tcPr>
            <w:vAlign w:val="center"/>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3A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Demonstrate knowledge of potential hazards and safety procedures relating to the computer environment. </w:t>
            </w:r>
            <w:r w:rsidDel="00000000" w:rsidR="00000000" w:rsidRPr="00000000">
              <w:rPr>
                <w:rtl w:val="0"/>
              </w:rPr>
            </w:r>
          </w:p>
        </w:tc>
        <w:tc>
          <w:tcPr>
            <w:vAlign w:val="center"/>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A8">
      <w:pPr>
        <w:spacing w:after="0" w:line="360" w:lineRule="auto"/>
        <w:jc w:val="left"/>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Electrical Hazards and Precautions</w:t>
      </w:r>
    </w:p>
    <w:bookmarkStart w:colFirst="0" w:colLast="0" w:name="hi5u45ljnt0v" w:id="1"/>
    <w:bookmarkEnd w:id="1"/>
    <w:p w:rsidR="00000000" w:rsidDel="00000000" w:rsidP="00000000" w:rsidRDefault="00000000" w:rsidRPr="00000000" w14:paraId="000003A9">
      <w:pPr>
        <w:spacing w:after="0" w:line="360" w:lineRule="auto"/>
        <w:jc w:val="left"/>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 use of any item of electrical equipment contains a risk element due to the potentially dangerous threat of electric shock. Computer systems and associated hardware, such as printers, scanners, network hubs and other devices, are commonly mains powered and as such are a potential hazard. The risk of electric shock applies to normal users of the equipment and also to those undertaking repairs or upgrades. For example, a fault could occur where the case of a PC becomes live and this could pose a risk of electrical shock to a user who inadvertently touches the case. Similarly when repairing a PC the technician could be at risk if they do not take the appropriate safety measures such as isolating the PC by disconnecting it from the mains supply.</w:t>
      </w:r>
    </w:p>
    <w:p w:rsidR="00000000" w:rsidDel="00000000" w:rsidP="00000000" w:rsidRDefault="00000000" w:rsidRPr="00000000" w14:paraId="000003AA">
      <w:pPr>
        <w:spacing w:after="0" w:line="360" w:lineRule="auto"/>
        <w:jc w:val="left"/>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In addition to the user observing good practice and minimising the risk of electric shock, there are other measures which can be taken to reduce the risk of injury to the operator.</w:t>
      </w:r>
    </w:p>
    <w:p w:rsidR="00000000" w:rsidDel="00000000" w:rsidP="00000000" w:rsidRDefault="00000000" w:rsidRPr="00000000" w14:paraId="000003AB">
      <w:pPr>
        <w:spacing w:after="0" w:line="360" w:lineRule="auto"/>
        <w:jc w:val="left"/>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In addition to minimising the personal risk we are also concerned with reducing the risk of fire and damage to other equipment. An electrical fault can generate large amounts of heat, which could pose a fire risk. An electrical fault in one piece of equipment could also damage other equipment and cables, etc.</w:t>
      </w:r>
    </w:p>
    <w:p w:rsidR="00000000" w:rsidDel="00000000" w:rsidP="00000000" w:rsidRDefault="00000000" w:rsidRPr="00000000" w14:paraId="000003AC">
      <w:pPr>
        <w:spacing w:after="0" w:line="360" w:lineRule="auto"/>
        <w:jc w:val="left"/>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The display screen</w:t>
      </w:r>
    </w:p>
    <w:p w:rsidR="00000000" w:rsidDel="00000000" w:rsidP="00000000" w:rsidRDefault="00000000" w:rsidRPr="00000000" w14:paraId="000003AD">
      <w:pPr>
        <w:spacing w:after="0" w:line="360" w:lineRule="auto"/>
        <w:jc w:val="left"/>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This should:</w:t>
      </w:r>
    </w:p>
    <w:p w:rsidR="00000000" w:rsidDel="00000000" w:rsidP="00000000" w:rsidRDefault="00000000" w:rsidRPr="00000000" w14:paraId="000003AE">
      <w:pPr>
        <w:numPr>
          <w:ilvl w:val="0"/>
          <w:numId w:val="13"/>
        </w:numPr>
        <w:spacing w:after="0" w:line="360" w:lineRule="auto"/>
        <w:ind w:left="720" w:hanging="360"/>
        <w:jc w:val="left"/>
        <w:rPr>
          <w:color w:val="ff0000"/>
        </w:rPr>
      </w:pPr>
      <w:r w:rsidDel="00000000" w:rsidR="00000000" w:rsidRPr="00000000">
        <w:rPr>
          <w:rFonts w:ascii="Century Gothic" w:cs="Century Gothic" w:eastAsia="Century Gothic" w:hAnsi="Century Gothic"/>
          <w:color w:val="ff0000"/>
          <w:rtl w:val="0"/>
        </w:rPr>
        <w:t xml:space="preserve">display well-defined characters of adequate size and spacing</w:t>
      </w:r>
    </w:p>
    <w:p w:rsidR="00000000" w:rsidDel="00000000" w:rsidP="00000000" w:rsidRDefault="00000000" w:rsidRPr="00000000" w14:paraId="000003AF">
      <w:pPr>
        <w:numPr>
          <w:ilvl w:val="0"/>
          <w:numId w:val="13"/>
        </w:numPr>
        <w:spacing w:after="0" w:line="360" w:lineRule="auto"/>
        <w:ind w:left="720" w:hanging="360"/>
        <w:jc w:val="left"/>
        <w:rPr>
          <w:color w:val="ff0000"/>
        </w:rPr>
      </w:pPr>
      <w:r w:rsidDel="00000000" w:rsidR="00000000" w:rsidRPr="00000000">
        <w:rPr>
          <w:rFonts w:ascii="Century Gothic" w:cs="Century Gothic" w:eastAsia="Century Gothic" w:hAnsi="Century Gothic"/>
          <w:color w:val="ff0000"/>
          <w:rtl w:val="0"/>
        </w:rPr>
        <w:t xml:space="preserve">have a stable image</w:t>
      </w:r>
    </w:p>
    <w:p w:rsidR="00000000" w:rsidDel="00000000" w:rsidP="00000000" w:rsidRDefault="00000000" w:rsidRPr="00000000" w14:paraId="000003B0">
      <w:pPr>
        <w:numPr>
          <w:ilvl w:val="0"/>
          <w:numId w:val="13"/>
        </w:numPr>
        <w:spacing w:after="0" w:line="360" w:lineRule="auto"/>
        <w:ind w:left="720" w:hanging="360"/>
        <w:jc w:val="left"/>
        <w:rPr>
          <w:color w:val="ff0000"/>
        </w:rPr>
      </w:pPr>
      <w:r w:rsidDel="00000000" w:rsidR="00000000" w:rsidRPr="00000000">
        <w:rPr>
          <w:rFonts w:ascii="Century Gothic" w:cs="Century Gothic" w:eastAsia="Century Gothic" w:hAnsi="Century Gothic"/>
          <w:color w:val="ff0000"/>
          <w:rtl w:val="0"/>
        </w:rPr>
        <w:t xml:space="preserve">have easily adjustable brightness and contrast</w:t>
      </w:r>
    </w:p>
    <w:p w:rsidR="00000000" w:rsidDel="00000000" w:rsidP="00000000" w:rsidRDefault="00000000" w:rsidRPr="00000000" w14:paraId="000003B1">
      <w:pPr>
        <w:numPr>
          <w:ilvl w:val="0"/>
          <w:numId w:val="13"/>
        </w:numPr>
        <w:spacing w:after="0" w:line="360" w:lineRule="auto"/>
        <w:ind w:left="720" w:hanging="360"/>
        <w:jc w:val="left"/>
        <w:rPr>
          <w:color w:val="ff0000"/>
        </w:rPr>
      </w:pPr>
      <w:r w:rsidDel="00000000" w:rsidR="00000000" w:rsidRPr="00000000">
        <w:rPr>
          <w:rFonts w:ascii="Century Gothic" w:cs="Century Gothic" w:eastAsia="Century Gothic" w:hAnsi="Century Gothic"/>
          <w:color w:val="ff0000"/>
          <w:rtl w:val="0"/>
        </w:rPr>
        <w:t xml:space="preserve">tilt and swivel easily to suit the user</w:t>
      </w:r>
    </w:p>
    <w:p w:rsidR="00000000" w:rsidDel="00000000" w:rsidP="00000000" w:rsidRDefault="00000000" w:rsidRPr="00000000" w14:paraId="000003B2">
      <w:pPr>
        <w:numPr>
          <w:ilvl w:val="0"/>
          <w:numId w:val="13"/>
        </w:numPr>
        <w:spacing w:after="0" w:line="360" w:lineRule="auto"/>
        <w:ind w:left="720" w:hanging="360"/>
        <w:jc w:val="left"/>
        <w:rPr>
          <w:color w:val="ff0000"/>
        </w:rPr>
      </w:pPr>
      <w:r w:rsidDel="00000000" w:rsidR="00000000" w:rsidRPr="00000000">
        <w:rPr>
          <w:rFonts w:ascii="Century Gothic" w:cs="Century Gothic" w:eastAsia="Century Gothic" w:hAnsi="Century Gothic"/>
          <w:color w:val="ff0000"/>
          <w:rtl w:val="0"/>
        </w:rPr>
        <w:t xml:space="preserve">be free from glare and reflections</w:t>
      </w:r>
    </w:p>
    <w:p w:rsidR="00000000" w:rsidDel="00000000" w:rsidP="00000000" w:rsidRDefault="00000000" w:rsidRPr="00000000" w14:paraId="000003B3">
      <w:pPr>
        <w:numPr>
          <w:ilvl w:val="0"/>
          <w:numId w:val="13"/>
        </w:numPr>
        <w:spacing w:after="0" w:line="360" w:lineRule="auto"/>
        <w:ind w:left="720" w:hanging="360"/>
        <w:jc w:val="left"/>
        <w:rPr>
          <w:color w:val="ff0000"/>
        </w:rPr>
      </w:pPr>
      <w:r w:rsidDel="00000000" w:rsidR="00000000" w:rsidRPr="00000000">
        <w:rPr>
          <w:rFonts w:ascii="Century Gothic" w:cs="Century Gothic" w:eastAsia="Century Gothic" w:hAnsi="Century Gothic"/>
          <w:color w:val="ff0000"/>
          <w:rtl w:val="0"/>
        </w:rPr>
        <w:t xml:space="preserve">use a separate base for the screen, or an adjustable table.</w:t>
      </w:r>
    </w:p>
    <w:p w:rsidR="00000000" w:rsidDel="00000000" w:rsidP="00000000" w:rsidRDefault="00000000" w:rsidRPr="00000000" w14:paraId="000003B4">
      <w:pPr>
        <w:spacing w:after="0" w:line="360" w:lineRule="auto"/>
        <w:jc w:val="left"/>
        <w:rPr>
          <w:rFonts w:ascii="Century Gothic" w:cs="Century Gothic" w:eastAsia="Century Gothic" w:hAnsi="Century Gothic"/>
          <w:b w:val="1"/>
          <w:bCs w:val="1"/>
          <w:color w:val="ff0000"/>
        </w:rPr>
      </w:pPr>
      <w:r w:rsidDel="00000000" w:rsidR="00000000" w:rsidRPr="00000000">
        <w:rPr>
          <w:rtl w:val="0"/>
        </w:rPr>
      </w:r>
    </w:p>
    <w:p w:rsidR="00000000" w:rsidDel="00000000" w:rsidP="00000000" w:rsidRDefault="00000000" w:rsidRPr="00000000" w14:paraId="000003B5">
      <w:pPr>
        <w:spacing w:after="0" w:line="360" w:lineRule="auto"/>
        <w:jc w:val="left"/>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Now the most important computer hardware safety tip is to do with power and electrics.  The reason for this is that you can cause harm to yourself and to your computer if you are unaware of these safety issues. </w:t>
      </w:r>
    </w:p>
    <w:p w:rsidR="00000000" w:rsidDel="00000000" w:rsidP="00000000" w:rsidRDefault="00000000" w:rsidRPr="00000000" w14:paraId="000003B6">
      <w:pPr>
        <w:spacing w:after="0" w:line="360" w:lineRule="auto"/>
        <w:jc w:val="left"/>
        <w:rPr>
          <w:rFonts w:ascii="Century Gothic" w:cs="Century Gothic" w:eastAsia="Century Gothic" w:hAnsi="Century Gothic"/>
          <w:color w:val="ff0000"/>
        </w:rPr>
      </w:pPr>
      <w:r w:rsidDel="00000000" w:rsidR="00000000" w:rsidRPr="00000000">
        <w:rPr>
          <w:rtl w:val="0"/>
        </w:rPr>
      </w:r>
    </w:p>
    <w:tbl>
      <w:tblPr>
        <w:tblStyle w:val="Table25"/>
        <w:tblW w:w="926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7457"/>
        <w:gridCol w:w="801"/>
        <w:tblGridChange w:id="0">
          <w:tblGrid>
            <w:gridCol w:w="1008"/>
            <w:gridCol w:w="7457"/>
            <w:gridCol w:w="801"/>
          </w:tblGrid>
        </w:tblGridChange>
      </w:tblGrid>
      <w:tr>
        <w:trPr>
          <w:cantSplit w:val="0"/>
          <w:tblHeader w:val="0"/>
        </w:trPr>
        <w:tc>
          <w:tcPr>
            <w:shd w:fill="bfbfbf" w:val="clear"/>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Task</w:t>
            </w:r>
          </w:p>
        </w:tc>
        <w:tc>
          <w:tcPr>
            <w:shd w:fill="bfbfbf" w:val="clear"/>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Summative Task</w:t>
            </w:r>
          </w:p>
        </w:tc>
        <w:tc>
          <w:tcPr>
            <w:shd w:fill="bfbfbf" w:val="clear"/>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319" w:hRule="atLeast"/>
          <w:tblHeader w:val="0"/>
        </w:trPr>
        <w:tc>
          <w:tcPr>
            <w:vAlign w:val="center"/>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3BB">
            <w:pPr>
              <w:shd w:fill="ffffff" w:val="clea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Illustrate the demonstration of Electrostatic Discharge (ESD) and precautions for it. </w:t>
            </w:r>
          </w:p>
        </w:tc>
        <w:tc>
          <w:tcPr>
            <w:vAlign w:val="center"/>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BD">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Electrostatic discharge (ESD)</w:t>
      </w:r>
      <w:r w:rsidDel="00000000" w:rsidR="00000000" w:rsidRPr="00000000">
        <w:rPr>
          <w:rFonts w:ascii="Century Gothic" w:cs="Century Gothic" w:eastAsia="Century Gothic" w:hAnsi="Century Gothic"/>
          <w:color w:val="ff0000"/>
          <w:rtl w:val="0"/>
        </w:rPr>
        <w:t xml:space="preserve"> is the sudden flow of electricity between two objects caused by contact, an electrical short, or dielectric breakdown. ESD can be caused by a buildup of static electricity by tribocharging, or by electrostatic induction.</w:t>
      </w:r>
    </w:p>
    <w:p w:rsidR="00000000" w:rsidDel="00000000" w:rsidP="00000000" w:rsidRDefault="00000000" w:rsidRPr="00000000" w14:paraId="000003BE">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ESD includes spectacular electric sparks, but also less dramatic forms which may be neither seen nor heard, yet still be large enough to cause damage to sensitive electronic devices. Electric sparks require a field strength above about 4 kV/cm in air, as notably occurs in lightning strikes. Other forms of ESD include corona discharge from sharp electrodes and brush discharge from blunt electrodes.</w:t>
      </w:r>
    </w:p>
    <w:p w:rsidR="00000000" w:rsidDel="00000000" w:rsidP="00000000" w:rsidRDefault="00000000" w:rsidRPr="00000000" w14:paraId="000003BF">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ESD can cause a range of harmful effects of importance in industry, including methane gas and coal dust explosions, as well as failure of solid state electronics components such as integrated circuits. These can suffer permanent damage when subjected to high voltages. Electronics manufacturers therefore establish electrostatic protective areas free of static, using measures to prevent charging such as avoiding highly charging materials, and measures to remove static such as grounding human workers, providing antistatic devices, and controlling humidity.</w:t>
      </w:r>
    </w:p>
    <w:p w:rsidR="00000000" w:rsidDel="00000000" w:rsidP="00000000" w:rsidRDefault="00000000" w:rsidRPr="00000000" w14:paraId="000003C0">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ESD simulators may be used to test electronic devices, for example with a human body model or a charged device model.</w:t>
      </w:r>
    </w:p>
    <w:p w:rsidR="00000000" w:rsidDel="00000000" w:rsidP="00000000" w:rsidRDefault="00000000" w:rsidRPr="00000000" w14:paraId="000003C1">
      <w:pPr>
        <w:spacing w:after="0" w:line="360" w:lineRule="auto"/>
        <w:rPr>
          <w:rFonts w:ascii="Century Gothic" w:cs="Century Gothic" w:eastAsia="Century Gothic" w:hAnsi="Century Gothic"/>
          <w:color w:val="ff0000"/>
        </w:rPr>
      </w:pPr>
      <w:r w:rsidDel="00000000" w:rsidR="00000000" w:rsidRPr="00000000">
        <w:rPr>
          <w:rtl w:val="0"/>
        </w:rPr>
      </w:r>
    </w:p>
    <w:tbl>
      <w:tblPr>
        <w:tblStyle w:val="Table26"/>
        <w:tblW w:w="926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7457"/>
        <w:gridCol w:w="801"/>
        <w:tblGridChange w:id="0">
          <w:tblGrid>
            <w:gridCol w:w="1008"/>
            <w:gridCol w:w="7457"/>
            <w:gridCol w:w="801"/>
          </w:tblGrid>
        </w:tblGridChange>
      </w:tblGrid>
      <w:tr>
        <w:trPr>
          <w:cantSplit w:val="0"/>
          <w:tblHeader w:val="0"/>
        </w:trPr>
        <w:tc>
          <w:tcPr>
            <w:shd w:fill="bfbfbf" w:val="clear"/>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Task</w:t>
            </w:r>
          </w:p>
        </w:tc>
        <w:tc>
          <w:tcPr>
            <w:shd w:fill="bfbfbf" w:val="clear"/>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Summative Task</w:t>
            </w:r>
          </w:p>
        </w:tc>
        <w:tc>
          <w:tcPr>
            <w:shd w:fill="bfbfbf" w:val="clear"/>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319" w:hRule="atLeast"/>
          <w:tblHeader w:val="0"/>
        </w:trPr>
        <w:tc>
          <w:tcPr>
            <w:vAlign w:val="center"/>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3C6">
            <w:pPr>
              <w:shd w:fill="ffffff" w:val="clea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Describe the causes of ESD</w:t>
            </w:r>
          </w:p>
        </w:tc>
        <w:tc>
          <w:tcPr>
            <w:vAlign w:val="center"/>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C8">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One of the causes of ESD events is static electricity. Static electricity is often generated through tribocharging, the separation of electric charges that occurs when two materials are brought into contact and then separated. Examples of tribocharging include walking on a rug, rubbing a plastic comb against dry hair, rubbing a balloon against a sweater, ascending from a fabric car seat, or removing some types of plastic packaging. In all these cases, the friction between two materials results in tribocharging, thus creating a difference of electrical potential that can lead to an ESD event.</w:t>
      </w:r>
    </w:p>
    <w:p w:rsidR="00000000" w:rsidDel="00000000" w:rsidP="00000000" w:rsidRDefault="00000000" w:rsidRPr="00000000" w14:paraId="000003C9">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Another cause of ESD damage is through electrostatic induction. This occurs when an electrically charged object is placed near a conductive object isolated from ground. The presence of the charged object creates an electrostatic field that causes electrical charges on the surface of the other object to redistribute. Even though the net electrostatic charge of the object has not changed, it now has regions of excess positive and negative charges. An ESD event may occur when the object comes into contact with a conductive path. For example, charged regions on the surfaces of styrofoam cups or bags can induce potential on nearby ESD sensitive components via electrostatic induction and an ESD event may occur if the component is touched with a metallic tool.</w:t>
      </w:r>
    </w:p>
    <w:p w:rsidR="00000000" w:rsidDel="00000000" w:rsidP="00000000" w:rsidRDefault="00000000" w:rsidRPr="00000000" w14:paraId="000003CA">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CB">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CC">
      <w:pPr>
        <w:spacing w:line="276" w:lineRule="auto"/>
        <w:jc w:val="left"/>
        <w:rPr>
          <w:rFonts w:ascii="Century Gothic" w:cs="Century Gothic" w:eastAsia="Century Gothic" w:hAnsi="Century Gothic"/>
          <w:color w:val="ff0000"/>
        </w:rPr>
      </w:pPr>
      <w:r w:rsidDel="00000000" w:rsidR="00000000" w:rsidRPr="00000000">
        <w:br w:type="page"/>
      </w:r>
      <w:r w:rsidDel="00000000" w:rsidR="00000000" w:rsidRPr="00000000">
        <w:rPr>
          <w:rtl w:val="0"/>
        </w:rPr>
      </w:r>
    </w:p>
    <w:tbl>
      <w:tblPr>
        <w:tblStyle w:val="Table27"/>
        <w:tblW w:w="92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66"/>
        <w:tblGridChange w:id="0">
          <w:tblGrid>
            <w:gridCol w:w="9266"/>
          </w:tblGrid>
        </w:tblGridChange>
      </w:tblGrid>
      <w:tr>
        <w:trPr>
          <w:cantSplit w:val="0"/>
          <w:tblHeader w:val="0"/>
        </w:trPr>
        <w:tc>
          <w:tcPr>
            <w:shd w:fill="d9d9d9" w:val="clear"/>
          </w:tcPr>
          <w:p w:rsidR="00000000" w:rsidDel="00000000" w:rsidP="00000000" w:rsidRDefault="00000000" w:rsidRPr="00000000" w14:paraId="000003CD">
            <w:pPr>
              <w:keepNext w:val="1"/>
              <w:pBdr>
                <w:right w:color="000000" w:space="9" w:sz="4" w:val="single"/>
              </w:pBdr>
              <w:spacing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SESSION 3</w:t>
            </w:r>
          </w:p>
          <w:p w:rsidR="00000000" w:rsidDel="00000000" w:rsidP="00000000" w:rsidRDefault="00000000" w:rsidRPr="00000000" w14:paraId="000003CE">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32"/>
                <w:szCs w:val="32"/>
                <w:rtl w:val="0"/>
              </w:rPr>
              <w:t xml:space="preserve">Explain environmental protection measures and procedures of a computer working environment. </w:t>
            </w:r>
            <w:r w:rsidDel="00000000" w:rsidR="00000000" w:rsidRPr="00000000">
              <w:rPr>
                <w:rtl w:val="0"/>
              </w:rPr>
            </w:r>
          </w:p>
        </w:tc>
      </w:tr>
    </w:tbl>
    <w:p w:rsidR="00000000" w:rsidDel="00000000" w:rsidP="00000000" w:rsidRDefault="00000000" w:rsidRPr="00000000" w14:paraId="000003CF">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D0">
      <w:pPr>
        <w:spacing w:after="0" w:line="360" w:lineRule="auto"/>
        <w:rPr>
          <w:rFonts w:ascii="Century Gothic" w:cs="Century Gothic" w:eastAsia="Century Gothic" w:hAnsi="Century Gothic"/>
          <w:color w:val="ff0000"/>
        </w:rPr>
      </w:pPr>
      <w:r w:rsidDel="00000000" w:rsidR="00000000" w:rsidRPr="00000000">
        <w:rPr>
          <w:rtl w:val="0"/>
        </w:rPr>
      </w:r>
    </w:p>
    <w:tbl>
      <w:tblPr>
        <w:tblStyle w:val="Table28"/>
        <w:tblW w:w="926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7"/>
        <w:gridCol w:w="7368"/>
        <w:gridCol w:w="801"/>
        <w:tblGridChange w:id="0">
          <w:tblGrid>
            <w:gridCol w:w="1097"/>
            <w:gridCol w:w="7368"/>
            <w:gridCol w:w="801"/>
          </w:tblGrid>
        </w:tblGridChange>
      </w:tblGrid>
      <w:tr>
        <w:trPr>
          <w:cantSplit w:val="0"/>
          <w:tblHeader w:val="0"/>
        </w:trPr>
        <w:tc>
          <w:tcPr>
            <w:shd w:fill="bfbfbf" w:val="clear"/>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Task</w:t>
            </w:r>
          </w:p>
        </w:tc>
        <w:tc>
          <w:tcPr>
            <w:shd w:fill="bfbfbf" w:val="clear"/>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Summative Task</w:t>
            </w:r>
          </w:p>
        </w:tc>
        <w:tc>
          <w:tcPr>
            <w:shd w:fill="bfbfbf" w:val="clear"/>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319" w:hRule="atLeast"/>
          <w:tblHeader w:val="0"/>
        </w:trPr>
        <w:tc>
          <w:tcPr>
            <w:vAlign w:val="center"/>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3D5">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Give a detailed description of  proper handling of computer components</w:t>
            </w:r>
          </w:p>
        </w:tc>
        <w:tc>
          <w:tcPr>
            <w:vAlign w:val="center"/>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D7">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Perhaps of one the safety issue in PC assembly is the static electricity being discharged by the technican. It is no secret to us all the we generate static electricity by means of rubbing (either intentional or unitentional) surfaces and objects. Though this electricity, is not at high as a high - voltage wire, this electricity is what an electronic component needs to be damage. And so, as a PC technician as well, i show you how to handle computer components, the right way.</w:t>
      </w:r>
    </w:p>
    <w:p w:rsidR="00000000" w:rsidDel="00000000" w:rsidP="00000000" w:rsidRDefault="00000000" w:rsidRPr="00000000" w14:paraId="000003D8">
      <w:pPr>
        <w:spacing w:after="0" w:line="360" w:lineRule="auto"/>
        <w:rPr>
          <w:rFonts w:ascii="Century Gothic" w:cs="Century Gothic" w:eastAsia="Century Gothic" w:hAnsi="Century Gothic"/>
          <w:b w:val="1"/>
          <w:bCs w:val="1"/>
          <w:color w:val="ff0000"/>
        </w:rPr>
      </w:pPr>
      <w:r w:rsidDel="00000000" w:rsidR="00000000" w:rsidRPr="00000000">
        <w:rPr>
          <w:rtl w:val="0"/>
        </w:rPr>
      </w:r>
    </w:p>
    <w:p w:rsidR="00000000" w:rsidDel="00000000" w:rsidP="00000000" w:rsidRDefault="00000000" w:rsidRPr="00000000" w14:paraId="000003D9">
      <w:pP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Pr>
        <w:drawing>
          <wp:inline distB="0" distT="0" distL="0" distR="0">
            <wp:extent cx="1524000" cy="1905000"/>
            <wp:effectExtent b="0" l="0" r="0" t="0"/>
            <wp:docPr descr="http://3.bp.blogspot.com/_UoCkpZ1AG0A/S4CEzaxrB9I/AAAAAAAAACY/x49ZMEUwmcU/s200/Image000.jpg" id="17" name="image6.jpg"/>
            <a:graphic>
              <a:graphicData uri="http://schemas.openxmlformats.org/drawingml/2006/picture">
                <pic:pic>
                  <pic:nvPicPr>
                    <pic:cNvPr descr="http://3.bp.blogspot.com/_UoCkpZ1AG0A/S4CEzaxrB9I/AAAAAAAAACY/x49ZMEUwmcU/s200/Image000.jpg" id="0" name="image6.jpg"/>
                    <pic:cNvPicPr preferRelativeResize="0"/>
                  </pic:nvPicPr>
                  <pic:blipFill>
                    <a:blip r:embed="rId14"/>
                    <a:srcRect b="0" l="0" r="0" t="0"/>
                    <a:stretch>
                      <a:fillRect/>
                    </a:stretch>
                  </pic:blipFill>
                  <pic:spPr>
                    <a:xfrm>
                      <a:off x="0" y="0"/>
                      <a:ext cx="1524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3DA">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 figure above shows how we handle our expansion cards (and the like) properly. At least, if ever discharge static electricity, it does not go directly to the electronic component (ICs, resistors, ad capacitors)that is inside the expansion card.</w:t>
      </w:r>
    </w:p>
    <w:p w:rsidR="00000000" w:rsidDel="00000000" w:rsidP="00000000" w:rsidRDefault="00000000" w:rsidRPr="00000000" w14:paraId="000003DB">
      <w:pPr>
        <w:spacing w:after="0" w:line="360" w:lineRule="auto"/>
        <w:rPr>
          <w:rFonts w:ascii="Century Gothic" w:cs="Century Gothic" w:eastAsia="Century Gothic" w:hAnsi="Century Gothic"/>
          <w:b w:val="1"/>
          <w:bCs w:val="1"/>
          <w:color w:val="ff0000"/>
        </w:rPr>
      </w:pPr>
      <w:r w:rsidDel="00000000" w:rsidR="00000000" w:rsidRPr="00000000">
        <w:rPr>
          <w:rtl w:val="0"/>
        </w:rPr>
      </w:r>
    </w:p>
    <w:p w:rsidR="00000000" w:rsidDel="00000000" w:rsidP="00000000" w:rsidRDefault="00000000" w:rsidRPr="00000000" w14:paraId="000003DC">
      <w:pPr>
        <w:spacing w:after="0" w:line="360" w:lineRule="auto"/>
        <w:rPr>
          <w:rFonts w:ascii="Century Gothic" w:cs="Century Gothic" w:eastAsia="Century Gothic" w:hAnsi="Century Gothic"/>
          <w:b w:val="1"/>
          <w:bCs w:val="1"/>
          <w:color w:val="ff0000"/>
        </w:rPr>
      </w:pPr>
      <w:r w:rsidDel="00000000" w:rsidR="00000000" w:rsidRPr="00000000">
        <w:rPr>
          <w:rtl w:val="0"/>
        </w:rPr>
      </w:r>
    </w:p>
    <w:p w:rsidR="00000000" w:rsidDel="00000000" w:rsidP="00000000" w:rsidRDefault="00000000" w:rsidRPr="00000000" w14:paraId="000003DD">
      <w:pPr>
        <w:spacing w:after="0" w:line="360" w:lineRule="auto"/>
        <w:rPr>
          <w:rFonts w:ascii="Century Gothic" w:cs="Century Gothic" w:eastAsia="Century Gothic" w:hAnsi="Century Gothic"/>
          <w:b w:val="1"/>
          <w:bCs w:val="1"/>
          <w:color w:val="ff0000"/>
        </w:rPr>
      </w:pPr>
      <w:r w:rsidDel="00000000" w:rsidR="00000000" w:rsidRPr="00000000">
        <w:rPr>
          <w:rtl w:val="0"/>
        </w:rPr>
      </w:r>
    </w:p>
    <w:p w:rsidR="00000000" w:rsidDel="00000000" w:rsidP="00000000" w:rsidRDefault="00000000" w:rsidRPr="00000000" w14:paraId="000003DE">
      <w:pP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Pr>
        <w:drawing>
          <wp:inline distB="0" distT="0" distL="0" distR="0">
            <wp:extent cx="1905000" cy="1524000"/>
            <wp:effectExtent b="0" l="0" r="0" t="0"/>
            <wp:docPr descr="http://2.bp.blogspot.com/_UoCkpZ1AG0A/S4CIkPaHDaI/AAAAAAAAACo/n73O8fdCH-A/s200/Image001.jpg" id="16" name="image5.jpg"/>
            <a:graphic>
              <a:graphicData uri="http://schemas.openxmlformats.org/drawingml/2006/picture">
                <pic:pic>
                  <pic:nvPicPr>
                    <pic:cNvPr descr="http://2.bp.blogspot.com/_UoCkpZ1AG0A/S4CIkPaHDaI/AAAAAAAAACo/n73O8fdCH-A/s200/Image001.jpg" id="0" name="image5.jpg"/>
                    <pic:cNvPicPr preferRelativeResize="0"/>
                  </pic:nvPicPr>
                  <pic:blipFill>
                    <a:blip r:embed="rId15"/>
                    <a:srcRect b="0" l="0" r="0" t="0"/>
                    <a:stretch>
                      <a:fillRect/>
                    </a:stretch>
                  </pic:blipFill>
                  <pic:spPr>
                    <a:xfrm>
                      <a:off x="0" y="0"/>
                      <a:ext cx="19050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3DF">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 next figure shows improper handling of our expansion cards. If handled this way for a long time, it is no wonder that the performance of our components deteriorate. And then eventually will damage our component.</w:t>
      </w:r>
    </w:p>
    <w:tbl>
      <w:tblPr>
        <w:tblStyle w:val="Table29"/>
        <w:tblW w:w="926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7"/>
        <w:gridCol w:w="7368"/>
        <w:gridCol w:w="801"/>
        <w:tblGridChange w:id="0">
          <w:tblGrid>
            <w:gridCol w:w="1097"/>
            <w:gridCol w:w="7368"/>
            <w:gridCol w:w="801"/>
          </w:tblGrid>
        </w:tblGridChange>
      </w:tblGrid>
      <w:tr>
        <w:trPr>
          <w:cantSplit w:val="0"/>
          <w:tblHeader w:val="0"/>
        </w:trPr>
        <w:tc>
          <w:tcPr>
            <w:shd w:fill="bfbfbf" w:val="clear"/>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Task</w:t>
            </w:r>
          </w:p>
        </w:tc>
        <w:tc>
          <w:tcPr>
            <w:shd w:fill="bfbfbf" w:val="clear"/>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Summative Task</w:t>
            </w:r>
          </w:p>
        </w:tc>
        <w:tc>
          <w:tcPr>
            <w:shd w:fill="bfbfbf" w:val="clear"/>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319" w:hRule="atLeast"/>
          <w:tblHeader w:val="0"/>
        </w:trPr>
        <w:tc>
          <w:tcPr>
            <w:vAlign w:val="center"/>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3E4">
            <w:pPr>
              <w:shd w:fill="ffffff" w:val="clea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Give a detailed description of Storage and handling Computer Peripherals</w:t>
            </w:r>
          </w:p>
        </w:tc>
        <w:tc>
          <w:tcPr>
            <w:vAlign w:val="center"/>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E6">
      <w:pPr>
        <w:spacing w:after="0" w:line="360" w:lineRule="auto"/>
        <w:rPr>
          <w:rFonts w:ascii="Century Gothic" w:cs="Century Gothic" w:eastAsia="Century Gothic" w:hAnsi="Century Gothic"/>
          <w:b w:val="1"/>
          <w:bCs w:val="1"/>
          <w:color w:val="ff0000"/>
        </w:rPr>
      </w:pPr>
      <w:bookmarkStart w:colFirst="0" w:colLast="0" w:name="_l6gl5et2pwwh" w:id="2"/>
      <w:bookmarkEnd w:id="2"/>
      <w:r w:rsidDel="00000000" w:rsidR="00000000" w:rsidRPr="00000000">
        <w:rPr>
          <w:rFonts w:ascii="Century Gothic" w:cs="Century Gothic" w:eastAsia="Century Gothic" w:hAnsi="Century Gothic"/>
          <w:b w:val="1"/>
          <w:bCs w:val="1"/>
          <w:color w:val="ff0000"/>
          <w:rtl w:val="0"/>
        </w:rPr>
        <w:t xml:space="preserve">Storage and handling</w:t>
      </w:r>
    </w:p>
    <w:p w:rsidR="00000000" w:rsidDel="00000000" w:rsidP="00000000" w:rsidRDefault="00000000" w:rsidRPr="00000000" w14:paraId="000003E7">
      <w:pPr>
        <w:spacing w:after="0" w:line="360" w:lineRule="auto"/>
        <w:rPr>
          <w:rFonts w:ascii="Century Gothic" w:cs="Century Gothic" w:eastAsia="Century Gothic" w:hAnsi="Century Gothic"/>
          <w:b w:val="1"/>
          <w:bCs w:val="1"/>
          <w:color w:val="ff0000"/>
        </w:rPr>
      </w:pPr>
      <w:bookmarkStart w:colFirst="0" w:colLast="0" w:name="_j63ouks29yg3" w:id="3"/>
      <w:bookmarkEnd w:id="3"/>
      <w:r w:rsidDel="00000000" w:rsidR="00000000" w:rsidRPr="00000000">
        <w:rPr>
          <w:rFonts w:ascii="Century Gothic" w:cs="Century Gothic" w:eastAsia="Century Gothic" w:hAnsi="Century Gothic"/>
          <w:b w:val="1"/>
          <w:bCs w:val="1"/>
          <w:color w:val="ff0000"/>
          <w:rtl w:val="0"/>
        </w:rPr>
        <w:t xml:space="preserve">Manufacturer’s requirements</w:t>
      </w:r>
    </w:p>
    <w:p w:rsidR="00000000" w:rsidDel="00000000" w:rsidP="00000000" w:rsidRDefault="00000000" w:rsidRPr="00000000" w14:paraId="000003E8">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When handling computer equipment, it is advisable to follow the manufacturer’s guidelines on handling and storage. The most obvious place to find that information would be the User Guides/Manuals that accompany the product. </w:t>
      </w:r>
    </w:p>
    <w:p w:rsidR="00000000" w:rsidDel="00000000" w:rsidP="00000000" w:rsidRDefault="00000000" w:rsidRPr="00000000" w14:paraId="000003E9">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While some documentation can be difficult to find, in a cupboard full of manuals, it is also common to have no documentation for the equipment in printed form. These days, many of the manuals and manufacturer guidelines are in electronic form supplied on floppy disk or CD-ROMs. </w:t>
      </w:r>
    </w:p>
    <w:p w:rsidR="00000000" w:rsidDel="00000000" w:rsidP="00000000" w:rsidRDefault="00000000" w:rsidRPr="00000000" w14:paraId="000003EA">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One of the best avenues, to locate the current information, would be the Internet. If in doubt, go to the manufacturer’s website. While some manufacturer’s websites can be difficult to locate, there are many Internet directories that can be used to find them. For example, The Computer Information Centre at: </w:t>
      </w:r>
      <w:r w:rsidDel="00000000" w:rsidR="00000000" w:rsidRPr="00000000">
        <w:rPr>
          <w:rFonts w:ascii="Century Gothic" w:cs="Century Gothic" w:eastAsia="Century Gothic" w:hAnsi="Century Gothic"/>
          <w:color w:val="ff0000"/>
          <w:u w:val="single"/>
          <w:rtl w:val="0"/>
        </w:rPr>
        <w:t xml:space="preserve">www.compinfo-center.com/cmanuf.htm</w:t>
      </w:r>
      <w:r w:rsidDel="00000000" w:rsidR="00000000" w:rsidRPr="00000000">
        <w:rPr>
          <w:rFonts w:ascii="Century Gothic" w:cs="Century Gothic" w:eastAsia="Century Gothic" w:hAnsi="Century Gothic"/>
          <w:color w:val="ff0000"/>
          <w:rtl w:val="0"/>
        </w:rPr>
        <w:t xml:space="preserve">. Apart from documentation, the Internet provides user groups that discuss all manner of issues, where some will raise a question and others will provide the answers.</w:t>
      </w:r>
    </w:p>
    <w:p w:rsidR="00000000" w:rsidDel="00000000" w:rsidP="00000000" w:rsidRDefault="00000000" w:rsidRPr="00000000" w14:paraId="000003EB">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Your supplier is the other main avenue for valid information. A good supplier will already be aware of specific issues that relate to your product purchases. If your supplier is reluctant to provide relevant product information, find a new supplier.</w:t>
      </w:r>
    </w:p>
    <w:p w:rsidR="00000000" w:rsidDel="00000000" w:rsidP="00000000" w:rsidRDefault="00000000" w:rsidRPr="00000000" w14:paraId="000003EC">
      <w:pPr>
        <w:spacing w:after="0" w:line="360" w:lineRule="auto"/>
        <w:rPr>
          <w:rFonts w:ascii="Century Gothic" w:cs="Century Gothic" w:eastAsia="Century Gothic" w:hAnsi="Century Gothic"/>
          <w:b w:val="1"/>
          <w:bCs w:val="1"/>
          <w:color w:val="ff0000"/>
        </w:rPr>
      </w:pPr>
      <w:bookmarkStart w:colFirst="0" w:colLast="0" w:name="_hxw4b47k8a0t" w:id="4"/>
      <w:bookmarkEnd w:id="4"/>
      <w:r w:rsidDel="00000000" w:rsidR="00000000" w:rsidRPr="00000000">
        <w:rPr>
          <w:rFonts w:ascii="Century Gothic" w:cs="Century Gothic" w:eastAsia="Century Gothic" w:hAnsi="Century Gothic"/>
          <w:b w:val="1"/>
          <w:bCs w:val="1"/>
          <w:color w:val="ff0000"/>
          <w:rtl w:val="0"/>
        </w:rPr>
        <w:t xml:space="preserve">Storing equipment</w:t>
      </w:r>
    </w:p>
    <w:p w:rsidR="00000000" w:rsidDel="00000000" w:rsidP="00000000" w:rsidRDefault="00000000" w:rsidRPr="00000000" w14:paraId="000003ED">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You will find that manufacturers will almost invariably require that equipment should be stored in the same packaging in which it was delivered. While this is valid, in principle, often it can be impractical. Empty packaging can consume significant storage space, which may seem not justifiable on a cost basis. However, if you do not have on-site support then to return equipment to the supplier, you will need enough to cover the basics. For example, if you have five printers from one manufacturer, you may choose to keep the packaging of one printer.</w:t>
      </w:r>
    </w:p>
    <w:p w:rsidR="00000000" w:rsidDel="00000000" w:rsidP="00000000" w:rsidRDefault="00000000" w:rsidRPr="00000000" w14:paraId="000003EE">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Just like locating equipment, when storing equipment you must consider the factors of temperature, humidity, dust etc. Although if equipment is not in use then such factors as temperature are less of an issue than if the equipment were in service ie in current use.</w:t>
      </w:r>
    </w:p>
    <w:p w:rsidR="00000000" w:rsidDel="00000000" w:rsidP="00000000" w:rsidRDefault="00000000" w:rsidRPr="00000000" w14:paraId="000003EF">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If unused or stored equipment is packaged similar to its original state, this will usually suffice. Any partially used consumables like ink or toner cartridges should not be stored, but disposed in the manner prescribed by the manufacturer. While this may seem wasteful, after a short time it is unlikely that the consumables will be in a useable state.</w:t>
      </w:r>
    </w:p>
    <w:p w:rsidR="00000000" w:rsidDel="00000000" w:rsidP="00000000" w:rsidRDefault="00000000" w:rsidRPr="00000000" w14:paraId="000003F0">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F1">
      <w:pPr>
        <w:spacing w:after="0" w:line="360" w:lineRule="auto"/>
        <w:rPr>
          <w:rFonts w:ascii="Century Gothic" w:cs="Century Gothic" w:eastAsia="Century Gothic" w:hAnsi="Century Gothic"/>
          <w:color w:val="ff0000"/>
        </w:rPr>
      </w:pPr>
      <w:r w:rsidDel="00000000" w:rsidR="00000000" w:rsidRPr="00000000">
        <w:rPr>
          <w:rtl w:val="0"/>
        </w:rPr>
      </w:r>
    </w:p>
    <w:sectPr>
      <w:headerReference r:id="rId16" w:type="default"/>
      <w:footerReference r:id="rId17" w:type="default"/>
      <w:type w:val="nextPage"/>
      <w:pgSz w:h="16838" w:w="11906" w:orient="portrait"/>
      <w:pgMar w:bottom="1440" w:top="1440" w:left="1440" w:right="1416"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Noto Sans Symbols">
    <w:embedRegular w:fontKey="{00000000-0000-0000-0000-000000000000}" r:id="rId7" w:subsetted="0"/>
    <w:embedBold w:fontKey="{00000000-0000-0000-0000-000000000000}" r:id="rId8" w:subsetted="0"/>
  </w:font>
  <w:font w:name="Century Gothic">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6">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8">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4.jpg"/><Relationship Id="rId13" Type="http://schemas.openxmlformats.org/officeDocument/2006/relationships/image" Target="media/image7.jpg"/><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5.jpg"/><Relationship Id="rId14" Type="http://schemas.openxmlformats.org/officeDocument/2006/relationships/image" Target="media/image6.jpg"/><Relationship Id="rId17" Type="http://schemas.openxmlformats.org/officeDocument/2006/relationships/footer" Target="footer2.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CenturyGothic-italic.ttf"/><Relationship Id="rId10" Type="http://schemas.openxmlformats.org/officeDocument/2006/relationships/font" Target="fonts/CenturyGothic-bold.ttf"/><Relationship Id="rId12" Type="http://schemas.openxmlformats.org/officeDocument/2006/relationships/font" Target="fonts/CenturyGothic-boldItalic.ttf"/><Relationship Id="rId9" Type="http://schemas.openxmlformats.org/officeDocument/2006/relationships/font" Target="fonts/CenturyGothic-regular.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