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4parcaql76hp" w:id="0"/>
      <w:bookmarkEnd w:id="0"/>
      <w:r w:rsidDel="00000000" w:rsidR="00000000" w:rsidRPr="00000000">
        <w:rPr>
          <w:b w:val="1"/>
          <w:bCs w:val="1"/>
          <w:sz w:val="40"/>
          <w:szCs w:val="40"/>
        </w:rPr>
        <w:drawing>
          <wp:inline distB="0" distT="0" distL="0" distR="0">
            <wp:extent cx="2552700" cy="1945333"/>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2552700" cy="19453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628"/>
        <w:tblGridChange w:id="0">
          <w:tblGrid>
            <w:gridCol w:w="8628"/>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ASSESSMENTS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114636</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DEMONSTRATE AN UNDERSTANDING OF PREVENTATIVE MAINTENANCE, ENVIRONMENTAL AND SAFETY ISSUES IN A COMPUTER ENVIRONMENT </w:t>
            </w:r>
          </w:p>
        </w:tc>
      </w:tr>
    </w:tbl>
    <w:p w:rsidR="00000000" w:rsidDel="00000000" w:rsidP="00000000" w:rsidRDefault="00000000" w:rsidRPr="00000000" w14:paraId="00000008">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6061"/>
        <w:tblGridChange w:id="0">
          <w:tblGrid>
            <w:gridCol w:w="3181"/>
            <w:gridCol w:w="6061"/>
          </w:tblGrid>
        </w:tblGridChange>
      </w:tblGrid>
      <w:tr>
        <w:trPr>
          <w:cantSplit w:val="0"/>
          <w:trHeight w:val="659" w:hRule="atLeast"/>
          <w:tblHeader w:val="0"/>
        </w:trPr>
        <w:tc>
          <w:tcPr>
            <w:shd w:fill="bfbfbf" w:val="clear"/>
          </w:tcPr>
          <w:p w:rsidR="00000000" w:rsidDel="00000000" w:rsidP="00000000" w:rsidRDefault="00000000" w:rsidRPr="00000000" w14:paraId="0000000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0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0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0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3">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0"/>
        <w:gridCol w:w="3081"/>
        <w:gridCol w:w="3081"/>
        <w:tblGridChange w:id="0">
          <w:tblGrid>
            <w:gridCol w:w="3080"/>
            <w:gridCol w:w="3081"/>
            <w:gridCol w:w="3081"/>
          </w:tblGrid>
        </w:tblGridChange>
      </w:tblGrid>
      <w:tr>
        <w:trPr>
          <w:cantSplit w:val="0"/>
          <w:trHeight w:val="434"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E">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777" w:hRule="atLeast"/>
          <w:tblHeader w:val="0"/>
        </w:trPr>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3">
      <w:pPr>
        <w:jc w:val="center"/>
        <w:rPr>
          <w:b w:val="1"/>
          <w:bCs w:val="1"/>
          <w:sz w:val="28"/>
          <w:szCs w:val="28"/>
        </w:rPr>
      </w:pPr>
      <w:r w:rsidDel="00000000" w:rsidR="00000000" w:rsidRPr="00000000">
        <w:rPr>
          <w:rtl w:val="0"/>
        </w:rPr>
      </w:r>
    </w:p>
    <w:p w:rsidR="00000000" w:rsidDel="00000000" w:rsidP="00000000" w:rsidRDefault="00000000" w:rsidRPr="00000000" w14:paraId="00000024">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2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4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5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5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6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9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C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E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F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5">
      <w:pPr>
        <w:spacing w:line="360" w:lineRule="auto"/>
        <w:rPr>
          <w:rFonts w:ascii="Century Gothic" w:cs="Century Gothic" w:eastAsia="Century Gothic" w:hAnsi="Century Gothic"/>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5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6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6">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7">
            <w:pPr>
              <w:jc w:val="center"/>
              <w:rPr/>
            </w:pPr>
            <w:r w:rsidDel="00000000" w:rsidR="00000000" w:rsidRPr="00000000">
              <w:rPr/>
              <mc:AlternateContent>
                <mc:Choice Requires="wpg">
                  <w:drawing>
                    <wp:inline distB="0" distT="0" distL="114300" distR="114300">
                      <wp:extent cx="3816350" cy="774700"/>
                      <wp:effectExtent b="0" l="0" r="0" t="0"/>
                      <wp:docPr id="8" name=""/>
                      <a:graphic>
                        <a:graphicData uri="http://schemas.microsoft.com/office/word/2010/wordprocessingShape">
                          <wps:wsp>
                            <wps:cNvSpPr/>
                            <wps:cNvPr id="9" name="Shape 9"/>
                            <wps:spPr>
                              <a:xfrm>
                                <a:off x="3444175" y="3399000"/>
                                <a:ext cx="38036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635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63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
                <a:graphic>
                  <a:graphicData uri="http://schemas.microsoft.com/office/word/2010/wordprocessingShape">
                    <wps:wsp>
                      <wps:cNvSpPr/>
                      <wps:cNvPr id="6" name="Shape 6"/>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9">
      <w:pPr>
        <w:jc w:val="center"/>
        <w:rPr/>
      </w:pP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jc w:val="cente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p w:rsidR="00000000" w:rsidDel="00000000" w:rsidP="00000000" w:rsidRDefault="00000000" w:rsidRPr="00000000" w14:paraId="000001ED">
      <w:pPr>
        <w:jc w:val="center"/>
        <w:rPr/>
      </w:pPr>
      <w:r w:rsidDel="00000000" w:rsidR="00000000" w:rsidRPr="00000000">
        <w:rPr>
          <w:rtl w:val="0"/>
        </w:rPr>
      </w:r>
    </w:p>
    <w:p w:rsidR="00000000" w:rsidDel="00000000" w:rsidP="00000000" w:rsidRDefault="00000000" w:rsidRPr="00000000" w14:paraId="000001EE">
      <w:pPr>
        <w:jc w:val="cente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4">
            <w:pPr>
              <w:jc w:val="center"/>
              <w:rPr/>
            </w:pPr>
            <w:r w:rsidDel="00000000" w:rsidR="00000000" w:rsidRPr="00000000">
              <w:rPr/>
              <mc:AlternateContent>
                <mc:Choice Requires="wpg">
                  <w:drawing>
                    <wp:inline distB="0" distT="0" distL="114300" distR="114300">
                      <wp:extent cx="4806950" cy="774700"/>
                      <wp:effectExtent b="0" l="0" r="0" t="0"/>
                      <wp:docPr id="10" name=""/>
                      <a:graphic>
                        <a:graphicData uri="http://schemas.microsoft.com/office/word/2010/wordprocessingShape">
                          <wps:wsp>
                            <wps:cNvSpPr/>
                            <wps:cNvPr id="11" name="Shape 11"/>
                            <wps:spPr>
                              <a:xfrm>
                                <a:off x="2948875" y="3399000"/>
                                <a:ext cx="47942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6950" cy="774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69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1">
      <w:pPr>
        <w:spacing w:after="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w:t>
      </w:r>
      <w:r w:rsidDel="00000000" w:rsidR="00000000" w:rsidRPr="00000000">
        <w:rPr>
          <w:rFonts w:ascii="Century Gothic" w:cs="Century Gothic" w:eastAsia="Century Gothic" w:hAnsi="Century Gothic"/>
          <w:b w:val="1"/>
          <w:bCs w:val="1"/>
          <w:sz w:val="32"/>
          <w:szCs w:val="32"/>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 LEVEL 4 </w:t>
      </w:r>
      <w:r w:rsidDel="00000000" w:rsidR="00000000" w:rsidRPr="00000000">
        <w:rPr>
          <w:rFonts w:ascii="Century Gothic" w:cs="Century Gothic" w:eastAsia="Century Gothic" w:hAnsi="Century Gothic"/>
          <w:sz w:val="20"/>
          <w:szCs w:val="20"/>
          <w:rtl w:val="0"/>
        </w:rPr>
        <w:t xml:space="preserve"> accredited Training Providers.</w:t>
      </w:r>
    </w:p>
    <w:p w:rsidR="00000000" w:rsidDel="00000000" w:rsidP="00000000" w:rsidRDefault="00000000" w:rsidRPr="00000000" w14:paraId="0000020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A">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0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0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1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 Planning for the Assessment</w:t>
      </w:r>
    </w:p>
    <w:p w:rsidR="00000000" w:rsidDel="00000000" w:rsidP="00000000" w:rsidRDefault="00000000" w:rsidRPr="00000000" w14:paraId="0000022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this assessment guide to:</w:t>
      </w:r>
    </w:p>
    <w:p w:rsidR="00000000" w:rsidDel="00000000" w:rsidP="00000000" w:rsidRDefault="00000000" w:rsidRPr="00000000" w14:paraId="000002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Complete the Assessment</w:t>
      </w:r>
    </w:p>
    <w:p w:rsidR="00000000" w:rsidDel="00000000" w:rsidP="00000000" w:rsidRDefault="00000000" w:rsidRPr="00000000" w14:paraId="0000022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 After the Assessment</w:t>
      </w:r>
    </w:p>
    <w:p w:rsidR="00000000" w:rsidDel="00000000" w:rsidP="00000000" w:rsidRDefault="00000000" w:rsidRPr="00000000" w14:paraId="0000023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the SETA and will then be returned to the learner.</w:t>
      </w:r>
    </w:p>
    <w:p w:rsidR="00000000" w:rsidDel="00000000" w:rsidP="00000000" w:rsidRDefault="00000000" w:rsidRPr="00000000" w14:paraId="0000025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the SETA and described by the provider’s Quality Management System will be followed.</w:t>
      </w:r>
    </w:p>
    <w:p w:rsidR="00000000" w:rsidDel="00000000" w:rsidP="00000000" w:rsidRDefault="00000000" w:rsidRPr="00000000" w14:paraId="0000025F">
      <w:pPr>
        <w:spacing w:line="360" w:lineRule="auto"/>
        <w:rPr>
          <w:sz w:val="20"/>
          <w:szCs w:val="20"/>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1">
            <w:pPr>
              <w:jc w:val="center"/>
              <w:rPr/>
            </w:pPr>
            <w:r w:rsidDel="00000000" w:rsidR="00000000" w:rsidRPr="00000000">
              <w:rPr/>
              <mc:AlternateContent>
                <mc:Choice Requires="wpg">
                  <w:drawing>
                    <wp:inline distB="0" distT="0" distL="114300" distR="114300">
                      <wp:extent cx="3816350" cy="774700"/>
                      <wp:effectExtent b="0" l="0" r="0" t="0"/>
                      <wp:docPr id="9" name=""/>
                      <a:graphic>
                        <a:graphicData uri="http://schemas.microsoft.com/office/word/2010/wordprocessingShape">
                          <wps:wsp>
                            <wps:cNvSpPr/>
                            <wps:cNvPr id="10" name="Shape 10"/>
                            <wps:spPr>
                              <a:xfrm>
                                <a:off x="3444175" y="3399000"/>
                                <a:ext cx="38036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635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63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E">
            <w:pPr>
              <w:jc w:val="center"/>
              <w:rPr/>
            </w:pPr>
            <w:r w:rsidDel="00000000" w:rsidR="00000000" w:rsidRPr="00000000">
              <w:rPr/>
              <mc:AlternateContent>
                <mc:Choice Requires="wpg">
                  <w:drawing>
                    <wp:inline distB="0" distT="0" distL="114300" distR="114300">
                      <wp:extent cx="4806950" cy="774700"/>
                      <wp:effectExtent b="0" l="0" r="0" t="0"/>
                      <wp:docPr id="6" name=""/>
                      <a:graphic>
                        <a:graphicData uri="http://schemas.microsoft.com/office/word/2010/wordprocessingShape">
                          <wps:wsp>
                            <wps:cNvSpPr/>
                            <wps:cNvPr id="7" name="Shape 7"/>
                            <wps:spPr>
                              <a:xfrm>
                                <a:off x="2948875" y="3399000"/>
                                <a:ext cx="47942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695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69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2">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C">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A">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B">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9">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B">
            <w:pPr>
              <w:jc w:val="center"/>
              <w:rPr/>
            </w:pPr>
            <w:r w:rsidDel="00000000" w:rsidR="00000000" w:rsidRPr="00000000">
              <w:rPr/>
              <mc:AlternateContent>
                <mc:Choice Requires="wpg">
                  <w:drawing>
                    <wp:inline distB="0" distT="0" distL="114300" distR="114300">
                      <wp:extent cx="3816350" cy="774700"/>
                      <wp:effectExtent b="0" l="0" r="0" t="0"/>
                      <wp:docPr id="7" name=""/>
                      <a:graphic>
                        <a:graphicData uri="http://schemas.microsoft.com/office/word/2010/wordprocessingShape">
                          <wps:wsp>
                            <wps:cNvSpPr/>
                            <wps:cNvPr id="8" name="Shape 8"/>
                            <wps:spPr>
                              <a:xfrm>
                                <a:off x="3444175" y="3399000"/>
                                <a:ext cx="38036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635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63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8">
            <w:pPr>
              <w:jc w:val="center"/>
              <w:rPr/>
            </w:pPr>
            <w:r w:rsidDel="00000000" w:rsidR="00000000" w:rsidRPr="00000000">
              <w:rPr/>
              <mc:AlternateContent>
                <mc:Choice Requires="wpg">
                  <w:drawing>
                    <wp:inline distB="0" distT="0" distL="114300" distR="114300">
                      <wp:extent cx="4806950" cy="774700"/>
                      <wp:effectExtent b="0" l="0" r="0" t="0"/>
                      <wp:docPr id="3" name=""/>
                      <a:graphic>
                        <a:graphicData uri="http://schemas.microsoft.com/office/word/2010/wordprocessingShape">
                          <wps:wsp>
                            <wps:cNvSpPr/>
                            <wps:cNvPr id="4" name="Shape 4"/>
                            <wps:spPr>
                              <a:xfrm>
                                <a:off x="2948875" y="3399000"/>
                                <a:ext cx="47942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695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69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3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3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w:t>
            </w:r>
          </w:p>
          <w:p w:rsidR="00000000" w:rsidDel="00000000" w:rsidP="00000000" w:rsidRDefault="00000000" w:rsidRPr="00000000" w14:paraId="0000033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 read in conjunction with the formative assessment instruments</w:t>
            </w:r>
          </w:p>
          <w:p w:rsidR="00000000" w:rsidDel="00000000" w:rsidP="00000000" w:rsidRDefault="00000000" w:rsidRPr="00000000" w14:paraId="0000034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Contained in the learner workbook. Both formative</w:t>
            </w:r>
          </w:p>
          <w:p w:rsidR="00000000" w:rsidDel="00000000" w:rsidP="00000000" w:rsidRDefault="00000000" w:rsidRPr="00000000" w14:paraId="0000034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(workbook) and summative assessments are to be retained</w:t>
            </w:r>
          </w:p>
          <w:p w:rsidR="00000000" w:rsidDel="00000000" w:rsidP="00000000" w:rsidRDefault="00000000" w:rsidRPr="00000000" w14:paraId="0000034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 part of the learner’s portfolio of evidence.</w:t>
            </w:r>
          </w:p>
        </w:tc>
      </w:tr>
    </w:tbl>
    <w:p w:rsidR="00000000" w:rsidDel="00000000" w:rsidP="00000000" w:rsidRDefault="00000000" w:rsidRPr="00000000" w14:paraId="0000034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5">
      <w:pPr>
        <w:spacing w:line="276" w:lineRule="auto"/>
        <w:jc w:val="left"/>
        <w:rPr>
          <w:rFonts w:ascii="Century Gothic" w:cs="Century Gothic" w:eastAsia="Century Gothic" w:hAnsi="Century Gothic"/>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8">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A">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-195261</wp:posOffset>
                </wp:positionV>
                <wp:extent cx="4707255" cy="1339850"/>
                <wp:effectExtent b="0" l="0" r="0" t="0"/>
                <wp:wrapNone/>
                <wp:docPr id="2" name=""/>
                <a:graphic>
                  <a:graphicData uri="http://schemas.microsoft.com/office/word/2010/wordprocessingShape">
                    <wps:wsp>
                      <wps:cNvSpPr/>
                      <wps:cNvPr id="3" name="Shape 3"/>
                      <wps:spPr>
                        <a:xfrm>
                          <a:off x="2997135" y="3114838"/>
                          <a:ext cx="4697730" cy="1330325"/>
                        </a:xfrm>
                        <a:custGeom>
                          <a:rect b="b" l="l" r="r" t="t"/>
                          <a:pathLst>
                            <a:path extrusionOk="0" h="1330325" w="4697730">
                              <a:moveTo>
                                <a:pt x="0" y="0"/>
                              </a:moveTo>
                              <a:lnTo>
                                <a:pt x="0" y="1330325"/>
                              </a:lnTo>
                              <a:lnTo>
                                <a:pt x="4697730" y="1330325"/>
                              </a:lnTo>
                              <a:lnTo>
                                <a:pt x="469773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Demonstrate an understanding of preventative maintenance, environmental and safety issues in a computer environment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-195261</wp:posOffset>
                </wp:positionV>
                <wp:extent cx="4707255" cy="13398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07255" cy="1339850"/>
                        </a:xfrm>
                        <a:prstGeom prst="rect"/>
                        <a:ln/>
                      </pic:spPr>
                    </pic:pic>
                  </a:graphicData>
                </a:graphic>
              </wp:anchor>
            </w:drawing>
          </mc:Fallback>
        </mc:AlternateContent>
      </w:r>
    </w:p>
    <w:p w:rsidR="00000000" w:rsidDel="00000000" w:rsidP="00000000" w:rsidRDefault="00000000" w:rsidRPr="00000000" w14:paraId="0000034B">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114636</w:t>
      </w:r>
      <w:r w:rsidDel="00000000" w:rsidR="00000000" w:rsidRPr="00000000">
        <w:rPr>
          <w:rtl w:val="0"/>
        </w:rPr>
      </w:r>
    </w:p>
    <w:p w:rsidR="00000000" w:rsidDel="00000000" w:rsidP="00000000" w:rsidRDefault="00000000" w:rsidRPr="00000000" w14:paraId="0000034C">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3</w:t>
      </w:r>
    </w:p>
    <w:p w:rsidR="00000000" w:rsidDel="00000000" w:rsidP="00000000" w:rsidRDefault="00000000" w:rsidRPr="00000000" w14:paraId="0000034D">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6</w:t>
      </w:r>
    </w:p>
    <w:p w:rsidR="00000000" w:rsidDel="00000000" w:rsidP="00000000" w:rsidRDefault="00000000" w:rsidRPr="00000000" w14:paraId="0000034E">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Physical, Mathematical, Computer and Life Sciences</w:t>
      </w:r>
      <w:r w:rsidDel="00000000" w:rsidR="00000000" w:rsidRPr="00000000">
        <w:rPr>
          <w:rtl w:val="0"/>
        </w:rPr>
      </w:r>
    </w:p>
    <w:p w:rsidR="00000000" w:rsidDel="00000000" w:rsidP="00000000" w:rsidRDefault="00000000" w:rsidRPr="00000000" w14:paraId="0000034F">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Information Technology and Computer Sciences </w:t>
      </w:r>
    </w:p>
    <w:p w:rsidR="00000000" w:rsidDel="00000000" w:rsidP="00000000" w:rsidRDefault="00000000" w:rsidRPr="00000000" w14:paraId="00000350">
      <w:pPr>
        <w:spacing w:after="0" w:line="36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5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53">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4">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is designed to provide credits towards health and safety in the work environment, specifically applicable to the computer industry. </w:t>
              <w:br w:type="textWrapping"/>
            </w:r>
            <w:r w:rsidDel="00000000" w:rsidR="00000000" w:rsidRPr="00000000">
              <w:rPr>
                <w:rFonts w:ascii="Century Gothic" w:cs="Century Gothic" w:eastAsia="Century Gothic" w:hAnsi="Century Gothic"/>
                <w:b w:val="1"/>
                <w:bCs w:val="1"/>
                <w:color w:val="000000"/>
                <w:sz w:val="20"/>
                <w:szCs w:val="20"/>
                <w:rtl w:val="0"/>
              </w:rPr>
              <w:t xml:space="preserve">Qualifying learners are able to:</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of computer hardware;</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safety measures and procedures of a computer working environment;</w:t>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 </w:t>
              <w:br w:type="textWrapping"/>
              <w:t xml:space="preserve">The performance of all elements is to a standard that allows for further learning in this area. </w:t>
            </w:r>
          </w:p>
        </w:tc>
      </w:tr>
      <w:tr>
        <w:trPr>
          <w:cantSplit w:val="0"/>
          <w:trHeight w:val="156" w:hRule="atLeast"/>
          <w:tblHeader w:val="0"/>
        </w:trPr>
        <w:tc>
          <w:tcPr>
            <w:gridSpan w:val="2"/>
            <w:shd w:fill="dfdfdf" w:val="clear"/>
          </w:tcPr>
          <w:p w:rsidR="00000000" w:rsidDel="00000000" w:rsidP="00000000" w:rsidRDefault="00000000" w:rsidRPr="00000000" w14:paraId="00000358">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3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w:t>
              <w:br w:type="textWrapping"/>
              <w:t xml:space="preserve">  Competent in Communications Literacy at NQF level 2</w:t>
            </w:r>
          </w:p>
          <w:p w:rsidR="00000000" w:rsidDel="00000000" w:rsidP="00000000" w:rsidRDefault="00000000" w:rsidRPr="00000000" w14:paraId="000003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Electrostatic Discharge (ESD)</w:t>
            </w:r>
          </w:p>
          <w:p w:rsidR="00000000" w:rsidDel="00000000" w:rsidP="00000000" w:rsidRDefault="00000000" w:rsidRPr="00000000" w14:paraId="000003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electricity</w:t>
            </w:r>
          </w:p>
          <w:p w:rsidR="00000000" w:rsidDel="00000000" w:rsidP="00000000" w:rsidRDefault="00000000" w:rsidRPr="00000000" w14:paraId="000003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Able to identify basic computer components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5F">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0">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1">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2">
      <w:pPr>
        <w:tabs>
          <w:tab w:val="left" w:leader="none" w:pos="3994"/>
        </w:tabs>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3">
      <w:pPr>
        <w:widowControl w:val="0"/>
        <w:shd w:fill="bfbfbf" w:val="clea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364">
      <w:pPr>
        <w:spacing w:after="0" w:line="360" w:lineRule="auto"/>
        <w:rPr>
          <w:rFonts w:ascii="Century Gothic" w:cs="Century Gothic" w:eastAsia="Century Gothic" w:hAnsi="Century Gothic"/>
        </w:rPr>
      </w:pPr>
      <w:r w:rsidDel="00000000" w:rsidR="00000000" w:rsidRPr="00000000">
        <w:rPr>
          <w:rtl w:val="0"/>
        </w:rPr>
      </w:r>
    </w:p>
    <w:tbl>
      <w:tblPr>
        <w:tblStyle w:val="Table20"/>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65">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36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the use of preventive maintenance measures and procedures. </w:t>
            </w:r>
            <w:r w:rsidDel="00000000" w:rsidR="00000000" w:rsidRPr="00000000">
              <w:rPr>
                <w:rtl w:val="0"/>
              </w:rPr>
            </w:r>
          </w:p>
        </w:tc>
      </w:tr>
    </w:tbl>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tl w:val="0"/>
        </w:rPr>
      </w:r>
    </w:p>
    <w:tbl>
      <w:tblPr>
        <w:tblStyle w:val="Table21"/>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6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preventive maintenance procedures</w:t>
            </w:r>
            <w:r w:rsidDel="00000000" w:rsidR="00000000" w:rsidRPr="00000000">
              <w:rPr>
                <w:rtl w:val="0"/>
              </w:rPr>
            </w:r>
          </w:p>
        </w:tc>
        <w:tc>
          <w:tcP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6F">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What is your understanding of the uninterruptible power supply?</w:t>
            </w:r>
            <w:r w:rsidDel="00000000" w:rsidR="00000000" w:rsidRPr="00000000">
              <w:rPr>
                <w:rtl w:val="0"/>
              </w:rPr>
            </w:r>
          </w:p>
        </w:tc>
        <w:tc>
          <w:tcP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6">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7">
      <w:pPr>
        <w:spacing w:line="276" w:lineRule="auto"/>
        <w:jc w:val="left"/>
        <w:rPr/>
      </w:pPr>
      <w:r w:rsidDel="00000000" w:rsidR="00000000" w:rsidRPr="00000000">
        <w:br w:type="page"/>
      </w:r>
      <w:r w:rsidDel="00000000" w:rsidR="00000000" w:rsidRPr="00000000">
        <w:rPr>
          <w:rtl w:val="0"/>
        </w:rPr>
      </w:r>
    </w:p>
    <w:tbl>
      <w:tblPr>
        <w:tblStyle w:val="Table23"/>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78">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37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the use of safety measures and procedures.</w:t>
            </w:r>
            <w:r w:rsidDel="00000000" w:rsidR="00000000" w:rsidRPr="00000000">
              <w:rPr>
                <w:rtl w:val="0"/>
              </w:rPr>
            </w:r>
          </w:p>
        </w:tc>
      </w:tr>
    </w:tbl>
    <w:p w:rsidR="00000000" w:rsidDel="00000000" w:rsidP="00000000" w:rsidRDefault="00000000" w:rsidRPr="00000000" w14:paraId="0000037A">
      <w:pPr>
        <w:spacing w:after="0" w:line="360" w:lineRule="auto"/>
        <w:rPr/>
      </w:pPr>
      <w:r w:rsidDel="00000000" w:rsidR="00000000" w:rsidRPr="00000000">
        <w:rPr>
          <w:rtl w:val="0"/>
        </w:rPr>
      </w:r>
    </w:p>
    <w:p w:rsidR="00000000" w:rsidDel="00000000" w:rsidP="00000000" w:rsidRDefault="00000000" w:rsidRPr="00000000" w14:paraId="0000037B">
      <w:pPr>
        <w:spacing w:after="0" w:line="360" w:lineRule="auto"/>
        <w:rPr/>
      </w:pPr>
      <w:r w:rsidDel="00000000" w:rsidR="00000000" w:rsidRPr="00000000">
        <w:rPr>
          <w:rtl w:val="0"/>
        </w:rPr>
      </w:r>
    </w:p>
    <w:tbl>
      <w:tblPr>
        <w:tblStyle w:val="Table24"/>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potential hazards and safety procedures relating to the computer environment. </w:t>
            </w:r>
            <w:r w:rsidDel="00000000" w:rsidR="00000000" w:rsidRPr="00000000">
              <w:rPr>
                <w:rtl w:val="0"/>
              </w:rPr>
            </w:r>
          </w:p>
        </w:tc>
        <w:tc>
          <w:tcP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2">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8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Illustrate the demonstration of Electrostatic Discharge (ESD) and precautions for it. </w:t>
            </w:r>
            <w:r w:rsidDel="00000000" w:rsidR="00000000" w:rsidRPr="00000000">
              <w:rPr>
                <w:rtl w:val="0"/>
              </w:rPr>
            </w:r>
          </w:p>
        </w:tc>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9">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A">
      <w:pPr>
        <w:spacing w:after="0" w:line="360" w:lineRule="auto"/>
        <w:rPr/>
      </w:pPr>
      <w:r w:rsidDel="00000000" w:rsidR="00000000" w:rsidRPr="00000000">
        <w:rPr>
          <w:rtl w:val="0"/>
        </w:rPr>
      </w:r>
    </w:p>
    <w:tbl>
      <w:tblPr>
        <w:tblStyle w:val="Table26"/>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the causes of ESD</w:t>
            </w:r>
            <w:r w:rsidDel="00000000" w:rsidR="00000000" w:rsidRPr="00000000">
              <w:rPr>
                <w:rtl w:val="0"/>
              </w:rPr>
            </w:r>
          </w:p>
        </w:tc>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1">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2">
      <w:pPr>
        <w:spacing w:line="276" w:lineRule="auto"/>
        <w:jc w:val="left"/>
        <w:rPr/>
      </w:pPr>
      <w:r w:rsidDel="00000000" w:rsidR="00000000" w:rsidRPr="00000000">
        <w:br w:type="page"/>
      </w:r>
      <w:r w:rsidDel="00000000" w:rsidR="00000000" w:rsidRPr="00000000">
        <w:rPr>
          <w:rtl w:val="0"/>
        </w:rPr>
      </w:r>
    </w:p>
    <w:tbl>
      <w:tblPr>
        <w:tblStyle w:val="Table27"/>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93">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w:t>
            </w:r>
          </w:p>
          <w:p w:rsidR="00000000" w:rsidDel="00000000" w:rsidP="00000000" w:rsidRDefault="00000000" w:rsidRPr="00000000" w14:paraId="0000039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Explain environmental protection measures and procedures of a computer working environment. </w:t>
            </w:r>
            <w:r w:rsidDel="00000000" w:rsidR="00000000" w:rsidRPr="00000000">
              <w:rPr>
                <w:rtl w:val="0"/>
              </w:rPr>
            </w:r>
          </w:p>
        </w:tc>
      </w:tr>
    </w:tbl>
    <w:p w:rsidR="00000000" w:rsidDel="00000000" w:rsidP="00000000" w:rsidRDefault="00000000" w:rsidRPr="00000000" w14:paraId="00000395">
      <w:pPr>
        <w:spacing w:after="0" w:line="360" w:lineRule="auto"/>
        <w:rPr/>
      </w:pPr>
      <w:r w:rsidDel="00000000" w:rsidR="00000000" w:rsidRPr="00000000">
        <w:rPr>
          <w:rtl w:val="0"/>
        </w:rPr>
      </w:r>
    </w:p>
    <w:p w:rsidR="00000000" w:rsidDel="00000000" w:rsidP="00000000" w:rsidRDefault="00000000" w:rsidRPr="00000000" w14:paraId="00000396">
      <w:pPr>
        <w:spacing w:after="0" w:line="360" w:lineRule="auto"/>
        <w:rPr/>
      </w:pPr>
      <w:r w:rsidDel="00000000" w:rsidR="00000000" w:rsidRPr="00000000">
        <w:rPr>
          <w:rtl w:val="0"/>
        </w:rPr>
      </w:r>
    </w:p>
    <w:tbl>
      <w:tblPr>
        <w:tblStyle w:val="Table28"/>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9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Give a detailed description of  proper handling of computer components</w:t>
            </w:r>
            <w:r w:rsidDel="00000000" w:rsidR="00000000" w:rsidRPr="00000000">
              <w:rPr>
                <w:rtl w:val="0"/>
              </w:rPr>
            </w:r>
          </w:p>
        </w:tc>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D">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E">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9"/>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A3">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Give a detailed description of Storage and handling Computer Peripherals</w:t>
            </w:r>
          </w:p>
        </w:tc>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5">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6">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7">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A8">
      <w:pPr>
        <w:spacing w:after="0" w:line="360" w:lineRule="auto"/>
        <w:rPr/>
      </w:pPr>
      <w:r w:rsidDel="00000000" w:rsidR="00000000" w:rsidRPr="00000000">
        <w:rPr>
          <w:rtl w:val="0"/>
        </w:rPr>
      </w:r>
    </w:p>
    <w:tbl>
      <w:tblPr>
        <w:tblStyle w:val="Table30"/>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66"/>
        <w:tblGridChange w:id="0">
          <w:tblGrid>
            <w:gridCol w:w="9266"/>
          </w:tblGrid>
        </w:tblGridChange>
      </w:tblGrid>
      <w:tr>
        <w:trPr>
          <w:cantSplit w:val="0"/>
          <w:tblHeader w:val="0"/>
        </w:trPr>
        <w:tc>
          <w:tcPr>
            <w:shd w:fill="000000" w:val="clear"/>
          </w:tcPr>
          <w:p w:rsidR="00000000" w:rsidDel="00000000" w:rsidP="00000000" w:rsidRDefault="00000000" w:rsidRPr="00000000" w14:paraId="000003A9">
            <w:pPr>
              <w:spacing w:line="360" w:lineRule="auto"/>
              <w:jc w:val="center"/>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ASSESSOR REPORT</w:t>
            </w:r>
          </w:p>
        </w:tc>
      </w:tr>
      <w:tr>
        <w:trPr>
          <w:cantSplit w:val="0"/>
          <w:tblHeader w:val="0"/>
        </w:trPr>
        <w:tc>
          <w:tcPr/>
          <w:p w:rsidR="00000000" w:rsidDel="00000000" w:rsidP="00000000" w:rsidRDefault="00000000" w:rsidRPr="00000000" w14:paraId="000003A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ASSIGNMENT</w:t>
            </w:r>
          </w:p>
          <w:p w:rsidR="00000000" w:rsidDel="00000000" w:rsidP="00000000" w:rsidRDefault="00000000" w:rsidRPr="00000000" w14:paraId="000003A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NAME:</w:t>
            </w:r>
          </w:p>
          <w:p w:rsidR="00000000" w:rsidDel="00000000" w:rsidP="00000000" w:rsidRDefault="00000000" w:rsidRPr="00000000" w14:paraId="000003A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OF FEEDBACK:</w:t>
            </w:r>
          </w:p>
        </w:tc>
      </w:tr>
      <w:tr>
        <w:trPr>
          <w:cantSplit w:val="0"/>
          <w:tblHeader w:val="0"/>
        </w:trPr>
        <w:tc>
          <w:tcPr/>
          <w:p w:rsidR="00000000" w:rsidDel="00000000" w:rsidP="00000000" w:rsidRDefault="00000000" w:rsidRPr="00000000" w14:paraId="000003AD">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OVERALL ASSESSMENT DECISION:</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(circle relevant) on all the criteria within the assignment. </w:t>
            </w:r>
          </w:p>
          <w:p w:rsidR="00000000" w:rsidDel="00000000" w:rsidP="00000000" w:rsidRDefault="00000000" w:rsidRPr="00000000" w14:paraId="000003B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STRENGTHS:</w:t>
            </w:r>
          </w:p>
          <w:p w:rsidR="00000000" w:rsidDel="00000000" w:rsidP="00000000" w:rsidRDefault="00000000" w:rsidRPr="00000000" w14:paraId="000003B2">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3">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WEAKNESSES:</w:t>
            </w:r>
          </w:p>
          <w:p w:rsidR="00000000" w:rsidDel="00000000" w:rsidP="00000000" w:rsidRDefault="00000000" w:rsidRPr="00000000" w14:paraId="000003B6">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 COMMENTS:</w:t>
            </w:r>
          </w:p>
          <w:p w:rsidR="00000000" w:rsidDel="00000000" w:rsidP="00000000" w:rsidRDefault="00000000" w:rsidRPr="00000000" w14:paraId="000003B9">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DEVELOPMENT PLAN:</w:t>
            </w:r>
          </w:p>
          <w:p w:rsidR="00000000" w:rsidDel="00000000" w:rsidP="00000000" w:rsidRDefault="00000000" w:rsidRPr="00000000" w14:paraId="000003BC">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D">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DECLARATION:</w:t>
            </w:r>
          </w:p>
          <w:p w:rsidR="00000000" w:rsidDel="00000000" w:rsidP="00000000" w:rsidRDefault="00000000" w:rsidRPr="00000000" w14:paraId="000003C0">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C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C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C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ASSESSOR SIGNATURE                                      LEARNER SIGNATURE</w:t>
            </w:r>
          </w:p>
          <w:p w:rsidR="00000000" w:rsidDel="00000000" w:rsidP="00000000" w:rsidRDefault="00000000" w:rsidRPr="00000000" w14:paraId="000003C4">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3C5">
      <w:pPr>
        <w:rPr/>
      </w:pPr>
      <w:r w:rsidDel="00000000" w:rsidR="00000000" w:rsidRPr="00000000">
        <w:rPr>
          <w:rtl w:val="0"/>
        </w:rPr>
      </w:r>
    </w:p>
    <w:sectPr>
      <w:headerReference r:id="rId10" w:type="default"/>
      <w:footerReference r:id="rId11" w:type="default"/>
      <w:type w:val="nextPage"/>
      <w:pgSz w:h="16838" w:w="11906" w:orient="portrait"/>
      <w:pgMar w:bottom="1440" w:top="1440" w:left="1440" w:right="14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