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2">
      <w:pPr>
        <w:spacing w:after="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3">
      <w:pPr>
        <w:spacing w:after="0" w:lineRule="auto"/>
        <w:jc w:val="center"/>
        <w:rPr>
          <w:rFonts w:ascii="Century Gothic" w:cs="Century Gothic" w:eastAsia="Century Gothic" w:hAnsi="Century Gothic"/>
          <w:b w:val="1"/>
          <w:bCs w:val="1"/>
          <w:sz w:val="28"/>
          <w:szCs w:val="28"/>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28"/>
                <w:szCs w:val="28"/>
              </w:rPr>
            </w:pPr>
            <w:r w:rsidDel="00000000" w:rsidR="00000000" w:rsidRPr="00000000">
              <w:rPr>
                <w:rFonts w:ascii="Century Gothic" w:cs="Century Gothic" w:eastAsia="Century Gothic" w:hAnsi="Century Gothic"/>
                <w:b w:val="1"/>
                <w:bCs w:val="1"/>
                <w:color w:val="ffffff"/>
                <w:sz w:val="28"/>
                <w:szCs w:val="28"/>
                <w:rtl w:val="0"/>
              </w:rPr>
              <w:t xml:space="preserve">FURTHER EDUCATION AND TRAINING CERTIFICATE: INFORMATION TECHNOLOGY: SYSTEMS DEVELOPMENT</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color w:val="ffffff"/>
                <w:sz w:val="28"/>
                <w:szCs w:val="28"/>
                <w:rtl w:val="0"/>
              </w:rPr>
              <w:t xml:space="preserve">ID 78965 LEVEL 4 – CREDITS 163.</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SUMMATIVE ASSESMENT MEMORANDUM</w:t>
            </w:r>
          </w:p>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14926</w:t>
            </w:r>
          </w:p>
          <w:p w:rsidR="00000000" w:rsidDel="00000000" w:rsidP="00000000" w:rsidRDefault="00000000" w:rsidRPr="00000000" w14:paraId="00000008">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DESCRIBE INFORMATION SYSTEMS DEPARTMENTS IN BUSINESS ORGANISATIONS </w:t>
            </w:r>
          </w:p>
        </w:tc>
      </w:tr>
    </w:tbl>
    <w:p w:rsidR="00000000" w:rsidDel="00000000" w:rsidP="00000000" w:rsidRDefault="00000000" w:rsidRPr="00000000" w14:paraId="00000009">
      <w:pPr>
        <w:spacing w:after="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A">
      <w:pPr>
        <w:spacing w:after="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B">
      <w:pPr>
        <w:jc w:val="center"/>
        <w:rPr>
          <w:rFonts w:ascii="Century Gothic" w:cs="Century Gothic" w:eastAsia="Century Gothic" w:hAnsi="Century Gothic"/>
          <w:b w:val="1"/>
          <w:bCs w:val="1"/>
          <w:sz w:val="28"/>
          <w:szCs w:val="28"/>
        </w:rPr>
      </w:pPr>
      <w:bookmarkStart w:colFirst="0" w:colLast="0" w:name="_7th51b11trxp" w:id="0"/>
      <w:bookmarkEnd w:id="0"/>
      <w:r w:rsidDel="00000000" w:rsidR="00000000" w:rsidRPr="00000000">
        <w:rPr>
          <w:b w:val="1"/>
          <w:bCs w:val="1"/>
          <w:sz w:val="40"/>
          <w:szCs w:val="40"/>
        </w:rPr>
        <w:drawing>
          <wp:inline distB="0" distT="0" distL="0" distR="0">
            <wp:extent cx="3676650" cy="2809875"/>
            <wp:effectExtent b="0" l="0" r="0" t="0"/>
            <wp:docPr descr="phuri" id="12" name="image2.png"/>
            <a:graphic>
              <a:graphicData uri="http://schemas.openxmlformats.org/drawingml/2006/picture">
                <pic:pic>
                  <pic:nvPicPr>
                    <pic:cNvPr descr="phuri" id="0" name="image2.png"/>
                    <pic:cNvPicPr preferRelativeResize="0"/>
                  </pic:nvPicPr>
                  <pic:blipFill>
                    <a:blip r:embed="rId6"/>
                    <a:srcRect b="0" l="0" r="0" t="0"/>
                    <a:stretch>
                      <a:fillRect/>
                    </a:stretch>
                  </pic:blipFill>
                  <pic:spPr>
                    <a:xfrm>
                      <a:off x="0" y="0"/>
                      <a:ext cx="367665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D">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E">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F">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10">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11">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12">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13">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14">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15">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16">
      <w:pPr>
        <w:spacing w:line="276" w:lineRule="auto"/>
        <w:jc w:val="left"/>
        <w:rPr>
          <w:rFonts w:ascii="Century Gothic" w:cs="Century Gothic" w:eastAsia="Century Gothic" w:hAnsi="Century Gothic"/>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7">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18">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19">
      <w:pPr>
        <w:jc w:val="center"/>
        <w:rPr>
          <w:rFonts w:ascii="Century Gothic" w:cs="Century Gothic" w:eastAsia="Century Gothic" w:hAnsi="Century Gothic"/>
          <w:b w:val="1"/>
          <w:bCs w:val="1"/>
          <w:sz w:val="28"/>
          <w:szCs w:val="28"/>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A">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FULL NAME &amp; SURNAME</w:t>
            </w:r>
          </w:p>
        </w:tc>
        <w:tc>
          <w:tcPr/>
          <w:p w:rsidR="00000000" w:rsidDel="00000000" w:rsidP="00000000" w:rsidRDefault="00000000" w:rsidRPr="00000000" w14:paraId="0000001B">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C">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ID NUMBER:</w:t>
            </w:r>
          </w:p>
        </w:tc>
        <w:tc>
          <w:tcPr/>
          <w:p w:rsidR="00000000" w:rsidDel="00000000" w:rsidP="00000000" w:rsidRDefault="00000000" w:rsidRPr="00000000" w14:paraId="0000001D">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E">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 OF ASSESSOR</w:t>
            </w:r>
          </w:p>
        </w:tc>
        <w:tc>
          <w:tcPr/>
          <w:p w:rsidR="00000000" w:rsidDel="00000000" w:rsidP="00000000" w:rsidRDefault="00000000" w:rsidRPr="00000000" w14:paraId="0000001F">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20">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 OF ASSESSMENT</w:t>
            </w:r>
          </w:p>
        </w:tc>
        <w:tc>
          <w:tcPr/>
          <w:p w:rsidR="00000000" w:rsidDel="00000000" w:rsidP="00000000" w:rsidRDefault="00000000" w:rsidRPr="00000000" w14:paraId="00000021">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22">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VENUE</w:t>
            </w:r>
          </w:p>
        </w:tc>
        <w:tc>
          <w:tcPr/>
          <w:p w:rsidR="00000000" w:rsidDel="00000000" w:rsidP="00000000" w:rsidRDefault="00000000" w:rsidRPr="00000000" w14:paraId="00000023">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5">
      <w:pPr>
        <w:rPr>
          <w:rFonts w:ascii="Century Gothic" w:cs="Century Gothic" w:eastAsia="Century Gothic" w:hAnsi="Century Gothic"/>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6">
            <w:pPr>
              <w:rPr>
                <w:rFonts w:ascii="Century Gothic" w:cs="Century Gothic" w:eastAsia="Century Gothic" w:hAnsi="Century Gothic"/>
              </w:rPr>
            </w:pPr>
            <w:r w:rsidDel="00000000" w:rsidR="00000000" w:rsidRPr="00000000">
              <w:rPr>
                <w:rtl w:val="0"/>
              </w:rPr>
            </w:r>
          </w:p>
        </w:tc>
        <w:tc>
          <w:tcPr>
            <w:shd w:fill="bfbfbf" w:val="clear"/>
          </w:tcPr>
          <w:p w:rsidR="00000000" w:rsidDel="00000000" w:rsidP="00000000" w:rsidRDefault="00000000" w:rsidRPr="00000000" w14:paraId="00000027">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ACHIEVED</w:t>
            </w:r>
          </w:p>
        </w:tc>
        <w:tc>
          <w:tcPr>
            <w:shd w:fill="bfbfbf" w:val="clear"/>
          </w:tcPr>
          <w:p w:rsidR="00000000" w:rsidDel="00000000" w:rsidP="00000000" w:rsidRDefault="00000000" w:rsidRPr="00000000" w14:paraId="00000028">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9">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KNOWLEDGE</w:t>
            </w:r>
          </w:p>
        </w:tc>
        <w:tc>
          <w:tcPr/>
          <w:p w:rsidR="00000000" w:rsidDel="00000000" w:rsidP="00000000" w:rsidRDefault="00000000" w:rsidRPr="00000000" w14:paraId="0000002A">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B">
            <w:pPr>
              <w:rPr>
                <w:rFonts w:ascii="Century Gothic" w:cs="Century Gothic" w:eastAsia="Century Gothic" w:hAnsi="Century Gothic"/>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C">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SKILLS</w:t>
            </w:r>
          </w:p>
        </w:tc>
        <w:tc>
          <w:tcPr/>
          <w:p w:rsidR="00000000" w:rsidDel="00000000" w:rsidP="00000000" w:rsidRDefault="00000000" w:rsidRPr="00000000" w14:paraId="0000002D">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E">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2">
      <w:pPr>
        <w:rPr>
          <w:rFonts w:ascii="Century Gothic" w:cs="Century Gothic" w:eastAsia="Century Gothic" w:hAnsi="Century Gothic"/>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3">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34">
            <w:pPr>
              <w:rPr>
                <w:rFonts w:ascii="Century Gothic" w:cs="Century Gothic" w:eastAsia="Century Gothic" w:hAnsi="Century Gothic"/>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5">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8"/>
                <w:szCs w:val="28"/>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6">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8"/>
                <w:szCs w:val="28"/>
                <w:rtl w:val="0"/>
              </w:rPr>
              <w:t xml:space="preserve">Signature of Assessor</w:t>
            </w:r>
            <w:r w:rsidDel="00000000" w:rsidR="00000000" w:rsidRPr="00000000">
              <w:rPr>
                <w:rtl w:val="0"/>
              </w:rPr>
            </w:r>
          </w:p>
        </w:tc>
      </w:tr>
    </w:tbl>
    <w:p w:rsidR="00000000" w:rsidDel="00000000" w:rsidP="00000000" w:rsidRDefault="00000000" w:rsidRPr="00000000" w14:paraId="00000037">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38">
      <w:pPr>
        <w:spacing w:line="276" w:lineRule="auto"/>
        <w:jc w:val="left"/>
        <w:rPr>
          <w:rFonts w:ascii="Century Gothic" w:cs="Century Gothic" w:eastAsia="Century Gothic" w:hAnsi="Century Gothic"/>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9">
      <w:pPr>
        <w:shd w:fill="bfbfbf" w:val="clea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PACK</w:t>
      </w:r>
    </w:p>
    <w:p w:rsidR="00000000" w:rsidDel="00000000" w:rsidP="00000000" w:rsidRDefault="00000000" w:rsidRPr="00000000" w14:paraId="0000003A">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B">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A Learner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4C">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04D">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54">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E">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05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6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70">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07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7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2">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083">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8A">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4">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Learnership agreement no:</w:t>
            </w:r>
          </w:p>
          <w:p w:rsidR="00000000" w:rsidDel="00000000" w:rsidP="00000000" w:rsidRDefault="00000000" w:rsidRPr="00000000" w14:paraId="00000095">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9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Company:</w:t>
            </w:r>
            <w:r w:rsidDel="00000000" w:rsidR="00000000" w:rsidRPr="00000000">
              <w:rPr>
                <w:rtl w:val="0"/>
              </w:rPr>
            </w:r>
          </w:p>
        </w:tc>
        <w:tc>
          <w:tcPr>
            <w:gridSpan w:val="10"/>
          </w:tcPr>
          <w:p w:rsidR="00000000" w:rsidDel="00000000" w:rsidP="00000000" w:rsidRDefault="00000000" w:rsidRPr="00000000" w14:paraId="000000AD">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0B7">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0B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C">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0BD">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B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3">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C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7">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0C8">
      <w:pPr>
        <w:spacing w:line="276" w:lineRule="auto"/>
        <w:rPr>
          <w:rFonts w:ascii="Century Gothic" w:cs="Century Gothic" w:eastAsia="Century Gothic" w:hAnsi="Century Gothic"/>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9">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B Assessor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DA">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0DB">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E2">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C">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0ED">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F4">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E">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0F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0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10">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11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1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2">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Assessor no:</w:t>
            </w:r>
            <w:r w:rsidDel="00000000" w:rsidR="00000000" w:rsidRPr="00000000">
              <w:rPr>
                <w:rtl w:val="0"/>
              </w:rPr>
            </w:r>
          </w:p>
        </w:tc>
        <w:tc>
          <w:tcPr>
            <w:gridSpan w:val="10"/>
          </w:tcPr>
          <w:p w:rsidR="00000000" w:rsidDel="00000000" w:rsidP="00000000" w:rsidRDefault="00000000" w:rsidRPr="00000000" w14:paraId="00000129">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3">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3A">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44">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4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9">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4A">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4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0">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5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4">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55">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6">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7">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8">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9">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A">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B">
      <w:pPr>
        <w:spacing w:line="276" w:lineRule="auto"/>
        <w:rPr>
          <w:rFonts w:ascii="Century Gothic" w:cs="Century Gothic" w:eastAsia="Century Gothic" w:hAnsi="Century Gothic"/>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C">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C Moderator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6D">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16E">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75">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F">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180">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87">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1">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192">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99">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3">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1A4">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AB">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5">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Moderator no:</w:t>
            </w:r>
            <w:r w:rsidDel="00000000" w:rsidR="00000000" w:rsidRPr="00000000">
              <w:rPr>
                <w:rtl w:val="0"/>
              </w:rPr>
            </w:r>
          </w:p>
        </w:tc>
        <w:tc>
          <w:tcPr>
            <w:gridSpan w:val="10"/>
          </w:tcPr>
          <w:p w:rsidR="00000000" w:rsidDel="00000000" w:rsidP="00000000" w:rsidRDefault="00000000" w:rsidRPr="00000000" w14:paraId="000001B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CD">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D7">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D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C">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DD">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D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3">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7">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E8">
      <w:pPr>
        <w:spacing w:line="276" w:lineRule="auto"/>
        <w:rPr>
          <w:rFonts w:ascii="Century Gothic" w:cs="Century Gothic" w:eastAsia="Century Gothic" w:hAnsi="Century Gothic"/>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Results:</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A">
            <w:pPr>
              <w:rPr>
                <w:rFonts w:ascii="Century Gothic" w:cs="Century Gothic" w:eastAsia="Century Gothic" w:hAnsi="Century Gothic"/>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B">
            <w:pPr>
              <w:rPr>
                <w:rFonts w:ascii="Century Gothic" w:cs="Century Gothic" w:eastAsia="Century Gothic" w:hAnsi="Century Gothic"/>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C">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E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A">
      <w:pPr>
        <w:rPr>
          <w:rFonts w:ascii="Century Gothic" w:cs="Century Gothic" w:eastAsia="Century Gothic" w:hAnsi="Century Gothic"/>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1FB">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3650" cy="784225"/>
                      <wp:effectExtent b="0" l="0" r="0" t="0"/>
                      <wp:docPr id="7" name=""/>
                      <a:graphic>
                        <a:graphicData uri="http://schemas.microsoft.com/office/word/2010/wordprocessingShape">
                          <wps:wsp>
                            <wps:cNvSpPr/>
                            <wps:cNvPr id="8" name="Shape 8"/>
                            <wps:spPr>
                              <a:xfrm>
                                <a:off x="3450525" y="3394238"/>
                                <a:ext cx="3790950" cy="77152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3650" cy="784225"/>
                      <wp:effectExtent b="0" l="0" r="0" t="0"/>
                      <wp:docPr id="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03650" cy="78422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1FC">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F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7">
      <w:pPr>
        <w:jc w:val="center"/>
        <w:rPr>
          <w:rFonts w:ascii="Century Gothic" w:cs="Century Gothic" w:eastAsia="Century Gothic" w:hAnsi="Century Gothic"/>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8">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813300" cy="784225"/>
                      <wp:effectExtent b="0" l="0" r="0" t="0"/>
                      <wp:docPr id="9" name=""/>
                      <a:graphic>
                        <a:graphicData uri="http://schemas.microsoft.com/office/word/2010/wordprocessingShape">
                          <wps:wsp>
                            <wps:cNvSpPr/>
                            <wps:cNvPr id="10" name="Shape 10"/>
                            <wps:spPr>
                              <a:xfrm>
                                <a:off x="2945700" y="3394238"/>
                                <a:ext cx="4800600" cy="77152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13300" cy="784225"/>
                      <wp:effectExtent b="0" l="0" r="0" t="0"/>
                      <wp:docPr id="9"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813300" cy="78422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A">
      <w:pPr>
        <w:spacing w:line="276" w:lineRule="auto"/>
        <w:jc w:val="left"/>
        <w:rPr>
          <w:rFonts w:ascii="Century Gothic" w:cs="Century Gothic" w:eastAsia="Century Gothic" w:hAnsi="Century Gothic"/>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B">
      <w:pPr>
        <w:shd w:fill="bfbfbf" w:val="clear"/>
        <w:spacing w:after="0" w:lineRule="auto"/>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1. INSTRUCTIONS TO ASSESSOR</w:t>
      </w:r>
    </w:p>
    <w:p w:rsidR="00000000" w:rsidDel="00000000" w:rsidP="00000000" w:rsidRDefault="00000000" w:rsidRPr="00000000" w14:paraId="0000020C">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0D">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Introduction:</w:t>
      </w:r>
    </w:p>
    <w:p w:rsidR="00000000" w:rsidDel="00000000" w:rsidP="00000000" w:rsidRDefault="00000000" w:rsidRPr="00000000" w14:paraId="0000020E">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0F">
      <w:pPr>
        <w:spacing w:after="0"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sz w:val="24"/>
          <w:szCs w:val="24"/>
          <w:rtl w:val="0"/>
        </w:rPr>
        <w:t xml:space="preserve">This assessment guide has been designed as a generic assessment guide and is intended for use by the accredited </w:t>
      </w:r>
      <w:r w:rsidDel="00000000" w:rsidR="00000000" w:rsidRPr="00000000">
        <w:rPr>
          <w:rFonts w:ascii="Century Gothic" w:cs="Century Gothic" w:eastAsia="Century Gothic" w:hAnsi="Century Gothic"/>
          <w:b w:val="1"/>
          <w:bCs w:val="1"/>
          <w:sz w:val="24"/>
          <w:szCs w:val="24"/>
          <w:rtl w:val="0"/>
        </w:rPr>
        <w:t xml:space="preserve">Further Education and Training Certificate: Information Technology: Systems Development LEVEL 4 – </w:t>
      </w:r>
      <w:r w:rsidDel="00000000" w:rsidR="00000000" w:rsidRPr="00000000">
        <w:rPr>
          <w:rFonts w:ascii="Century Gothic" w:cs="Century Gothic" w:eastAsia="Century Gothic" w:hAnsi="Century Gothic"/>
          <w:sz w:val="24"/>
          <w:szCs w:val="24"/>
          <w:rtl w:val="0"/>
        </w:rPr>
        <w:t xml:space="preserve">Training Providers.</w:t>
      </w:r>
      <w:r w:rsidDel="00000000" w:rsidR="00000000" w:rsidRPr="00000000">
        <w:rPr>
          <w:rtl w:val="0"/>
        </w:rPr>
      </w:r>
    </w:p>
    <w:p w:rsidR="00000000" w:rsidDel="00000000" w:rsidP="00000000" w:rsidRDefault="00000000" w:rsidRPr="00000000" w14:paraId="00000210">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11">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Purpose of the assessment</w:t>
      </w:r>
    </w:p>
    <w:p w:rsidR="00000000" w:rsidDel="00000000" w:rsidP="00000000" w:rsidRDefault="00000000" w:rsidRPr="00000000" w14:paraId="00000212">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13">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purpose of summative assessment against this unit standard is to:</w:t>
      </w:r>
    </w:p>
    <w:p w:rsidR="00000000" w:rsidDel="00000000" w:rsidP="00000000" w:rsidRDefault="00000000" w:rsidRPr="00000000" w14:paraId="00000214">
      <w:pPr>
        <w:spacing w:after="0" w:line="276"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15">
      <w:pPr>
        <w:spacing w:after="0" w:line="276" w:lineRule="auto"/>
        <w:ind w:left="720" w:firstLine="0"/>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0"/>
          <w:szCs w:val="20"/>
          <w:rtl w:val="0"/>
        </w:rPr>
        <w:t xml:space="preserve">♦ </w:t>
      </w:r>
      <w:r w:rsidDel="00000000" w:rsidR="00000000" w:rsidRPr="00000000">
        <w:rPr>
          <w:rFonts w:ascii="Century Gothic" w:cs="Century Gothic" w:eastAsia="Century Gothic" w:hAnsi="Century Gothic"/>
          <w:sz w:val="24"/>
          <w:szCs w:val="24"/>
          <w:rtl w:val="0"/>
        </w:rPr>
        <w:t xml:space="preserve">Award credits to the NQF to learners who are able to start and run their businesses.</w:t>
      </w:r>
    </w:p>
    <w:p w:rsidR="00000000" w:rsidDel="00000000" w:rsidP="00000000" w:rsidRDefault="00000000" w:rsidRPr="00000000" w14:paraId="00000216">
      <w:pPr>
        <w:spacing w:after="0" w:line="276"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17">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Learning assumptions</w:t>
      </w:r>
    </w:p>
    <w:p w:rsidR="00000000" w:rsidDel="00000000" w:rsidP="00000000" w:rsidRDefault="00000000" w:rsidRPr="00000000" w14:paraId="00000218">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19">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following knowledge, skills, attitude and/or equivalent:</w:t>
      </w:r>
    </w:p>
    <w:p w:rsidR="00000000" w:rsidDel="00000000" w:rsidP="00000000" w:rsidRDefault="00000000" w:rsidRPr="00000000" w14:paraId="0000021A">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0"/>
          <w:szCs w:val="20"/>
          <w:rtl w:val="0"/>
        </w:rPr>
        <w:t xml:space="preserve">♦ </w:t>
      </w:r>
      <w:r w:rsidDel="00000000" w:rsidR="00000000" w:rsidRPr="00000000">
        <w:rPr>
          <w:rFonts w:ascii="Century Gothic" w:cs="Century Gothic" w:eastAsia="Century Gothic" w:hAnsi="Century Gothic"/>
          <w:sz w:val="24"/>
          <w:szCs w:val="24"/>
          <w:rtl w:val="0"/>
        </w:rPr>
        <w:t xml:space="preserve">A knowledge, comprehension and application of language at NQF 02.</w:t>
      </w:r>
    </w:p>
    <w:p w:rsidR="00000000" w:rsidDel="00000000" w:rsidP="00000000" w:rsidRDefault="00000000" w:rsidRPr="00000000" w14:paraId="0000021B">
      <w:pPr>
        <w:spacing w:after="0" w:line="276"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1C">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Assessment methods</w:t>
      </w:r>
    </w:p>
    <w:p w:rsidR="00000000" w:rsidDel="00000000" w:rsidP="00000000" w:rsidRDefault="00000000" w:rsidRPr="00000000" w14:paraId="0000021D">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1E">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following assessment methods will be used for the summative assessments:</w:t>
      </w:r>
    </w:p>
    <w:p w:rsidR="00000000" w:rsidDel="00000000" w:rsidP="00000000" w:rsidRDefault="00000000" w:rsidRPr="00000000" w14:paraId="0000021F">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0"/>
          <w:szCs w:val="20"/>
          <w:rtl w:val="0"/>
        </w:rPr>
        <w:t xml:space="preserve">♦ </w:t>
      </w:r>
      <w:r w:rsidDel="00000000" w:rsidR="00000000" w:rsidRPr="00000000">
        <w:rPr>
          <w:rFonts w:ascii="Century Gothic" w:cs="Century Gothic" w:eastAsia="Century Gothic" w:hAnsi="Century Gothic"/>
          <w:sz w:val="24"/>
          <w:szCs w:val="24"/>
          <w:rtl w:val="0"/>
        </w:rPr>
        <w:t xml:space="preserve">Written and/or/verbal questioning</w:t>
      </w:r>
    </w:p>
    <w:p w:rsidR="00000000" w:rsidDel="00000000" w:rsidP="00000000" w:rsidRDefault="00000000" w:rsidRPr="00000000" w14:paraId="00000220">
      <w:pPr>
        <w:spacing w:after="0" w:line="276"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0"/>
          <w:szCs w:val="20"/>
          <w:rtl w:val="0"/>
        </w:rPr>
        <w:t xml:space="preserve">♦ </w:t>
      </w:r>
      <w:r w:rsidDel="00000000" w:rsidR="00000000" w:rsidRPr="00000000">
        <w:rPr>
          <w:rFonts w:ascii="Century Gothic" w:cs="Century Gothic" w:eastAsia="Century Gothic" w:hAnsi="Century Gothic"/>
          <w:sz w:val="24"/>
          <w:szCs w:val="24"/>
          <w:rtl w:val="0"/>
        </w:rPr>
        <w:t xml:space="preserve">Product sample and on site assessment</w:t>
      </w:r>
    </w:p>
    <w:p w:rsidR="00000000" w:rsidDel="00000000" w:rsidP="00000000" w:rsidRDefault="00000000" w:rsidRPr="00000000" w14:paraId="00000221">
      <w:pPr>
        <w:spacing w:after="0" w:line="276"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22">
      <w:pPr>
        <w:spacing w:after="0" w:line="276" w:lineRule="auto"/>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2. Assessment Process</w:t>
      </w:r>
    </w:p>
    <w:p w:rsidR="00000000" w:rsidDel="00000000" w:rsidP="00000000" w:rsidRDefault="00000000" w:rsidRPr="00000000" w14:paraId="00000223">
      <w:pPr>
        <w:spacing w:after="0" w:line="276" w:lineRule="auto"/>
        <w:jc w:val="left"/>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224">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General</w:t>
      </w:r>
    </w:p>
    <w:p w:rsidR="00000000" w:rsidDel="00000000" w:rsidP="00000000" w:rsidRDefault="00000000" w:rsidRPr="00000000" w14:paraId="00000225">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bCs w:val="0"/>
          <w:i w:val="0"/>
          <w:iCs w:val="0"/>
          <w:smallCaps w:val="0"/>
          <w:strike w:val="0"/>
          <w:color w:val="000000"/>
          <w:sz w:val="22"/>
          <w:szCs w:val="22"/>
          <w:u w:val="none"/>
          <w:shd w:fill="auto" w:val="clear"/>
          <w:vertAlign w:val="baseline"/>
        </w:rPr>
        <w:sectPr>
          <w:headerReference r:id="rId8" w:type="default"/>
          <w:footerReference r:id="rId9" w:type="default"/>
          <w:pgSz w:h="16838" w:w="11906" w:orient="portrait"/>
          <w:pgMar w:bottom="1440" w:top="638"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Provide the learner with a feedback within 10 working days of receiving the evidence.</w:t>
      </w:r>
      <w:r w:rsidDel="00000000" w:rsidR="00000000" w:rsidRPr="00000000">
        <w:rPr>
          <w:rtl w:val="0"/>
        </w:rPr>
      </w:r>
    </w:p>
    <w:p w:rsidR="00000000" w:rsidDel="00000000" w:rsidP="00000000" w:rsidRDefault="00000000" w:rsidRPr="00000000" w14:paraId="0000022B">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Step 1 - Planning for the Assessment</w:t>
      </w:r>
    </w:p>
    <w:p w:rsidR="00000000" w:rsidDel="00000000" w:rsidP="00000000" w:rsidRDefault="00000000" w:rsidRPr="00000000" w14:paraId="0000022C">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tl w:val="0"/>
        </w:rPr>
      </w:r>
    </w:p>
    <w:p w:rsidR="00000000" w:rsidDel="00000000" w:rsidP="00000000" w:rsidRDefault="00000000" w:rsidRPr="00000000" w14:paraId="0000022D">
      <w:pPr>
        <w:spacing w:after="0" w:line="276" w:lineRule="auto"/>
        <w:jc w:val="left"/>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Review this assessment guide to:</w:t>
      </w:r>
    </w:p>
    <w:p w:rsidR="00000000" w:rsidDel="00000000" w:rsidP="00000000" w:rsidRDefault="00000000" w:rsidRPr="00000000" w14:paraId="0000022E">
      <w:pPr>
        <w:spacing w:after="0" w:line="276" w:lineRule="auto"/>
        <w:jc w:val="left"/>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Identify and prepare the learner for the assessment by:</w:t>
      </w:r>
    </w:p>
    <w:p w:rsidR="00000000" w:rsidDel="00000000" w:rsidP="00000000" w:rsidRDefault="00000000" w:rsidRPr="00000000" w14:paraId="00000231">
      <w:pPr>
        <w:spacing w:after="0" w:line="276" w:lineRule="auto"/>
        <w:jc w:val="left"/>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Ensure that you have familiarized yourself with the following:</w:t>
      </w:r>
    </w:p>
    <w:p w:rsidR="00000000" w:rsidDel="00000000" w:rsidP="00000000" w:rsidRDefault="00000000" w:rsidRPr="00000000" w14:paraId="000002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111111"/>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4"/>
          <w:szCs w:val="24"/>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36">
      <w:pPr>
        <w:spacing w:after="0" w:line="276" w:lineRule="auto"/>
        <w:jc w:val="left"/>
        <w:rPr>
          <w:rFonts w:ascii="Century Gothic" w:cs="Century Gothic" w:eastAsia="Century Gothic" w:hAnsi="Century Gothic"/>
          <w:color w:val="111111"/>
          <w:sz w:val="24"/>
          <w:szCs w:val="24"/>
        </w:rPr>
      </w:pPr>
      <w:r w:rsidDel="00000000" w:rsidR="00000000" w:rsidRPr="00000000">
        <w:rPr>
          <w:rtl w:val="0"/>
        </w:rPr>
      </w:r>
    </w:p>
    <w:p w:rsidR="00000000" w:rsidDel="00000000" w:rsidP="00000000" w:rsidRDefault="00000000" w:rsidRPr="00000000" w14:paraId="00000237">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Step 2: Complete the Assessment</w:t>
      </w:r>
    </w:p>
    <w:p w:rsidR="00000000" w:rsidDel="00000000" w:rsidP="00000000" w:rsidRDefault="00000000" w:rsidRPr="00000000" w14:paraId="00000238">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Mark each question as correct or incorrect in the “Office Use” column.</w:t>
      </w:r>
    </w:p>
    <w:p w:rsidR="00000000" w:rsidDel="00000000" w:rsidP="00000000" w:rsidRDefault="00000000" w:rsidRPr="00000000" w14:paraId="000002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questions must be complete as per the criteria specified.</w:t>
      </w:r>
    </w:p>
    <w:p w:rsidR="00000000" w:rsidDel="00000000" w:rsidP="00000000" w:rsidRDefault="00000000" w:rsidRPr="00000000" w14:paraId="000002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Answers provided must be similar to the model answers.</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Step 3 - After the Assessment</w:t>
      </w:r>
    </w:p>
    <w:p w:rsidR="00000000" w:rsidDel="00000000" w:rsidP="00000000" w:rsidRDefault="00000000" w:rsidRPr="00000000" w14:paraId="00000241">
      <w:pPr>
        <w:spacing w:after="0" w:line="276" w:lineRule="auto"/>
        <w:jc w:val="left"/>
        <w:rPr>
          <w:rFonts w:ascii="Century Gothic" w:cs="Century Gothic" w:eastAsia="Century Gothic" w:hAnsi="Century Gothic"/>
          <w:b w:val="1"/>
          <w:bCs w:val="1"/>
          <w:color w:val="000000"/>
          <w:sz w:val="24"/>
          <w:szCs w:val="24"/>
        </w:rPr>
      </w:pP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Provide the feedback to the learner in a safe, undisturbed in nature.</w:t>
      </w:r>
    </w:p>
    <w:p w:rsidR="00000000" w:rsidDel="00000000" w:rsidP="00000000" w:rsidRDefault="00000000" w:rsidRPr="00000000" w14:paraId="000002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Ensure that your feedback is developmental and supportive in nature.</w:t>
      </w:r>
    </w:p>
    <w:p w:rsidR="00000000" w:rsidDel="00000000" w:rsidP="00000000" w:rsidRDefault="00000000" w:rsidRPr="00000000" w14:paraId="000002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Ensure that the learner co-signs the assessment guide to indicate agreement with the feedback.</w:t>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spacing w:after="0" w:lineRule="auto"/>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3. Assessment documentation required:</w:t>
      </w:r>
    </w:p>
    <w:p w:rsidR="00000000" w:rsidDel="00000000" w:rsidP="00000000" w:rsidRDefault="00000000" w:rsidRPr="00000000" w14:paraId="0000024C">
      <w:pPr>
        <w:spacing w:after="0" w:lineRule="auto"/>
        <w:jc w:val="left"/>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24D">
      <w:pPr>
        <w:spacing w:after="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Step 1: Planning for the Assessment</w:t>
      </w:r>
    </w:p>
    <w:p w:rsidR="00000000" w:rsidDel="00000000" w:rsidP="00000000" w:rsidRDefault="00000000" w:rsidRPr="00000000" w14:paraId="0000024E">
      <w:pPr>
        <w:spacing w:after="0"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Plan</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Preparation Checklist</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Policy (including Appeals)</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Evidence Matrix</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Instruments</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5">
      <w:pPr>
        <w:spacing w:after="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Step 2: Conducting the Assessment</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Assessor Guide</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Learner’s workbook</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Summative assessment pack</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spacing w:after="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Step 3: After the Assessment</w:t>
      </w:r>
    </w:p>
    <w:p w:rsidR="00000000" w:rsidDel="00000000" w:rsidP="00000000" w:rsidRDefault="00000000" w:rsidRPr="00000000" w14:paraId="0000025B">
      <w:pPr>
        <w:spacing w:after="0"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Assessment Comments</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Feedback Report</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F">
      <w:pPr>
        <w:spacing w:after="0" w:lineRule="auto"/>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4. Specific Instructions</w:t>
      </w:r>
    </w:p>
    <w:p w:rsidR="00000000" w:rsidDel="00000000" w:rsidP="00000000" w:rsidRDefault="00000000" w:rsidRPr="00000000" w14:paraId="00000260">
      <w:pPr>
        <w:spacing w:after="0" w:lineRule="auto"/>
        <w:jc w:val="left"/>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261">
      <w:pPr>
        <w:spacing w:after="0"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62">
      <w:pPr>
        <w:spacing w:after="0"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63">
      <w:pPr>
        <w:spacing w:after="0"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actual summative assessments need to be completed and signed off by both learner and assessor. The assessor will take control of the completed assessment instruments and will file them under the tab for Assessment Evidence.</w:t>
      </w:r>
    </w:p>
    <w:p w:rsidR="00000000" w:rsidDel="00000000" w:rsidP="00000000" w:rsidRDefault="00000000" w:rsidRPr="00000000" w14:paraId="00000264">
      <w:pPr>
        <w:spacing w:after="0"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65">
      <w:pPr>
        <w:spacing w:after="0" w:lineRule="auto"/>
        <w:jc w:val="left"/>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The completed assessment pack will be kept in safekeeping at the training provider for three months after endorsement by AgriSETA and will then be returned to the learner.</w:t>
      </w:r>
    </w:p>
    <w:p w:rsidR="00000000" w:rsidDel="00000000" w:rsidP="00000000" w:rsidRDefault="00000000" w:rsidRPr="00000000" w14:paraId="00000266">
      <w:pPr>
        <w:spacing w:after="0" w:lineRule="auto"/>
        <w:jc w:val="left"/>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267">
      <w:pPr>
        <w:spacing w:after="0"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Guidelines where </w:t>
      </w:r>
      <w:r w:rsidDel="00000000" w:rsidR="00000000" w:rsidRPr="00000000">
        <w:rPr>
          <w:rFonts w:ascii="Century Gothic" w:cs="Century Gothic" w:eastAsia="Century Gothic" w:hAnsi="Century Gothic"/>
          <w:sz w:val="24"/>
          <w:szCs w:val="24"/>
          <w:rtl w:val="0"/>
        </w:rPr>
        <w:t xml:space="preserve">a</w:t>
      </w:r>
      <w:r w:rsidDel="00000000" w:rsidR="00000000" w:rsidRPr="00000000">
        <w:rPr>
          <w:rFonts w:ascii="Century Gothic" w:cs="Century Gothic" w:eastAsia="Century Gothic" w:hAnsi="Century Gothic"/>
          <w:b w:val="1"/>
          <w:bCs w:val="1"/>
          <w:sz w:val="24"/>
          <w:szCs w:val="24"/>
          <w:rtl w:val="0"/>
        </w:rPr>
        <w:t xml:space="preserve">n appeal is lodged</w:t>
      </w:r>
    </w:p>
    <w:p w:rsidR="00000000" w:rsidDel="00000000" w:rsidP="00000000" w:rsidRDefault="00000000" w:rsidRPr="00000000" w14:paraId="00000268">
      <w:pPr>
        <w:spacing w:after="0"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normal appeal procedure prescribed by AgriSETA and described by the provider’s Quality Management System will be followed.</w:t>
      </w:r>
      <w:r w:rsidDel="00000000" w:rsidR="00000000" w:rsidRPr="00000000">
        <w:rPr>
          <w:rtl w:val="0"/>
        </w:rPr>
      </w:r>
    </w:p>
    <w:p w:rsidR="00000000" w:rsidDel="00000000" w:rsidP="00000000" w:rsidRDefault="00000000" w:rsidRPr="00000000" w14:paraId="0000026A">
      <w:pP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6B">
      <w:pPr>
        <w:jc w:val="center"/>
        <w:rPr>
          <w:rFonts w:ascii="Century Gothic" w:cs="Century Gothic" w:eastAsia="Century Gothic" w:hAnsi="Century Gothic"/>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6C">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3650" cy="784225"/>
                      <wp:effectExtent b="0" l="0" r="0" t="0"/>
                      <wp:docPr id="8" name=""/>
                      <a:graphic>
                        <a:graphicData uri="http://schemas.microsoft.com/office/word/2010/wordprocessingShape">
                          <wps:wsp>
                            <wps:cNvSpPr/>
                            <wps:cNvPr id="9" name="Shape 9"/>
                            <wps:spPr>
                              <a:xfrm>
                                <a:off x="3450525" y="3394238"/>
                                <a:ext cx="3790950" cy="77152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3650" cy="784225"/>
                      <wp:effectExtent b="0" l="0" r="0" t="0"/>
                      <wp:docPr id="8"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803650" cy="78422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6D">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0" name=""/>
                <a:graphic>
                  <a:graphicData uri="http://schemas.microsoft.com/office/word/2010/wordprocessingShape">
                    <wps:wsp>
                      <wps:cNvSpPr/>
                      <wps:cNvPr id="11" name="Shape 11"/>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0"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6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8">
      <w:pPr>
        <w:jc w:val="center"/>
        <w:rPr>
          <w:rFonts w:ascii="Century Gothic" w:cs="Century Gothic" w:eastAsia="Century Gothic" w:hAnsi="Century Gothic"/>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9">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813300" cy="784225"/>
                      <wp:effectExtent b="0" l="0" r="0" t="0"/>
                      <wp:docPr id="5" name=""/>
                      <a:graphic>
                        <a:graphicData uri="http://schemas.microsoft.com/office/word/2010/wordprocessingShape">
                          <wps:wsp>
                            <wps:cNvSpPr/>
                            <wps:cNvPr id="6" name="Shape 6"/>
                            <wps:spPr>
                              <a:xfrm>
                                <a:off x="2945700" y="3394238"/>
                                <a:ext cx="4800600" cy="77152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13300" cy="784225"/>
                      <wp:effectExtent b="0" l="0" r="0" t="0"/>
                      <wp:docPr id="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813300" cy="78422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A">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C">
      <w:pPr>
        <w:jc w:val="cente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D">
      <w:pPr>
        <w:shd w:fill="bfbfbf" w:val="clea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7E">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8"/>
                <w:szCs w:val="28"/>
                <w:rtl w:val="0"/>
              </w:rPr>
              <w:t xml:space="preserve">ASSESSMENT DETAILS</w:t>
            </w:r>
            <w:r w:rsidDel="00000000" w:rsidR="00000000" w:rsidRPr="00000000">
              <w:rPr>
                <w:rtl w:val="0"/>
              </w:rPr>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8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Date of Assessment</w:t>
            </w:r>
            <w:r w:rsidDel="00000000" w:rsidR="00000000" w:rsidRPr="00000000">
              <w:rPr>
                <w:rtl w:val="0"/>
              </w:rPr>
            </w:r>
          </w:p>
        </w:tc>
        <w:tc>
          <w:tcPr>
            <w:shd w:fill="bfbfbf" w:val="clear"/>
          </w:tcPr>
          <w:p w:rsidR="00000000" w:rsidDel="00000000" w:rsidP="00000000" w:rsidRDefault="00000000" w:rsidRPr="00000000" w14:paraId="0000028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1</w:t>
            </w:r>
            <w:r w:rsidDel="00000000" w:rsidR="00000000" w:rsidRPr="00000000">
              <w:rPr>
                <w:rtl w:val="0"/>
              </w:rPr>
            </w:r>
          </w:p>
        </w:tc>
        <w:tc>
          <w:tcPr>
            <w:gridSpan w:val="4"/>
            <w:shd w:fill="bfbfbf" w:val="clear"/>
          </w:tcPr>
          <w:p w:rsidR="00000000" w:rsidDel="00000000" w:rsidP="00000000" w:rsidRDefault="00000000" w:rsidRPr="00000000" w14:paraId="0000028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2</w:t>
            </w:r>
            <w:r w:rsidDel="00000000" w:rsidR="00000000" w:rsidRPr="00000000">
              <w:rPr>
                <w:rtl w:val="0"/>
              </w:rPr>
            </w:r>
          </w:p>
        </w:tc>
        <w:tc>
          <w:tcPr>
            <w:shd w:fill="bfbfbf" w:val="clear"/>
          </w:tcPr>
          <w:p w:rsidR="00000000" w:rsidDel="00000000" w:rsidP="00000000" w:rsidRDefault="00000000" w:rsidRPr="00000000" w14:paraId="00000293">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3</w:t>
            </w:r>
            <w:r w:rsidDel="00000000" w:rsidR="00000000" w:rsidRPr="00000000">
              <w:rPr>
                <w:rtl w:val="0"/>
              </w:rPr>
            </w:r>
          </w:p>
        </w:tc>
        <w:tc>
          <w:tcPr>
            <w:gridSpan w:val="2"/>
            <w:shd w:fill="bfbfbf" w:val="clear"/>
          </w:tcPr>
          <w:p w:rsidR="00000000" w:rsidDel="00000000" w:rsidP="00000000" w:rsidRDefault="00000000" w:rsidRPr="00000000" w14:paraId="00000294">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4</w:t>
            </w:r>
            <w:r w:rsidDel="00000000" w:rsidR="00000000" w:rsidRPr="00000000">
              <w:rPr>
                <w:rtl w:val="0"/>
              </w:rPr>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A">
            <w:pPr>
              <w:rPr>
                <w:rFonts w:ascii="Century Gothic" w:cs="Century Gothic" w:eastAsia="Century Gothic" w:hAnsi="Century Gothic"/>
                <w:b w:val="1"/>
                <w:bCs w:val="1"/>
              </w:rPr>
            </w:pPr>
            <w:r w:rsidDel="00000000" w:rsidR="00000000" w:rsidRPr="00000000">
              <w:rPr>
                <w:rtl w:val="0"/>
              </w:rPr>
            </w:r>
          </w:p>
        </w:tc>
        <w:tc>
          <w:tcPr>
            <w:gridSpan w:val="4"/>
          </w:tcPr>
          <w:p w:rsidR="00000000" w:rsidDel="00000000" w:rsidP="00000000" w:rsidRDefault="00000000" w:rsidRPr="00000000" w14:paraId="0000029B">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9F">
            <w:pPr>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2A0">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A2">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TIME OF ASSESSMENT</w:t>
            </w:r>
            <w:r w:rsidDel="00000000" w:rsidR="00000000" w:rsidRPr="00000000">
              <w:rPr>
                <w:rtl w:val="0"/>
              </w:rPr>
            </w:r>
          </w:p>
        </w:tc>
      </w:tr>
      <w:tr>
        <w:trPr>
          <w:cantSplit w:val="0"/>
          <w:trHeight w:val="658" w:hRule="atLeast"/>
          <w:tblHeader w:val="0"/>
        </w:trPr>
        <w:tc>
          <w:tcPr>
            <w:shd w:fill="bfbfbf" w:val="clear"/>
          </w:tcPr>
          <w:p w:rsidR="00000000" w:rsidDel="00000000" w:rsidP="00000000" w:rsidRDefault="00000000" w:rsidRPr="00000000" w14:paraId="000002AE">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Start:</w:t>
            </w:r>
            <w:r w:rsidDel="00000000" w:rsidR="00000000" w:rsidRPr="00000000">
              <w:rPr>
                <w:rtl w:val="0"/>
              </w:rPr>
            </w:r>
          </w:p>
        </w:tc>
        <w:tc>
          <w:tcPr>
            <w:gridSpan w:val="5"/>
          </w:tcPr>
          <w:p w:rsidR="00000000" w:rsidDel="00000000" w:rsidP="00000000" w:rsidRDefault="00000000" w:rsidRPr="00000000" w14:paraId="000002AF">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B4">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End:</w:t>
            </w:r>
            <w:r w:rsidDel="00000000" w:rsidR="00000000" w:rsidRPr="00000000">
              <w:rPr>
                <w:rtl w:val="0"/>
              </w:rPr>
            </w:r>
          </w:p>
        </w:tc>
        <w:tc>
          <w:tcPr>
            <w:gridSpan w:val="4"/>
          </w:tcPr>
          <w:p w:rsidR="00000000" w:rsidDel="00000000" w:rsidP="00000000" w:rsidRDefault="00000000" w:rsidRPr="00000000" w14:paraId="000002B6">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B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VENUE</w:t>
            </w:r>
            <w:r w:rsidDel="00000000" w:rsidR="00000000" w:rsidRPr="00000000">
              <w:rPr>
                <w:rtl w:val="0"/>
              </w:rPr>
            </w:r>
          </w:p>
        </w:tc>
        <w:tc>
          <w:tcPr>
            <w:gridSpan w:val="5"/>
          </w:tcPr>
          <w:p w:rsidR="00000000" w:rsidDel="00000000" w:rsidP="00000000" w:rsidRDefault="00000000" w:rsidRPr="00000000" w14:paraId="000002BB">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C0">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w:t>
            </w:r>
          </w:p>
          <w:p w:rsidR="00000000" w:rsidDel="00000000" w:rsidP="00000000" w:rsidRDefault="00000000" w:rsidRPr="00000000" w14:paraId="000002C1">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person</w:t>
            </w:r>
            <w:r w:rsidDel="00000000" w:rsidR="00000000" w:rsidRPr="00000000">
              <w:rPr>
                <w:rtl w:val="0"/>
              </w:rPr>
            </w:r>
          </w:p>
        </w:tc>
        <w:tc>
          <w:tcPr>
            <w:gridSpan w:val="4"/>
          </w:tcPr>
          <w:p w:rsidR="00000000" w:rsidDel="00000000" w:rsidP="00000000" w:rsidRDefault="00000000" w:rsidRPr="00000000" w14:paraId="000002C3">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C7">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LANGUAGE MEDIUM</w:t>
            </w:r>
          </w:p>
          <w:p w:rsidR="00000000" w:rsidDel="00000000" w:rsidP="00000000" w:rsidRDefault="00000000" w:rsidRPr="00000000" w14:paraId="000002C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METHOD OF</w:t>
            </w:r>
            <w:r w:rsidDel="00000000" w:rsidR="00000000" w:rsidRPr="00000000">
              <w:rPr>
                <w:rtl w:val="0"/>
              </w:rPr>
            </w:r>
          </w:p>
        </w:tc>
        <w:tc>
          <w:tcPr>
            <w:gridSpan w:val="6"/>
          </w:tcPr>
          <w:p w:rsidR="00000000" w:rsidDel="00000000" w:rsidP="00000000" w:rsidRDefault="00000000" w:rsidRPr="00000000" w14:paraId="000002CE">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D4">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METHOD OF ASSESSMENT (please tick off the one to be used)</w:t>
            </w:r>
            <w:r w:rsidDel="00000000" w:rsidR="00000000" w:rsidRPr="00000000">
              <w:rPr>
                <w:rtl w:val="0"/>
              </w:rPr>
            </w:r>
          </w:p>
        </w:tc>
      </w:tr>
      <w:tr>
        <w:trPr>
          <w:cantSplit w:val="0"/>
          <w:trHeight w:val="658" w:hRule="atLeast"/>
          <w:tblHeader w:val="0"/>
        </w:trPr>
        <w:tc>
          <w:tcPr>
            <w:gridSpan w:val="3"/>
            <w:shd w:fill="bfbfbf" w:val="clear"/>
          </w:tcPr>
          <w:p w:rsidR="00000000" w:rsidDel="00000000" w:rsidP="00000000" w:rsidRDefault="00000000" w:rsidRPr="00000000" w14:paraId="000002E0">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OBSERVATION</w:t>
            </w:r>
          </w:p>
        </w:tc>
        <w:tc>
          <w:tcPr>
            <w:gridSpan w:val="5"/>
            <w:shd w:fill="bfbfbf" w:val="clear"/>
          </w:tcPr>
          <w:p w:rsidR="00000000" w:rsidDel="00000000" w:rsidP="00000000" w:rsidRDefault="00000000" w:rsidRPr="00000000" w14:paraId="000002E3">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ORAL</w:t>
            </w:r>
          </w:p>
        </w:tc>
        <w:tc>
          <w:tcPr>
            <w:gridSpan w:val="4"/>
            <w:shd w:fill="bfbfbf" w:val="clear"/>
          </w:tcPr>
          <w:p w:rsidR="00000000" w:rsidDel="00000000" w:rsidP="00000000" w:rsidRDefault="00000000" w:rsidRPr="00000000" w14:paraId="000002E8">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EC">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Simulation</w:t>
            </w:r>
          </w:p>
        </w:tc>
        <w:tc>
          <w:tcPr>
            <w:shd w:fill="auto" w:val="clear"/>
          </w:tcPr>
          <w:p w:rsidR="00000000" w:rsidDel="00000000" w:rsidP="00000000" w:rsidRDefault="00000000" w:rsidRPr="00000000" w14:paraId="000002EE">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EF">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F3">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2F4">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F7">
            <w:pPr>
              <w:spacing w:line="360" w:lineRule="auto"/>
              <w:jc w:val="center"/>
              <w:rPr>
                <w:rFonts w:ascii="Century Gothic" w:cs="Century Gothic" w:eastAsia="Century Gothic" w:hAnsi="Century Gothic"/>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2F8">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Product</w:t>
            </w:r>
          </w:p>
        </w:tc>
        <w:tc>
          <w:tcPr>
            <w:shd w:fill="auto" w:val="clear"/>
          </w:tcPr>
          <w:p w:rsidR="00000000" w:rsidDel="00000000" w:rsidP="00000000" w:rsidRDefault="00000000" w:rsidRPr="00000000" w14:paraId="000002FA">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FB">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Interview</w:t>
            </w:r>
          </w:p>
        </w:tc>
        <w:tc>
          <w:tcPr>
            <w:shd w:fill="auto" w:val="clear"/>
          </w:tcPr>
          <w:p w:rsidR="00000000" w:rsidDel="00000000" w:rsidP="00000000" w:rsidRDefault="00000000" w:rsidRPr="00000000" w14:paraId="000002FF">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300">
            <w:pPr>
              <w:spacing w:line="360" w:lineRule="auto"/>
              <w:jc w:val="center"/>
              <w:rPr>
                <w:rFonts w:ascii="Century Gothic" w:cs="Century Gothic" w:eastAsia="Century Gothic" w:hAnsi="Century Gothic"/>
                <w:b w:val="1"/>
                <w:bCs w:val="1"/>
              </w:rPr>
            </w:pPr>
            <w:r w:rsidDel="00000000" w:rsidR="00000000" w:rsidRPr="00000000">
              <w:rPr>
                <w:rtl w:val="0"/>
              </w:rPr>
            </w:r>
          </w:p>
        </w:tc>
        <w:tc>
          <w:tcPr>
            <w:shd w:fill="auto" w:val="clear"/>
          </w:tcPr>
          <w:p w:rsidR="00000000" w:rsidDel="00000000" w:rsidP="00000000" w:rsidRDefault="00000000" w:rsidRPr="00000000" w14:paraId="00000303">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04">
      <w:pPr>
        <w:rPr>
          <w:rFonts w:ascii="Century Gothic" w:cs="Century Gothic" w:eastAsia="Century Gothic" w:hAnsi="Century Gothic"/>
          <w:b w:val="1"/>
          <w:bCs w:val="1"/>
        </w:rPr>
        <w:sectPr>
          <w:type w:val="nextPage"/>
          <w:pgSz w:h="16838" w:w="11906" w:orient="portrait"/>
          <w:pgMar w:bottom="1440" w:top="1440" w:left="1440" w:right="991" w:header="720" w:footer="720"/>
        </w:sectPr>
      </w:pPr>
      <w:r w:rsidDel="00000000" w:rsidR="00000000" w:rsidRPr="00000000">
        <w:rPr>
          <w:rtl w:val="0"/>
        </w:rPr>
      </w:r>
    </w:p>
    <w:p w:rsidR="00000000" w:rsidDel="00000000" w:rsidP="00000000" w:rsidRDefault="00000000" w:rsidRPr="00000000" w14:paraId="00000305">
      <w:pP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06">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ACTION</w:t>
            </w:r>
            <w:r w:rsidDel="00000000" w:rsidR="00000000" w:rsidRPr="00000000">
              <w:rPr>
                <w:rtl w:val="0"/>
              </w:rPr>
            </w:r>
          </w:p>
        </w:tc>
        <w:tc>
          <w:tcPr>
            <w:shd w:fill="bfbfbf" w:val="clear"/>
          </w:tcPr>
          <w:p w:rsidR="00000000" w:rsidDel="00000000" w:rsidP="00000000" w:rsidRDefault="00000000" w:rsidRPr="00000000" w14:paraId="00000307">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YES/NO</w:t>
            </w:r>
            <w:r w:rsidDel="00000000" w:rsidR="00000000" w:rsidRPr="00000000">
              <w:rPr>
                <w:rtl w:val="0"/>
              </w:rPr>
            </w:r>
          </w:p>
        </w:tc>
        <w:tc>
          <w:tcPr>
            <w:shd w:fill="bfbfbf" w:val="clear"/>
          </w:tcPr>
          <w:p w:rsidR="00000000" w:rsidDel="00000000" w:rsidP="00000000" w:rsidRDefault="00000000" w:rsidRPr="00000000" w14:paraId="00000308">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COMMENTS</w:t>
            </w: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0A">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0B">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0C">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to the learner and agree on the</w:t>
            </w:r>
          </w:p>
          <w:p w:rsidR="00000000" w:rsidDel="00000000" w:rsidP="00000000" w:rsidRDefault="00000000" w:rsidRPr="00000000" w14:paraId="0000030D">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following issues.</w:t>
            </w:r>
          </w:p>
          <w:p w:rsidR="00000000" w:rsidDel="00000000" w:rsidP="00000000" w:rsidRDefault="00000000" w:rsidRPr="00000000" w14:paraId="0000030E">
            <w:pP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unit standard that will be assessed</w:t>
            </w:r>
          </w:p>
          <w:p w:rsidR="00000000" w:rsidDel="00000000" w:rsidP="00000000" w:rsidRDefault="00000000" w:rsidRPr="00000000" w14:paraId="000003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time, venue and process to be followed during the assessment.</w:t>
            </w:r>
          </w:p>
          <w:p w:rsidR="00000000" w:rsidDel="00000000" w:rsidP="00000000" w:rsidRDefault="00000000" w:rsidRPr="00000000" w14:paraId="000003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Summative assessment tools to be used for the assessment.</w:t>
            </w:r>
          </w:p>
          <w:p w:rsidR="00000000" w:rsidDel="00000000" w:rsidP="00000000" w:rsidRDefault="00000000" w:rsidRPr="00000000" w14:paraId="000003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entury Gothic" w:cs="Century Gothic" w:eastAsia="Century Gothic" w:hAnsi="Century Gothic"/>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The assessment plan</w:t>
            </w:r>
          </w:p>
          <w:p w:rsidR="00000000" w:rsidDel="00000000" w:rsidP="00000000" w:rsidRDefault="00000000" w:rsidRPr="00000000" w14:paraId="000003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360" w:right="0" w:hanging="360"/>
              <w:jc w:val="both"/>
              <w:rPr>
                <w:rFonts w:ascii="Century Gothic" w:cs="Century Gothic" w:eastAsia="Century Gothic" w:hAnsi="Century Gothic"/>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14">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5">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6">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Explain to the learner and agree on the role of all involved during the assessment process.</w:t>
            </w:r>
            <w:r w:rsidDel="00000000" w:rsidR="00000000" w:rsidRPr="00000000">
              <w:rPr>
                <w:rtl w:val="0"/>
              </w:rPr>
            </w:r>
          </w:p>
        </w:tc>
        <w:tc>
          <w:tcPr/>
          <w:p w:rsidR="00000000" w:rsidDel="00000000" w:rsidP="00000000" w:rsidRDefault="00000000" w:rsidRPr="00000000" w14:paraId="00000317">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8">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1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Identify possible barriers and or disabilities of the learner.</w:t>
            </w:r>
            <w:r w:rsidDel="00000000" w:rsidR="00000000" w:rsidRPr="00000000">
              <w:rPr>
                <w:rtl w:val="0"/>
              </w:rPr>
            </w:r>
          </w:p>
        </w:tc>
        <w:tc>
          <w:tcPr/>
          <w:p w:rsidR="00000000" w:rsidDel="00000000" w:rsidP="00000000" w:rsidRDefault="00000000" w:rsidRPr="00000000" w14:paraId="0000031A">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B">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C">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Explain the meaning and application of</w:t>
            </w:r>
          </w:p>
          <w:p w:rsidR="00000000" w:rsidDel="00000000" w:rsidP="00000000" w:rsidRDefault="00000000" w:rsidRPr="00000000" w14:paraId="0000031D">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RPL.</w:t>
            </w:r>
            <w:r w:rsidDel="00000000" w:rsidR="00000000" w:rsidRPr="00000000">
              <w:rPr>
                <w:rtl w:val="0"/>
              </w:rPr>
            </w:r>
          </w:p>
        </w:tc>
        <w:tc>
          <w:tcPr/>
          <w:p w:rsidR="00000000" w:rsidDel="00000000" w:rsidP="00000000" w:rsidRDefault="00000000" w:rsidRPr="00000000" w14:paraId="0000031E">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1F">
            <w:pPr>
              <w:rPr>
                <w:rFonts w:ascii="Century Gothic" w:cs="Century Gothic" w:eastAsia="Century Gothic" w:hAnsi="Century Gothic"/>
                <w:b w:val="1"/>
                <w:bCs w:val="1"/>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0">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Explain, discuss and provide one complete set of the Appeals process documentation.</w:t>
            </w:r>
            <w:r w:rsidDel="00000000" w:rsidR="00000000" w:rsidRPr="00000000">
              <w:rPr>
                <w:rtl w:val="0"/>
              </w:rPr>
            </w:r>
          </w:p>
        </w:tc>
        <w:tc>
          <w:tcPr/>
          <w:p w:rsidR="00000000" w:rsidDel="00000000" w:rsidP="00000000" w:rsidRDefault="00000000" w:rsidRPr="00000000" w14:paraId="00000321">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2">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3">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sz w:val="24"/>
                <w:szCs w:val="24"/>
                <w:rtl w:val="0"/>
              </w:rPr>
              <w:t xml:space="preserve">Explain to the learner when final results will be available and how feedback will be provided.</w:t>
            </w:r>
            <w:r w:rsidDel="00000000" w:rsidR="00000000" w:rsidRPr="00000000">
              <w:rPr>
                <w:rtl w:val="0"/>
              </w:rPr>
            </w:r>
          </w:p>
        </w:tc>
        <w:tc>
          <w:tcPr/>
          <w:p w:rsidR="00000000" w:rsidDel="00000000" w:rsidP="00000000" w:rsidRDefault="00000000" w:rsidRPr="00000000" w14:paraId="00000324">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5">
            <w:pPr>
              <w:rPr>
                <w:rFonts w:ascii="Century Gothic" w:cs="Century Gothic" w:eastAsia="Century Gothic" w:hAnsi="Century Gothic"/>
                <w:b w:val="1"/>
                <w:bCs w:val="1"/>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6">
            <w:pPr>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Discuss previous assessment results if applicable.</w:t>
            </w:r>
          </w:p>
        </w:tc>
        <w:tc>
          <w:tcPr/>
          <w:p w:rsidR="00000000" w:rsidDel="00000000" w:rsidP="00000000" w:rsidRDefault="00000000" w:rsidRPr="00000000" w14:paraId="00000327">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328">
            <w:pP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29">
      <w:pPr>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2A">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B">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C">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D">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 (initials and surname of learner), DECLARE THE FOLLOWING:</w:t>
      </w:r>
    </w:p>
    <w:p w:rsidR="00000000" w:rsidDel="00000000" w:rsidP="00000000" w:rsidRDefault="00000000" w:rsidRPr="00000000" w14:paraId="0000032E">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2F">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330">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1">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332">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3">
      <w:pPr>
        <w:spacing w:after="0" w:line="276"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p w:rsidR="00000000" w:rsidDel="00000000" w:rsidP="00000000" w:rsidRDefault="00000000" w:rsidRPr="00000000" w14:paraId="00000334">
      <w:pPr>
        <w:spacing w:after="0" w:line="276"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35">
      <w:pPr>
        <w:spacing w:after="0" w:line="276" w:lineRule="auto"/>
        <w:rPr>
          <w:rFonts w:ascii="Century Gothic" w:cs="Century Gothic" w:eastAsia="Century Gothic" w:hAnsi="Century Gothic"/>
        </w:rPr>
      </w:pPr>
      <w:r w:rsidDel="00000000" w:rsidR="00000000" w:rsidRPr="00000000">
        <w:rPr>
          <w:rtl w:val="0"/>
        </w:rPr>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36">
            <w:pPr>
              <w:spacing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37">
            <w:pPr>
              <w:spacing w:line="276" w:lineRule="auto"/>
              <w:rPr>
                <w:rFonts w:ascii="Century Gothic" w:cs="Century Gothic" w:eastAsia="Century Gothic" w:hAnsi="Century Gothic"/>
                <w:b w:val="1"/>
                <w:bCs w:val="1"/>
                <w:sz w:val="24"/>
                <w:szCs w:val="24"/>
              </w:rPr>
            </w:pPr>
            <w:r w:rsidDel="00000000" w:rsidR="00000000" w:rsidRPr="00000000">
              <w:rPr>
                <w:rtl w:val="0"/>
              </w:rPr>
            </w:r>
          </w:p>
        </w:tc>
        <w:tc>
          <w:tcPr/>
          <w:p w:rsidR="00000000" w:rsidDel="00000000" w:rsidP="00000000" w:rsidRDefault="00000000" w:rsidRPr="00000000" w14:paraId="00000338">
            <w:pPr>
              <w:spacing w:line="276" w:lineRule="auto"/>
              <w:rPr>
                <w:rFonts w:ascii="Century Gothic" w:cs="Century Gothic" w:eastAsia="Century Gothic" w:hAnsi="Century Gothic"/>
                <w:b w:val="1"/>
                <w:bCs w:val="1"/>
                <w:sz w:val="24"/>
                <w:szCs w:val="24"/>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39">
            <w:pPr>
              <w:spacing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Signature of learner</w:t>
            </w:r>
          </w:p>
        </w:tc>
        <w:tc>
          <w:tcPr>
            <w:shd w:fill="bfbfbf" w:val="clear"/>
          </w:tcPr>
          <w:p w:rsidR="00000000" w:rsidDel="00000000" w:rsidP="00000000" w:rsidRDefault="00000000" w:rsidRPr="00000000" w14:paraId="0000033A">
            <w:pPr>
              <w:spacing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tc>
      </w:tr>
    </w:tbl>
    <w:p w:rsidR="00000000" w:rsidDel="00000000" w:rsidP="00000000" w:rsidRDefault="00000000" w:rsidRPr="00000000" w14:paraId="0000033B">
      <w:pPr>
        <w:spacing w:after="0" w:line="276" w:lineRule="auto"/>
        <w:rPr>
          <w:rFonts w:ascii="Century Gothic" w:cs="Century Gothic" w:eastAsia="Century Gothic" w:hAnsi="Century Gothic"/>
          <w:b w:val="1"/>
          <w:bCs w:val="1"/>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sz w:val="24"/>
          <w:szCs w:val="24"/>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3D">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3650" cy="784225"/>
                      <wp:effectExtent b="0" l="0" r="0" t="0"/>
                      <wp:docPr id="6" name=""/>
                      <a:graphic>
                        <a:graphicData uri="http://schemas.microsoft.com/office/word/2010/wordprocessingShape">
                          <wps:wsp>
                            <wps:cNvSpPr/>
                            <wps:cNvPr id="7" name="Shape 7"/>
                            <wps:spPr>
                              <a:xfrm>
                                <a:off x="3450525" y="3394238"/>
                                <a:ext cx="3790950" cy="77152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3650" cy="784225"/>
                      <wp:effectExtent b="0" l="0" r="0" t="0"/>
                      <wp:docPr id="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3803650" cy="78422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3E">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
                <a:graphic>
                  <a:graphicData uri="http://schemas.microsoft.com/office/word/2010/wordprocessingShape">
                    <wps:wsp>
                      <wps:cNvSpPr/>
                      <wps:cNvPr id="3" name="Shape 3"/>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3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9">
      <w:pPr>
        <w:jc w:val="center"/>
        <w:rPr>
          <w:rFonts w:ascii="Century Gothic" w:cs="Century Gothic" w:eastAsia="Century Gothic" w:hAnsi="Century Gothic"/>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A">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813300" cy="784225"/>
                      <wp:effectExtent b="0" l="0" r="0" t="0"/>
                      <wp:docPr id="3" name=""/>
                      <a:graphic>
                        <a:graphicData uri="http://schemas.microsoft.com/office/word/2010/wordprocessingShape">
                          <wps:wsp>
                            <wps:cNvSpPr/>
                            <wps:cNvPr id="4" name="Shape 4"/>
                            <wps:spPr>
                              <a:xfrm>
                                <a:off x="2945700" y="3394238"/>
                                <a:ext cx="4800600" cy="771525"/>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813300" cy="784225"/>
                      <wp:effectExtent b="0" l="0" r="0" t="0"/>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813300" cy="784225"/>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C">
      <w:pPr>
        <w:jc w:val="cente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D">
      <w:pP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4E">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TAKE NOTE</w:t>
            </w:r>
          </w:p>
        </w:tc>
      </w:tr>
      <w:tr>
        <w:trPr>
          <w:cantSplit w:val="0"/>
          <w:tblHeader w:val="0"/>
        </w:trPr>
        <w:tc>
          <w:tcPr>
            <w:shd w:fill="bfbfbf" w:val="clear"/>
          </w:tcPr>
          <w:p w:rsidR="00000000" w:rsidDel="00000000" w:rsidP="00000000" w:rsidRDefault="00000000" w:rsidRPr="00000000" w14:paraId="0000034F">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assessment instruments included in this assessment</w:t>
            </w:r>
          </w:p>
          <w:p w:rsidR="00000000" w:rsidDel="00000000" w:rsidP="00000000" w:rsidRDefault="00000000" w:rsidRPr="00000000" w14:paraId="00000350">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pack are all summative assessment instruments and are to</w:t>
            </w:r>
          </w:p>
          <w:p w:rsidR="00000000" w:rsidDel="00000000" w:rsidP="00000000" w:rsidRDefault="00000000" w:rsidRPr="00000000" w14:paraId="00000351">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be read in conjunction with the formative assessment instruments</w:t>
            </w:r>
          </w:p>
          <w:p w:rsidR="00000000" w:rsidDel="00000000" w:rsidP="00000000" w:rsidRDefault="00000000" w:rsidRPr="00000000" w14:paraId="00000352">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contained in the learner workbook. Both formative</w:t>
            </w:r>
          </w:p>
          <w:p w:rsidR="00000000" w:rsidDel="00000000" w:rsidP="00000000" w:rsidRDefault="00000000" w:rsidRPr="00000000" w14:paraId="00000353">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(workbook) and summative assessments are to be retained</w:t>
            </w:r>
          </w:p>
          <w:p w:rsidR="00000000" w:rsidDel="00000000" w:rsidP="00000000" w:rsidRDefault="00000000" w:rsidRPr="00000000" w14:paraId="00000354">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 part of the learner’s portfolio of evidence.</w:t>
            </w:r>
          </w:p>
        </w:tc>
      </w:tr>
    </w:tbl>
    <w:p w:rsidR="00000000" w:rsidDel="00000000" w:rsidP="00000000" w:rsidRDefault="00000000" w:rsidRPr="00000000" w14:paraId="0000035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6">
      <w:pPr>
        <w:spacing w:after="0"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 number of the assessment instruments contained in this assessment are workplace knowledge based questions.</w:t>
      </w:r>
    </w:p>
    <w:p w:rsidR="00000000" w:rsidDel="00000000" w:rsidP="00000000" w:rsidRDefault="00000000" w:rsidRPr="00000000" w14:paraId="00000357">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58">
      <w:pPr>
        <w:spacing w:after="0"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This means that you will arrange with the learner, a time that is suitable, during which the learner will complete each questions.</w:t>
      </w:r>
    </w:p>
    <w:p w:rsidR="00000000" w:rsidDel="00000000" w:rsidP="00000000" w:rsidRDefault="00000000" w:rsidRPr="00000000" w14:paraId="00000359">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5A">
      <w:pPr>
        <w:spacing w:line="276" w:lineRule="auto"/>
        <w:jc w:val="left"/>
        <w:rPr>
          <w:rFonts w:ascii="Century Gothic" w:cs="Century Gothic" w:eastAsia="Century Gothic" w:hAnsi="Century Gothic"/>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5B">
      <w:pPr>
        <w:shd w:fill="ffffff" w:val="clear"/>
        <w:rPr>
          <w:rFonts w:ascii="Century Gothic" w:cs="Century Gothic" w:eastAsia="Century Gothic" w:hAnsi="Century Gothic"/>
          <w:sz w:val="72"/>
          <w:szCs w:val="72"/>
        </w:rPr>
      </w:pPr>
      <w:r w:rsidDel="00000000" w:rsidR="00000000" w:rsidRPr="00000000">
        <w:rPr>
          <w:rFonts w:ascii="Century Gothic" w:cs="Century Gothic" w:eastAsia="Century Gothic" w:hAnsi="Century Gothic"/>
          <w:sz w:val="32"/>
          <w:szCs w:val="32"/>
          <w:rtl w:val="0"/>
        </w:rPr>
        <w:t xml:space="preserve">Learning Unit</w:t>
      </w:r>
      <w:r w:rsidDel="00000000" w:rsidR="00000000" w:rsidRPr="00000000">
        <w:rPr>
          <w:rFonts w:ascii="Century Gothic" w:cs="Century Gothic" w:eastAsia="Century Gothic" w:hAnsi="Century Gothic"/>
          <w:sz w:val="144"/>
          <w:szCs w:val="144"/>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1735773</wp:posOffset>
                </wp:positionH>
                <wp:positionV relativeFrom="paragraph">
                  <wp:posOffset>128588</wp:posOffset>
                </wp:positionV>
                <wp:extent cx="4736465" cy="1009650"/>
                <wp:effectExtent b="0" l="0" r="0" t="0"/>
                <wp:wrapNone/>
                <wp:docPr id="1" name=""/>
                <a:graphic>
                  <a:graphicData uri="http://schemas.microsoft.com/office/word/2010/wordprocessingShape">
                    <wps:wsp>
                      <wps:cNvSpPr/>
                      <wps:cNvPr id="2" name="Shape 2"/>
                      <wps:spPr>
                        <a:xfrm>
                          <a:off x="2982530" y="3279938"/>
                          <a:ext cx="4726940" cy="1000125"/>
                        </a:xfrm>
                        <a:custGeom>
                          <a:rect b="b" l="l" r="r" t="t"/>
                          <a:pathLst>
                            <a:path extrusionOk="0" h="1000125" w="4726940">
                              <a:moveTo>
                                <a:pt x="0" y="0"/>
                              </a:moveTo>
                              <a:lnTo>
                                <a:pt x="0" y="1000125"/>
                              </a:lnTo>
                              <a:lnTo>
                                <a:pt x="4726940" y="1000125"/>
                              </a:lnTo>
                              <a:lnTo>
                                <a:pt x="4726940" y="0"/>
                              </a:lnTo>
                              <a:close/>
                            </a:path>
                          </a:pathLst>
                        </a:custGeom>
                        <a:noFill/>
                        <a:ln>
                          <a:noFill/>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28"/>
                                <w:vertAlign w:val="baseline"/>
                              </w:rPr>
                              <w:t xml:space="preserve">DESCRIBE INFORMATION SYSTEMS DEPARTMENTS IN BUSINESS ORGANISATIONS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1735773</wp:posOffset>
                </wp:positionH>
                <wp:positionV relativeFrom="paragraph">
                  <wp:posOffset>128588</wp:posOffset>
                </wp:positionV>
                <wp:extent cx="4736465" cy="100965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736465" cy="1009650"/>
                        </a:xfrm>
                        <a:prstGeom prst="rect"/>
                        <a:ln/>
                      </pic:spPr>
                    </pic:pic>
                  </a:graphicData>
                </a:graphic>
              </wp:anchor>
            </w:drawing>
          </mc:Fallback>
        </mc:AlternateContent>
      </w:r>
    </w:p>
    <w:p w:rsidR="00000000" w:rsidDel="00000000" w:rsidP="00000000" w:rsidRDefault="00000000" w:rsidRPr="00000000" w14:paraId="0000035C">
      <w:pPr>
        <w:spacing w:after="0" w:line="360" w:lineRule="auto"/>
        <w:ind w:left="720" w:firstLine="0"/>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UNIT STANDARD NUMBER</w:t>
        <w:tab/>
        <w:t xml:space="preserve">: </w:t>
        <w:tab/>
      </w:r>
      <w:r w:rsidDel="00000000" w:rsidR="00000000" w:rsidRPr="00000000">
        <w:rPr>
          <w:rFonts w:ascii="Century Gothic" w:cs="Century Gothic" w:eastAsia="Century Gothic" w:hAnsi="Century Gothic"/>
          <w:rtl w:val="0"/>
        </w:rPr>
        <w:t xml:space="preserve">14926</w:t>
      </w:r>
      <w:r w:rsidDel="00000000" w:rsidR="00000000" w:rsidRPr="00000000">
        <w:rPr>
          <w:rtl w:val="0"/>
        </w:rPr>
      </w:r>
    </w:p>
    <w:p w:rsidR="00000000" w:rsidDel="00000000" w:rsidP="00000000" w:rsidRDefault="00000000" w:rsidRPr="00000000" w14:paraId="0000035D">
      <w:pPr>
        <w:spacing w:after="0" w:line="360" w:lineRule="auto"/>
        <w:ind w:left="720" w:firstLine="0"/>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LEVEL ON THE NQF</w:t>
        <w:tab/>
        <w:tab/>
        <w:t xml:space="preserve">: </w:t>
        <w:tab/>
      </w:r>
      <w:r w:rsidDel="00000000" w:rsidR="00000000" w:rsidRPr="00000000">
        <w:rPr>
          <w:rFonts w:ascii="Century Gothic" w:cs="Century Gothic" w:eastAsia="Century Gothic" w:hAnsi="Century Gothic"/>
          <w:color w:val="000000"/>
          <w:rtl w:val="0"/>
        </w:rPr>
        <w:t xml:space="preserve">4</w:t>
      </w:r>
    </w:p>
    <w:p w:rsidR="00000000" w:rsidDel="00000000" w:rsidP="00000000" w:rsidRDefault="00000000" w:rsidRPr="00000000" w14:paraId="0000035E">
      <w:pPr>
        <w:spacing w:after="0" w:line="360" w:lineRule="auto"/>
        <w:ind w:left="720" w:firstLine="0"/>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CREDITS</w:t>
        <w:tab/>
        <w:tab/>
        <w:tab/>
        <w:t xml:space="preserve">: </w:t>
        <w:tab/>
      </w:r>
      <w:r w:rsidDel="00000000" w:rsidR="00000000" w:rsidRPr="00000000">
        <w:rPr>
          <w:rFonts w:ascii="Century Gothic" w:cs="Century Gothic" w:eastAsia="Century Gothic" w:hAnsi="Century Gothic"/>
          <w:color w:val="000000"/>
          <w:rtl w:val="0"/>
        </w:rPr>
        <w:t xml:space="preserve">3</w:t>
      </w:r>
    </w:p>
    <w:p w:rsidR="00000000" w:rsidDel="00000000" w:rsidP="00000000" w:rsidRDefault="00000000" w:rsidRPr="00000000" w14:paraId="0000035F">
      <w:pPr>
        <w:spacing w:after="0" w:line="360" w:lineRule="auto"/>
        <w:ind w:left="3600" w:hanging="2880"/>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FIELD</w:t>
        <w:tab/>
        <w:t xml:space="preserve">: </w:t>
        <w:tab/>
      </w:r>
      <w:r w:rsidDel="00000000" w:rsidR="00000000" w:rsidRPr="00000000">
        <w:rPr>
          <w:rFonts w:ascii="Century Gothic" w:cs="Century Gothic" w:eastAsia="Century Gothic" w:hAnsi="Century Gothic"/>
          <w:color w:val="000000"/>
          <w:rtl w:val="0"/>
        </w:rPr>
        <w:t xml:space="preserve">Physical, Mathematical, Computer and Life Sciences</w:t>
      </w:r>
    </w:p>
    <w:p w:rsidR="00000000" w:rsidDel="00000000" w:rsidP="00000000" w:rsidRDefault="00000000" w:rsidRPr="00000000" w14:paraId="00000360">
      <w:pPr>
        <w:shd w:fill="ffffff" w:val="clear"/>
        <w:rPr>
          <w:rFonts w:ascii="Century Gothic" w:cs="Century Gothic" w:eastAsia="Century Gothic" w:hAnsi="Century Gothic"/>
          <w:sz w:val="72"/>
          <w:szCs w:val="72"/>
        </w:rPr>
      </w:pPr>
      <w:r w:rsidDel="00000000" w:rsidR="00000000" w:rsidRPr="00000000">
        <w:rPr>
          <w:rFonts w:ascii="Century Gothic" w:cs="Century Gothic" w:eastAsia="Century Gothic" w:hAnsi="Century Gothic"/>
          <w:b w:val="1"/>
          <w:bCs w:val="1"/>
          <w:color w:val="000000"/>
          <w:rtl w:val="0"/>
        </w:rPr>
        <w:t xml:space="preserve">       </w:t>
        <w:tab/>
        <w:t xml:space="preserve">SUB FIELD</w:t>
        <w:tab/>
        <w:tab/>
        <w:tab/>
        <w:t xml:space="preserve">: </w:t>
        <w:tab/>
      </w:r>
      <w:r w:rsidDel="00000000" w:rsidR="00000000" w:rsidRPr="00000000">
        <w:rPr>
          <w:rFonts w:ascii="Century Gothic" w:cs="Century Gothic" w:eastAsia="Century Gothic" w:hAnsi="Century Gothic"/>
          <w:color w:val="000000"/>
          <w:rtl w:val="0"/>
        </w:rPr>
        <w:t xml:space="preserve">Information Technology and Computer Sciences </w:t>
      </w:r>
      <w:r w:rsidDel="00000000" w:rsidR="00000000" w:rsidRPr="00000000">
        <w:rPr>
          <w:rtl w:val="0"/>
        </w:rPr>
      </w:r>
    </w:p>
    <w:p w:rsidR="00000000" w:rsidDel="00000000" w:rsidP="00000000" w:rsidRDefault="00000000" w:rsidRPr="00000000" w14:paraId="00000361">
      <w:pPr>
        <w:shd w:fill="ffffff" w:val="clear"/>
        <w:rPr>
          <w:rFonts w:ascii="Century Gothic" w:cs="Century Gothic" w:eastAsia="Century Gothic" w:hAnsi="Century Gothic"/>
          <w:sz w:val="72"/>
          <w:szCs w:val="72"/>
        </w:rPr>
      </w:pPr>
      <w:r w:rsidDel="00000000" w:rsidR="00000000" w:rsidRPr="00000000">
        <w:rPr>
          <w:rtl w:val="0"/>
        </w:rPr>
      </w:r>
    </w:p>
    <w:tbl>
      <w:tblPr>
        <w:tblStyle w:val="Table19"/>
        <w:tblpPr w:leftFromText="180" w:rightFromText="180" w:topFromText="0" w:bottomFromText="0" w:vertAnchor="text" w:horzAnchor="text" w:tblpX="0" w:tblpY="0"/>
        <w:tblW w:w="105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8306"/>
        <w:tblGridChange w:id="0">
          <w:tblGrid>
            <w:gridCol w:w="2235"/>
            <w:gridCol w:w="8306"/>
          </w:tblGrid>
        </w:tblGridChange>
      </w:tblGrid>
      <w:tr>
        <w:trPr>
          <w:cantSplit w:val="0"/>
          <w:trHeight w:val="2870" w:hRule="atLeast"/>
          <w:tblHeader w:val="0"/>
        </w:trPr>
        <w:tc>
          <w:tcPr/>
          <w:p w:rsidR="00000000" w:rsidDel="00000000" w:rsidP="00000000" w:rsidRDefault="00000000" w:rsidRPr="00000000" w14:paraId="0000036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3">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PURPOSE:</w:t>
            </w:r>
            <w:r w:rsidDel="00000000" w:rsidR="00000000" w:rsidRPr="00000000">
              <w:rPr>
                <w:rtl w:val="0"/>
              </w:rPr>
            </w:r>
          </w:p>
          <w:p w:rsidR="00000000" w:rsidDel="00000000" w:rsidP="00000000" w:rsidRDefault="00000000" w:rsidRPr="00000000" w14:paraId="0000036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7">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368">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learner will be able to demonstrate an understanding of the basic functions of the environment by recognising patterns and processes, knowing local resources and basic sustainable agricultural processes using environmental indicators. </w:t>
              <w:br w:type="textWrapping"/>
              <w:t xml:space="preserve">Competent learners will understand the environmental context of sustainable agricultural production.</w:t>
            </w:r>
          </w:p>
          <w:p w:rsidR="00000000" w:rsidDel="00000000" w:rsidP="00000000" w:rsidRDefault="00000000" w:rsidRPr="00000000" w14:paraId="00000369">
            <w:pPr>
              <w:spacing w:line="360" w:lineRule="auto"/>
              <w:rPr>
                <w:rFonts w:ascii="Century Gothic" w:cs="Century Gothic" w:eastAsia="Century Gothic" w:hAnsi="Century Gothic"/>
              </w:rPr>
            </w:pPr>
            <w:r w:rsidDel="00000000" w:rsidR="00000000" w:rsidRPr="00000000">
              <w:rPr>
                <w:rtl w:val="0"/>
              </w:rPr>
            </w:r>
          </w:p>
        </w:tc>
      </w:tr>
      <w:tr>
        <w:trPr>
          <w:cantSplit w:val="0"/>
          <w:trHeight w:val="386" w:hRule="atLeast"/>
          <w:tblHeader w:val="0"/>
        </w:trPr>
        <w:tc>
          <w:tcPr>
            <w:gridSpan w:val="2"/>
            <w:shd w:fill="dfdfdf" w:val="clear"/>
          </w:tcPr>
          <w:p w:rsidR="00000000" w:rsidDel="00000000" w:rsidP="00000000" w:rsidRDefault="00000000" w:rsidRPr="00000000" w14:paraId="0000036A">
            <w:pPr>
              <w:spacing w:before="120" w:lineRule="auto"/>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rtl w:val="0"/>
              </w:rPr>
              <w:t xml:space="preserve">LEARNING ASSUMED TO BE IN PLACE:</w:t>
            </w:r>
            <w:r w:rsidDel="00000000" w:rsidR="00000000" w:rsidRPr="00000000">
              <w:rPr>
                <w:rtl w:val="0"/>
              </w:rPr>
            </w:r>
          </w:p>
        </w:tc>
      </w:tr>
      <w:tr>
        <w:trPr>
          <w:cantSplit w:val="0"/>
          <w:trHeight w:val="605" w:hRule="atLeast"/>
          <w:tblHeader w:val="0"/>
        </w:trPr>
        <w:tc>
          <w:tcPr>
            <w:gridSpan w:val="2"/>
          </w:tcPr>
          <w:p w:rsidR="00000000" w:rsidDel="00000000" w:rsidP="00000000" w:rsidRDefault="00000000" w:rsidRPr="00000000" w14:paraId="000003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It is expected of the learner attempting this unit standard to demonstrate competence against the unit standard: </w:t>
            </w:r>
          </w:p>
          <w:p w:rsidR="00000000" w:rsidDel="00000000" w:rsidP="00000000" w:rsidRDefault="00000000" w:rsidRPr="00000000" w14:paraId="000003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Demonstrate an understanding of the basic concepts of sustainable farming systems. - (NQF 1) or equivalent. </w:t>
            </w:r>
            <w:r w:rsidDel="00000000" w:rsidR="00000000" w:rsidRPr="00000000">
              <w:rPr>
                <w:rtl w:val="0"/>
              </w:rPr>
            </w:r>
          </w:p>
        </w:tc>
      </w:tr>
    </w:tbl>
    <w:p w:rsidR="00000000" w:rsidDel="00000000" w:rsidP="00000000" w:rsidRDefault="00000000" w:rsidRPr="00000000" w14:paraId="0000036F">
      <w:pPr>
        <w:spacing w:after="0"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70">
      <w:pPr>
        <w:spacing w:after="0"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71">
      <w:pPr>
        <w:spacing w:after="0"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72">
      <w:pPr>
        <w:spacing w:after="0"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73">
      <w:pPr>
        <w:spacing w:after="0" w:line="36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74">
      <w:pPr>
        <w:spacing w:after="0" w:line="360" w:lineRule="auto"/>
        <w:rPr>
          <w:rFonts w:ascii="Century Gothic" w:cs="Century Gothic" w:eastAsia="Century Gothic" w:hAnsi="Century Gothic"/>
          <w:sz w:val="24"/>
          <w:szCs w:val="24"/>
        </w:rPr>
      </w:pPr>
      <w:r w:rsidDel="00000000" w:rsidR="00000000" w:rsidRPr="00000000">
        <w:rPr>
          <w:rtl w:val="0"/>
        </w:rPr>
      </w:r>
    </w:p>
    <w:tbl>
      <w:tblPr>
        <w:tblStyle w:val="Table20"/>
        <w:tblW w:w="955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9"/>
        <w:gridCol w:w="7739"/>
        <w:tblGridChange w:id="0">
          <w:tblGrid>
            <w:gridCol w:w="1819"/>
            <w:gridCol w:w="7739"/>
          </w:tblGrid>
        </w:tblGridChange>
      </w:tblGrid>
      <w:tr>
        <w:trPr>
          <w:cantSplit w:val="0"/>
          <w:trHeight w:val="1404" w:hRule="atLeast"/>
          <w:tblHeader w:val="0"/>
        </w:trPr>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singl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-58419</wp:posOffset>
                  </wp:positionH>
                  <wp:positionV relativeFrom="paragraph">
                    <wp:posOffset>26670</wp:posOffset>
                  </wp:positionV>
                  <wp:extent cx="998855" cy="597535"/>
                  <wp:effectExtent b="0" l="0" r="0" t="0"/>
                  <wp:wrapSquare wrapText="bothSides" distB="0" distT="0" distL="114300" distR="114300"/>
                  <wp:docPr descr="http://cloud.graphicleftovers.com/11976/item34004/Cartoon-exercise-book.jpg" id="11" name="image1.jpg"/>
                  <a:graphic>
                    <a:graphicData uri="http://schemas.openxmlformats.org/drawingml/2006/picture">
                      <pic:pic>
                        <pic:nvPicPr>
                          <pic:cNvPr descr="http://cloud.graphicleftovers.com/11976/item34004/Cartoon-exercise-book.jpg" id="0" name="image1.jpg"/>
                          <pic:cNvPicPr preferRelativeResize="0"/>
                        </pic:nvPicPr>
                        <pic:blipFill>
                          <a:blip r:embed="rId10"/>
                          <a:srcRect b="0" l="0" r="0" t="0"/>
                          <a:stretch>
                            <a:fillRect/>
                          </a:stretch>
                        </pic:blipFill>
                        <pic:spPr>
                          <a:xfrm>
                            <a:off x="0" y="0"/>
                            <a:ext cx="998855" cy="597535"/>
                          </a:xfrm>
                          <a:prstGeom prst="rect"/>
                          <a:ln/>
                        </pic:spPr>
                      </pic:pic>
                    </a:graphicData>
                  </a:graphic>
                </wp:anchor>
              </w:drawing>
            </w:r>
          </w:p>
        </w:tc>
        <w:tc>
          <w:tcPr>
            <w:shd w:fill="a6a6a6" w:val="clear"/>
            <w:vAlign w:val="cente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Complete the following questions as per instructions provided</w:t>
            </w:r>
          </w:p>
        </w:tc>
      </w:tr>
    </w:tbl>
    <w:p w:rsidR="00000000" w:rsidDel="00000000" w:rsidP="00000000" w:rsidRDefault="00000000" w:rsidRPr="00000000" w14:paraId="00000377">
      <w:pPr>
        <w:rPr>
          <w:rFonts w:ascii="Century Gothic" w:cs="Century Gothic" w:eastAsia="Century Gothic" w:hAnsi="Century Gothic"/>
        </w:rPr>
      </w:pPr>
      <w:r w:rsidDel="00000000" w:rsidR="00000000" w:rsidRPr="00000000">
        <w:rPr>
          <w:rtl w:val="0"/>
        </w:rPr>
      </w:r>
    </w:p>
    <w:tbl>
      <w:tblPr>
        <w:tblStyle w:val="Table21"/>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8"/>
        <w:gridCol w:w="8287"/>
        <w:gridCol w:w="758"/>
        <w:tblGridChange w:id="0">
          <w:tblGrid>
            <w:gridCol w:w="788"/>
            <w:gridCol w:w="8287"/>
            <w:gridCol w:w="758"/>
          </w:tblGrid>
        </w:tblGridChange>
      </w:tblGrid>
      <w:tr>
        <w:trPr>
          <w:cantSplit w:val="0"/>
          <w:tblHeader w:val="0"/>
        </w:trPr>
        <w:tc>
          <w:tcPr>
            <w:shd w:fill="bfbfbf" w:val="clear"/>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bfbfbf" w:val="clear"/>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26" w:hRule="atLeast"/>
          <w:tblHeader w:val="0"/>
        </w:trPr>
        <w:tc>
          <w:tcPr>
            <w:vAlign w:val="center"/>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List</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and</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describe</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six</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reasons</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why</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information</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systems</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are</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so</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important</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for</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business</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today.</w:t>
            </w:r>
            <w:r w:rsidDel="00000000" w:rsidR="00000000" w:rsidRPr="00000000">
              <w:rPr>
                <w:rtl w:val="0"/>
              </w:rPr>
            </w:r>
          </w:p>
        </w:tc>
        <w:tc>
          <w:tcPr>
            <w:vAlign w:val="cente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p>
        </w:tc>
      </w:tr>
    </w:tbl>
    <w:p w:rsidR="00000000" w:rsidDel="00000000" w:rsidP="00000000" w:rsidRDefault="00000000" w:rsidRPr="00000000" w14:paraId="0000037F">
      <w:pPr>
        <w:spacing w:after="280" w:before="28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Six reasons why information systems are so important for business today include: • Operational excellence</w:t>
      </w:r>
    </w:p>
    <w:p w:rsidR="00000000" w:rsidDel="00000000" w:rsidP="00000000" w:rsidRDefault="00000000" w:rsidRPr="00000000" w14:paraId="00000380">
      <w:pPr>
        <w:spacing w:after="280" w:before="28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New products, services, and business models</w:t>
      </w:r>
    </w:p>
    <w:p w:rsidR="00000000" w:rsidDel="00000000" w:rsidP="00000000" w:rsidRDefault="00000000" w:rsidRPr="00000000" w14:paraId="00000381">
      <w:pPr>
        <w:spacing w:after="280" w:before="28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Customer and supplier intimacy</w:t>
      </w:r>
    </w:p>
    <w:p w:rsidR="00000000" w:rsidDel="00000000" w:rsidP="00000000" w:rsidRDefault="00000000" w:rsidRPr="00000000" w14:paraId="00000382">
      <w:pPr>
        <w:spacing w:after="280" w:before="28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Improved decision making</w:t>
      </w:r>
    </w:p>
    <w:p w:rsidR="00000000" w:rsidDel="00000000" w:rsidP="00000000" w:rsidRDefault="00000000" w:rsidRPr="00000000" w14:paraId="00000383">
      <w:pPr>
        <w:spacing w:after="280" w:before="28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Competitive advantage</w:t>
      </w:r>
    </w:p>
    <w:p w:rsidR="00000000" w:rsidDel="00000000" w:rsidP="00000000" w:rsidRDefault="00000000" w:rsidRPr="00000000" w14:paraId="00000384">
      <w:pPr>
        <w:spacing w:after="280" w:before="28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Survival</w:t>
      </w:r>
    </w:p>
    <w:p w:rsidR="00000000" w:rsidDel="00000000" w:rsidP="00000000" w:rsidRDefault="00000000" w:rsidRPr="00000000" w14:paraId="00000385">
      <w:pPr>
        <w:spacing w:after="280" w:before="28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Information systems are the foundation for conducting business today.In many industries, survival and even existence without extensive use of IT is inconceivable, and IT plays a critical role in increasing productivity. Although information technology has become more of a commodity, when coupled with complementary changes in organization and management, it can provide the foundation for new products, services, and ways of conducting business that provide firms with a strategic advantage.</w:t>
      </w:r>
    </w:p>
    <w:tbl>
      <w:tblPr>
        <w:tblStyle w:val="Table22"/>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7253"/>
        <w:gridCol w:w="1105"/>
        <w:tblGridChange w:id="0">
          <w:tblGrid>
            <w:gridCol w:w="1475"/>
            <w:gridCol w:w="7253"/>
            <w:gridCol w:w="1105"/>
          </w:tblGrid>
        </w:tblGridChange>
      </w:tblGrid>
      <w:tr>
        <w:trPr>
          <w:cantSplit w:val="0"/>
          <w:tblHeader w:val="0"/>
        </w:trPr>
        <w:tc>
          <w:tcPr>
            <w:shd w:fill="bfbfbf" w:val="clea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bfbfbf" w:val="clea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rHeight w:val="326" w:hRule="atLeast"/>
          <w:tblHeader w:val="0"/>
        </w:trPr>
        <w:tc>
          <w:tcPr>
            <w:vAlign w:val="cente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What</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is</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the</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difference</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between</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data</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and</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information?</w:t>
            </w:r>
          </w:p>
        </w:tc>
        <w:tc>
          <w:tcPr>
            <w:vAlign w:val="cente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p>
        </w:tc>
      </w:tr>
    </w:tbl>
    <w:p w:rsidR="00000000" w:rsidDel="00000000" w:rsidP="00000000" w:rsidRDefault="00000000" w:rsidRPr="00000000" w14:paraId="0000038C">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8D">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Data are streams of raw facts representing events occurring in organizations or the </w:t>
      </w:r>
    </w:p>
    <w:p w:rsidR="00000000" w:rsidDel="00000000" w:rsidP="00000000" w:rsidRDefault="00000000" w:rsidRPr="00000000" w14:paraId="0000038E">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physical environment before they have been organized and arranged into a form that </w:t>
      </w:r>
    </w:p>
    <w:p w:rsidR="00000000" w:rsidDel="00000000" w:rsidP="00000000" w:rsidRDefault="00000000" w:rsidRPr="00000000" w14:paraId="0000038F">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people can understand and use. Information is data that have been shaped into a form that is meaningful and useful to human beings.</w:t>
      </w:r>
    </w:p>
    <w:tbl>
      <w:tblPr>
        <w:tblStyle w:val="Table23"/>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6"/>
        <w:gridCol w:w="7910"/>
        <w:gridCol w:w="777"/>
        <w:tblGridChange w:id="0">
          <w:tblGrid>
            <w:gridCol w:w="1146"/>
            <w:gridCol w:w="7910"/>
            <w:gridCol w:w="777"/>
          </w:tblGrid>
        </w:tblGridChange>
      </w:tblGrid>
      <w:tr>
        <w:trPr>
          <w:cantSplit w:val="0"/>
          <w:tblHeader w:val="0"/>
        </w:trPr>
        <w:tc>
          <w:tcPr>
            <w:shd w:fill="bfbfbf" w:val="clea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bfbfbf" w:val="clea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blHeader w:val="0"/>
        </w:trPr>
        <w:tc>
          <w:tcPr>
            <w:vAlign w:val="cente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List</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and</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describe</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the</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organizational,</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management,</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and</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technology</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dimensions</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of</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information</w:t>
            </w:r>
            <w:r w:rsidDel="00000000" w:rsidR="00000000" w:rsidRPr="00000000">
              <w:rPr>
                <w:rFonts w:ascii="MS Gothic" w:cs="MS Gothic" w:eastAsia="MS Gothic" w:hAnsi="MS Gothic"/>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systems.</w:t>
            </w:r>
            <w:r w:rsidDel="00000000" w:rsidR="00000000" w:rsidRPr="00000000">
              <w:rPr>
                <w:rtl w:val="0"/>
              </w:rPr>
            </w:r>
          </w:p>
        </w:tc>
        <w:tc>
          <w:tcPr>
            <w:vAlign w:val="cente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p>
        </w:tc>
      </w:tr>
    </w:tbl>
    <w:p w:rsidR="00000000" w:rsidDel="00000000" w:rsidP="00000000" w:rsidRDefault="00000000" w:rsidRPr="00000000" w14:paraId="00000397">
      <w:pPr>
        <w:pStyle w:val="Heading3"/>
        <w:spacing w:line="360" w:lineRule="auto"/>
        <w:rPr>
          <w:rFonts w:ascii="Century Gothic" w:cs="Century Gothic" w:eastAsia="Century Gothic" w:hAnsi="Century Gothic"/>
          <w:b w:val="0"/>
          <w:bCs w:val="0"/>
          <w:color w:val="ff0000"/>
        </w:rPr>
      </w:pPr>
      <w:r w:rsidDel="00000000" w:rsidR="00000000" w:rsidRPr="00000000">
        <w:rPr>
          <w:rFonts w:ascii="Century Gothic" w:cs="Century Gothic" w:eastAsia="Century Gothic" w:hAnsi="Century Gothic"/>
          <w:b w:val="0"/>
          <w:bCs w:val="0"/>
          <w:color w:val="ff0000"/>
          <w:rtl w:val="0"/>
        </w:rPr>
        <w:t xml:space="preserve">Organization: The organization dimension of information systems involves issues such as the organization’s hierarchy, functional specialties, business processes, culture, and political interest groups.</w:t>
      </w:r>
    </w:p>
    <w:p w:rsidR="00000000" w:rsidDel="00000000" w:rsidP="00000000" w:rsidRDefault="00000000" w:rsidRPr="00000000" w14:paraId="00000398">
      <w:pPr>
        <w:pStyle w:val="Heading3"/>
        <w:spacing w:line="360" w:lineRule="auto"/>
        <w:rPr>
          <w:rFonts w:ascii="Century Gothic" w:cs="Century Gothic" w:eastAsia="Century Gothic" w:hAnsi="Century Gothic"/>
          <w:b w:val="0"/>
          <w:bCs w:val="0"/>
          <w:color w:val="ff0000"/>
        </w:rPr>
      </w:pPr>
      <w:r w:rsidDel="00000000" w:rsidR="00000000" w:rsidRPr="00000000">
        <w:rPr>
          <w:rFonts w:ascii="Century Gothic" w:cs="Century Gothic" w:eastAsia="Century Gothic" w:hAnsi="Century Gothic"/>
          <w:b w:val="0"/>
          <w:bCs w:val="0"/>
          <w:color w:val="ff0000"/>
          <w:rtl w:val="0"/>
        </w:rPr>
        <w:t xml:space="preserve">Management: The management dimension of information systems involves issues such as training, job attitudes, and management behavior.</w:t>
      </w:r>
    </w:p>
    <w:p w:rsidR="00000000" w:rsidDel="00000000" w:rsidP="00000000" w:rsidRDefault="00000000" w:rsidRPr="00000000" w14:paraId="00000399">
      <w:pPr>
        <w:pStyle w:val="Heading3"/>
        <w:spacing w:line="360" w:lineRule="auto"/>
        <w:rPr>
          <w:rFonts w:ascii="Century Gothic" w:cs="Century Gothic" w:eastAsia="Century Gothic" w:hAnsi="Century Gothic"/>
          <w:b w:val="0"/>
          <w:bCs w:val="0"/>
          <w:color w:val="ff0000"/>
        </w:rPr>
      </w:pPr>
      <w:r w:rsidDel="00000000" w:rsidR="00000000" w:rsidRPr="00000000">
        <w:rPr>
          <w:rFonts w:ascii="Century Gothic" w:cs="Century Gothic" w:eastAsia="Century Gothic" w:hAnsi="Century Gothic"/>
          <w:b w:val="0"/>
          <w:bCs w:val="0"/>
          <w:color w:val="ff0000"/>
          <w:rtl w:val="0"/>
        </w:rPr>
        <w:t xml:space="preserve">Technology: The technology dimension consists of computer hardware, software, data management technology, and networking/telecommunications technology</w:t>
      </w:r>
    </w:p>
    <w:tbl>
      <w:tblPr>
        <w:tblStyle w:val="Table24"/>
        <w:tblW w:w="9898.0" w:type="dxa"/>
        <w:jc w:val="left"/>
        <w:tblInd w:w="-1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0"/>
        <w:gridCol w:w="7253"/>
        <w:gridCol w:w="1105"/>
        <w:tblGridChange w:id="0">
          <w:tblGrid>
            <w:gridCol w:w="1540"/>
            <w:gridCol w:w="7253"/>
            <w:gridCol w:w="1105"/>
          </w:tblGrid>
        </w:tblGridChange>
      </w:tblGrid>
      <w:tr>
        <w:trPr>
          <w:cantSplit w:val="0"/>
          <w:tblHeader w:val="0"/>
        </w:trPr>
        <w:tc>
          <w:tcPr>
            <w:shd w:fill="bfbfbf" w:val="clea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bfbfbf" w:val="clea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blHeader w:val="0"/>
        </w:trPr>
        <w:tc>
          <w:tcPr>
            <w:vAlign w:val="cente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39E">
            <w:pPr>
              <w:widowControl w:val="0"/>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the following terms of Information systems: Transaction processing systems (TPS); Portal; Sales and marketing information systems and Information systems department</w:t>
            </w:r>
            <w:r w:rsidDel="00000000" w:rsidR="00000000" w:rsidRPr="00000000">
              <w:rPr>
                <w:rFonts w:ascii="Century Gothic" w:cs="Century Gothic" w:eastAsia="Century Gothic" w:hAnsi="Century Gothic"/>
                <w:b w:val="1"/>
                <w:bCs w:val="1"/>
                <w:color w:val="ff0000"/>
                <w:rtl w:val="0"/>
              </w:rPr>
              <w:t xml:space="preserve">.</w:t>
            </w:r>
            <w:r w:rsidDel="00000000" w:rsidR="00000000" w:rsidRPr="00000000">
              <w:rPr>
                <w:rtl w:val="0"/>
              </w:rPr>
            </w:r>
          </w:p>
        </w:tc>
        <w:tc>
          <w:tcPr>
            <w:vAlign w:val="cente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p>
        </w:tc>
      </w:tr>
    </w:tbl>
    <w:p w:rsidR="00000000" w:rsidDel="00000000" w:rsidP="00000000" w:rsidRDefault="00000000" w:rsidRPr="00000000" w14:paraId="000003A0">
      <w:pPr>
        <w:spacing w:after="0" w:line="360" w:lineRule="auto"/>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A1">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Transaction processing systems (TPS) </w:t>
      </w:r>
      <w:r w:rsidDel="00000000" w:rsidR="00000000" w:rsidRPr="00000000">
        <w:rPr>
          <w:rFonts w:ascii="Century Gothic" w:cs="Century Gothic" w:eastAsia="Century Gothic" w:hAnsi="Century Gothic"/>
          <w:color w:val="ff0000"/>
          <w:rtl w:val="0"/>
        </w:rPr>
        <w:t xml:space="preserve">— computerized systems that perform and record </w:t>
      </w:r>
    </w:p>
    <w:p w:rsidR="00000000" w:rsidDel="00000000" w:rsidP="00000000" w:rsidRDefault="00000000" w:rsidRPr="00000000" w14:paraId="000003A2">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daily routine transactions necessary to conduct the business; they serve the organization’s operational level.</w:t>
      </w:r>
    </w:p>
    <w:p w:rsidR="00000000" w:rsidDel="00000000" w:rsidP="00000000" w:rsidRDefault="00000000" w:rsidRPr="00000000" w14:paraId="000003A3">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Portal</w:t>
      </w:r>
      <w:r w:rsidDel="00000000" w:rsidR="00000000" w:rsidRPr="00000000">
        <w:rPr>
          <w:rFonts w:ascii="Century Gothic" w:cs="Century Gothic" w:eastAsia="Century Gothic" w:hAnsi="Century Gothic"/>
          <w:color w:val="ff0000"/>
          <w:rtl w:val="0"/>
        </w:rPr>
        <w:t xml:space="preserve"> —Web interface for presenting integrated personalized content from a variety of </w:t>
      </w:r>
    </w:p>
    <w:p w:rsidR="00000000" w:rsidDel="00000000" w:rsidP="00000000" w:rsidRDefault="00000000" w:rsidRPr="00000000" w14:paraId="000003A4">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sources. Also refers to a Web site service that provides an initial point of entry to the </w:t>
      </w:r>
    </w:p>
    <w:p w:rsidR="00000000" w:rsidDel="00000000" w:rsidP="00000000" w:rsidRDefault="00000000" w:rsidRPr="00000000" w14:paraId="000003A5">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Web.</w:t>
      </w:r>
    </w:p>
    <w:p w:rsidR="00000000" w:rsidDel="00000000" w:rsidP="00000000" w:rsidRDefault="00000000" w:rsidRPr="00000000" w14:paraId="000003A6">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Sales and marketing information systems</w:t>
      </w:r>
      <w:r w:rsidDel="00000000" w:rsidR="00000000" w:rsidRPr="00000000">
        <w:rPr>
          <w:rFonts w:ascii="Century Gothic" w:cs="Century Gothic" w:eastAsia="Century Gothic" w:hAnsi="Century Gothic"/>
          <w:color w:val="ff0000"/>
          <w:rtl w:val="0"/>
        </w:rPr>
        <w:t xml:space="preserve"> — systems that help the firm identify customers for the firm’s products or services, develop products and services to meet their needs, promote these products and services, sell the products and services, and provide ongoing customer support.</w:t>
      </w:r>
    </w:p>
    <w:p w:rsidR="00000000" w:rsidDel="00000000" w:rsidP="00000000" w:rsidRDefault="00000000" w:rsidRPr="00000000" w14:paraId="000003A7">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b w:val="1"/>
          <w:bCs w:val="1"/>
          <w:color w:val="ff0000"/>
          <w:rtl w:val="0"/>
        </w:rPr>
        <w:t xml:space="preserve">Information systems department</w:t>
      </w:r>
      <w:r w:rsidDel="00000000" w:rsidR="00000000" w:rsidRPr="00000000">
        <w:rPr>
          <w:rFonts w:ascii="Century Gothic" w:cs="Century Gothic" w:eastAsia="Century Gothic" w:hAnsi="Century Gothic"/>
          <w:color w:val="ff0000"/>
          <w:rtl w:val="0"/>
        </w:rPr>
        <w:t xml:space="preserve"> — the formal organizational unit that is responsible for </w:t>
      </w:r>
    </w:p>
    <w:p w:rsidR="00000000" w:rsidDel="00000000" w:rsidP="00000000" w:rsidRDefault="00000000" w:rsidRPr="00000000" w14:paraId="000003A8">
      <w:pPr>
        <w:spacing w:after="0"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information systems function in the organization.</w:t>
      </w:r>
    </w:p>
    <w:tbl>
      <w:tblPr>
        <w:tblStyle w:val="Table25"/>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7253"/>
        <w:gridCol w:w="1105"/>
        <w:tblGridChange w:id="0">
          <w:tblGrid>
            <w:gridCol w:w="1475"/>
            <w:gridCol w:w="7253"/>
            <w:gridCol w:w="1105"/>
          </w:tblGrid>
        </w:tblGridChange>
      </w:tblGrid>
      <w:tr>
        <w:trPr>
          <w:cantSplit w:val="0"/>
          <w:tblHeader w:val="0"/>
        </w:trPr>
        <w:tc>
          <w:tcPr>
            <w:shd w:fill="bfbfbf" w:val="clea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bfbfbf" w:val="clea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blHeader w:val="0"/>
        </w:trPr>
        <w:tc>
          <w:tcPr>
            <w:vAlign w:val="cente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3AD">
            <w:pPr>
              <w:widowControl w:val="0"/>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List and describe the information systems serving each of the major functional areas of a business.</w:t>
            </w:r>
          </w:p>
        </w:tc>
        <w:tc>
          <w:tcPr>
            <w:vAlign w:val="cente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p>
        </w:tc>
      </w:tr>
    </w:tbl>
    <w:p w:rsidR="00000000" w:rsidDel="00000000" w:rsidP="00000000" w:rsidRDefault="00000000" w:rsidRPr="00000000" w14:paraId="000003AF">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Sales and marketing information systems help the firm identify customers for the organizations products and services, develop products and services to meet customers’ needs, promote the products and services, sell the products and services, and provide ongoing customer support. Specific sales and marketing information systems include order processing, pricing analysis, and sales trend forecasting.</w:t>
      </w:r>
    </w:p>
    <w:p w:rsidR="00000000" w:rsidDel="00000000" w:rsidP="00000000" w:rsidRDefault="00000000" w:rsidRPr="00000000" w14:paraId="000003B0">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Manufacturing and production information systems provide information for planning, </w:t>
      </w:r>
    </w:p>
    <w:p w:rsidR="00000000" w:rsidDel="00000000" w:rsidP="00000000" w:rsidRDefault="00000000" w:rsidRPr="00000000" w14:paraId="000003B1">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product development, production or service scheduling, and controlling the flow of products and services. Specific manufacturing and production information systems </w:t>
      </w:r>
    </w:p>
    <w:p w:rsidR="00000000" w:rsidDel="00000000" w:rsidP="00000000" w:rsidRDefault="00000000" w:rsidRPr="00000000" w14:paraId="000003B2">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include machine control, production planning, and facilities location.</w:t>
      </w:r>
    </w:p>
    <w:p w:rsidR="00000000" w:rsidDel="00000000" w:rsidP="00000000" w:rsidRDefault="00000000" w:rsidRPr="00000000" w14:paraId="000003B3">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Finance and accounting information systems track the organizations financial assets and fund flows. Financial and accounting systems include accounts receivable, budgeting, and profit planning.</w:t>
      </w:r>
    </w:p>
    <w:p w:rsidR="00000000" w:rsidDel="00000000" w:rsidP="00000000" w:rsidRDefault="00000000" w:rsidRPr="00000000" w14:paraId="000003B4">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Human resources information systems maintain employee records; track employee skills, job performance, and training; and support planning for employee compensation, including pensions and benefits, legal and regulatory requirements, and career development. Systems include training and development, compensation analysis, and human resources planning.</w:t>
      </w:r>
    </w:p>
    <w:tbl>
      <w:tblPr>
        <w:tblStyle w:val="Table26"/>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7253"/>
        <w:gridCol w:w="1105"/>
        <w:tblGridChange w:id="0">
          <w:tblGrid>
            <w:gridCol w:w="1475"/>
            <w:gridCol w:w="7253"/>
            <w:gridCol w:w="1105"/>
          </w:tblGrid>
        </w:tblGridChange>
      </w:tblGrid>
      <w:tr>
        <w:trPr>
          <w:cantSplit w:val="0"/>
          <w:tblHeader w:val="0"/>
        </w:trPr>
        <w:tc>
          <w:tcPr>
            <w:shd w:fill="bfbfbf" w:val="clea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bfbfbf" w:val="clea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blHeader w:val="0"/>
        </w:trPr>
        <w:tc>
          <w:tcPr>
            <w:vAlign w:val="cente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3B9">
            <w:pPr>
              <w:widowControl w:val="0"/>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are the characteristics of MIS? How do MIS differ from TPS? From DSS?</w:t>
            </w:r>
          </w:p>
        </w:tc>
        <w:tc>
          <w:tcPr>
            <w:vAlign w:val="cente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p>
        </w:tc>
      </w:tr>
    </w:tbl>
    <w:p w:rsidR="00000000" w:rsidDel="00000000" w:rsidP="00000000" w:rsidRDefault="00000000" w:rsidRPr="00000000" w14:paraId="000003BB">
      <w:pPr>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3BC">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Middle management needs systems to help with monitoring, controlling, decisionmaking, and administrative activities.</w:t>
      </w:r>
    </w:p>
    <w:p w:rsidR="00000000" w:rsidDel="00000000" w:rsidP="00000000" w:rsidRDefault="00000000" w:rsidRPr="00000000" w14:paraId="000003BD">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MIS provide middle managers with reports on the organization’s current performance. This information is used to monitor and control the business and predict future performance.</w:t>
      </w:r>
    </w:p>
    <w:p w:rsidR="00000000" w:rsidDel="00000000" w:rsidP="00000000" w:rsidRDefault="00000000" w:rsidRPr="00000000" w14:paraId="000003BE">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MIS summarize and report the company’s basic operations using data supplied by TPSs. The basic transaction data from TPS are compressed and usually presented in reports that are produced on a regular schedule.</w:t>
      </w:r>
    </w:p>
    <w:p w:rsidR="00000000" w:rsidDel="00000000" w:rsidP="00000000" w:rsidRDefault="00000000" w:rsidRPr="00000000" w14:paraId="000003BF">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MIS serve managers primarily interested in weekly, monthly, and yearly results, although some MIS enable managers to drill down to see daily or hourly data if required.</w:t>
      </w:r>
    </w:p>
    <w:p w:rsidR="00000000" w:rsidDel="00000000" w:rsidP="00000000" w:rsidRDefault="00000000" w:rsidRPr="00000000" w14:paraId="000003C0">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MIS generally provide answers to routine questions that have been specified in advance and have a predefined procedure for answering them.</w:t>
      </w:r>
    </w:p>
    <w:p w:rsidR="00000000" w:rsidDel="00000000" w:rsidP="00000000" w:rsidRDefault="00000000" w:rsidRPr="00000000" w14:paraId="000003C1">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MIS systems generally are not flexible and have little analytical capability.</w:t>
      </w:r>
    </w:p>
    <w:p w:rsidR="00000000" w:rsidDel="00000000" w:rsidP="00000000" w:rsidRDefault="00000000" w:rsidRPr="00000000" w14:paraId="000003C2">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Most MIS use simple routines, such as summaries and comparisons, as opposed to </w:t>
      </w:r>
    </w:p>
    <w:p w:rsidR="00000000" w:rsidDel="00000000" w:rsidP="00000000" w:rsidRDefault="00000000" w:rsidRPr="00000000" w14:paraId="000003C3">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sophisticated mathematical models or statistical techniques.</w:t>
      </w:r>
    </w:p>
    <w:p w:rsidR="00000000" w:rsidDel="00000000" w:rsidP="00000000" w:rsidRDefault="00000000" w:rsidRPr="00000000" w14:paraId="000003C4">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Examples include sales and profit per customer and per region, relocation summary and analysis, inventory control, capital investment analysis, and even a report on students who were here in the autumn but did not to return in the spring. </w:t>
      </w:r>
    </w:p>
    <w:p w:rsidR="00000000" w:rsidDel="00000000" w:rsidP="00000000" w:rsidRDefault="00000000" w:rsidRPr="00000000" w14:paraId="000003C5">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MIS differs from TPS in that MIS deals with summarized and compressed data from the TPS and sometimes analysis of that summarized data.</w:t>
      </w:r>
    </w:p>
    <w:p w:rsidR="00000000" w:rsidDel="00000000" w:rsidP="00000000" w:rsidRDefault="00000000" w:rsidRPr="00000000" w14:paraId="000003C6">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While MIS have an internal orientation, DSS will often use data from external sources, as well as data from TPS and MIS. DSS supports “right now” analysis rather than the long-term structured analysis of MIS. MIS are generally not flexible and provide little analytical capabilities. In contrast, DSS are designed for analytical purposes and are flexible.</w:t>
      </w:r>
    </w:p>
    <w:tbl>
      <w:tblPr>
        <w:tblStyle w:val="Table27"/>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7253"/>
        <w:gridCol w:w="1105"/>
        <w:tblGridChange w:id="0">
          <w:tblGrid>
            <w:gridCol w:w="1475"/>
            <w:gridCol w:w="7253"/>
            <w:gridCol w:w="1105"/>
          </w:tblGrid>
        </w:tblGridChange>
      </w:tblGrid>
      <w:tr>
        <w:trPr>
          <w:cantSplit w:val="0"/>
          <w:tblHeader w:val="0"/>
        </w:trPr>
        <w:tc>
          <w:tcPr>
            <w:shd w:fill="bfbfbf" w:val="clea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bfbfbf" w:val="clear"/>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blHeader w:val="0"/>
        </w:trPr>
        <w:tc>
          <w:tcPr>
            <w:vAlign w:val="center"/>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3CB">
            <w:pPr>
              <w:widowControl w:val="0"/>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the relationship between TPS, MIS, DSS, and ESS.</w:t>
            </w:r>
          </w:p>
        </w:tc>
        <w:tc>
          <w:tcPr>
            <w:vAlign w:val="center"/>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p>
        </w:tc>
      </w:tr>
    </w:tbl>
    <w:p w:rsidR="00000000" w:rsidDel="00000000" w:rsidP="00000000" w:rsidRDefault="00000000" w:rsidRPr="00000000" w14:paraId="000003CD">
      <w:pPr>
        <w:widowControl w:val="0"/>
        <w:spacing w:after="0" w:line="36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CE">
      <w:pPr>
        <w:widowControl w:val="0"/>
        <w:spacing w:after="0" w:line="360" w:lineRule="auto"/>
        <w:jc w:val="left"/>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various types of systems in the organization exchange data with one another. TPS are typically a major source of data for other systems, especially MIS and DSS. TPS are operational-level systems that collect transaction data. Examples of these are payroll or order processing that track the flow of the daily routine transactions that are necessary to conduct business. TPS provide data that are required by MIS and DSS, although these systems may also use other data. DSS not only use data from TPS but also from MIS. MIS rely heavily on data from TPS. ESS are primarily a recipient of data from lower- level systems. They obtain most of their internal data from MIS and DSS.</w:t>
      </w:r>
    </w:p>
    <w:tbl>
      <w:tblPr>
        <w:tblStyle w:val="Table28"/>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7253"/>
        <w:gridCol w:w="1105"/>
        <w:tblGridChange w:id="0">
          <w:tblGrid>
            <w:gridCol w:w="1475"/>
            <w:gridCol w:w="7253"/>
            <w:gridCol w:w="1105"/>
          </w:tblGrid>
        </w:tblGridChange>
      </w:tblGrid>
      <w:tr>
        <w:trPr>
          <w:cantSplit w:val="0"/>
          <w:tblHeader w:val="0"/>
        </w:trPr>
        <w:tc>
          <w:tcPr>
            <w:shd w:fill="bfbfbf" w:val="clear"/>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Task</w:t>
            </w:r>
          </w:p>
        </w:tc>
        <w:tc>
          <w:tcPr>
            <w:shd w:fill="bfbfbf" w:val="clear"/>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Questions Description</w:t>
            </w:r>
          </w:p>
        </w:tc>
        <w:tc>
          <w:tcPr>
            <w:shd w:fill="bfbfbf" w:val="clear"/>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Mark</w:t>
            </w:r>
          </w:p>
        </w:tc>
      </w:tr>
      <w:tr>
        <w:trPr>
          <w:cantSplit w:val="0"/>
          <w:tblHeader w:val="0"/>
        </w:trPr>
        <w:tc>
          <w:tcPr>
            <w:vAlign w:val="cente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3D3">
            <w:pPr>
              <w:widowControl w:val="0"/>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are enterprise systems? How do they benefit businesses?</w:t>
            </w:r>
          </w:p>
        </w:tc>
        <w:tc>
          <w:tcPr>
            <w:vAlign w:val="center"/>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5</w:t>
            </w:r>
          </w:p>
        </w:tc>
      </w:tr>
    </w:tbl>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Enterprise systems integrate the key business processes of an organization into a single central data repository. Data from various functional areas are maintained centrally where they can be accessed and used by other functions and cross-functional processes. This makes it possible for information that was previously fragmented in different systems to be shared across the firm and for different parts of the business to work more closely together.</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This changes the work flow of an organization. </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 Allows information to seamlessly flow throughout the organization, improving coordination, efficiency, and decision making.</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 Speeds the communication of information throughout the company, making it easier for businesses to coordinate their daily operations. </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 Gives companies the flexibility to respond rapidly to customer requests while producing and stocking inventory only with what is needed to fulfill existing orders.</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 Enables increased accuracy and on-time shipments, minimizes costs, and increases customer satisfaction that adds to the firm’s profitability.</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 Provides much valuable information for improving management decision making. </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Corporate headquarters has access to up-to-the-minute data on sales, inventory, and production and uses this information to create more accurate sales and production forecasts.</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 Provides company-wide information to help managers analyze overall product </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ff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ff0000"/>
          <w:sz w:val="22"/>
          <w:szCs w:val="22"/>
          <w:u w:val="none"/>
          <w:shd w:fill="auto" w:val="clear"/>
          <w:vertAlign w:val="baseline"/>
          <w:rtl w:val="0"/>
        </w:rPr>
        <w:t xml:space="preserve">profitability or cost structures.</w:t>
      </w:r>
    </w:p>
    <w:tbl>
      <w:tblPr>
        <w:tblStyle w:val="Table29"/>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7253"/>
        <w:gridCol w:w="1105"/>
        <w:tblGridChange w:id="0">
          <w:tblGrid>
            <w:gridCol w:w="1475"/>
            <w:gridCol w:w="7253"/>
            <w:gridCol w:w="1105"/>
          </w:tblGrid>
        </w:tblGridChange>
      </w:tblGrid>
      <w:tr>
        <w:trPr>
          <w:cantSplit w:val="0"/>
          <w:tblHeader w:val="0"/>
        </w:trPr>
        <w:tc>
          <w:tcPr>
            <w:shd w:fill="bfbfbf" w:val="clear"/>
          </w:tcPr>
          <w:p w:rsidR="00000000" w:rsidDel="00000000" w:rsidP="00000000" w:rsidRDefault="00000000" w:rsidRPr="00000000" w14:paraId="000003E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3E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E2">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3E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9</w:t>
            </w:r>
          </w:p>
        </w:tc>
        <w:tc>
          <w:tcPr/>
          <w:p w:rsidR="00000000" w:rsidDel="00000000" w:rsidP="00000000" w:rsidRDefault="00000000" w:rsidRPr="00000000" w14:paraId="000003E4">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What are customer relationship management systems? How do they benefit businesses?</w:t>
            </w:r>
          </w:p>
        </w:tc>
        <w:tc>
          <w:tcPr>
            <w:vAlign w:val="center"/>
          </w:tcPr>
          <w:p w:rsidR="00000000" w:rsidDel="00000000" w:rsidP="00000000" w:rsidRDefault="00000000" w:rsidRPr="00000000" w14:paraId="000003E5">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E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7">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Customer relationship management is a business and technology discipline to coordinate all of the business processes for helping firms manage their relationships with existing and potential customers. With the growth of the Web, potential customers can easily comparison shop for retail and wholesale goods and even raw materials, so better treatment of customers has become very important. </w:t>
      </w:r>
    </w:p>
    <w:p w:rsidR="00000000" w:rsidDel="00000000" w:rsidP="00000000" w:rsidRDefault="00000000" w:rsidRPr="00000000" w14:paraId="000003E8">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Business benefits include:</w:t>
      </w:r>
    </w:p>
    <w:p w:rsidR="00000000" w:rsidDel="00000000" w:rsidP="00000000" w:rsidRDefault="00000000" w:rsidRPr="00000000" w14:paraId="000003E9">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•CRM</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systems</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provide</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information</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to</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coordinate</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all</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the</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business</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processes  that</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deal</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with</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customers</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in</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sales,</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marketing,</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and</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service</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to</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optimize</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revenue,</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customer</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satisfaction,</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and</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customer</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retention.This</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information</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helps</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firms</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identify,</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attract,</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and</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retain</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the</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most</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profitable</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customers;</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provide</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better</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service</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to</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existing</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customers;</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and</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increase</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sales.</w:t>
      </w:r>
    </w:p>
    <w:p w:rsidR="00000000" w:rsidDel="00000000" w:rsidP="00000000" w:rsidRDefault="00000000" w:rsidRPr="00000000" w14:paraId="000003EA">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Good</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CRM</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systems</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consolidate</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customer</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data</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from</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multiple</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sources</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and</w:t>
      </w:r>
      <w:r w:rsidDel="00000000" w:rsidR="00000000" w:rsidRPr="00000000">
        <w:rPr>
          <w:rFonts w:ascii="MS Gothic" w:cs="MS Gothic" w:eastAsia="MS Gothic" w:hAnsi="MS Gothic"/>
          <w:color w:val="ff0000"/>
          <w:rtl w:val="0"/>
        </w:rPr>
        <w:t xml:space="preserve"> </w:t>
      </w:r>
      <w:r w:rsidDel="00000000" w:rsidR="00000000" w:rsidRPr="00000000">
        <w:rPr>
          <w:rtl w:val="0"/>
        </w:rPr>
      </w:r>
    </w:p>
    <w:p w:rsidR="00000000" w:rsidDel="00000000" w:rsidP="00000000" w:rsidRDefault="00000000" w:rsidRPr="00000000" w14:paraId="000003EB">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provide</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analytical</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tools</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for</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answering</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questions</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such</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as:</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What</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is</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the</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value</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of a</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particular</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customer</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to</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the</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firm</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over</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his/her</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lifetime?</w:t>
      </w:r>
      <w:r w:rsidDel="00000000" w:rsidR="00000000" w:rsidRPr="00000000">
        <w:rPr>
          <w:rFonts w:ascii="MS Gothic" w:cs="MS Gothic" w:eastAsia="MS Gothic" w:hAnsi="MS Gothic"/>
          <w:color w:val="ff0000"/>
          <w:rtl w:val="0"/>
        </w:rPr>
        <w:t xml:space="preserve"> </w:t>
      </w:r>
      <w:r w:rsidDel="00000000" w:rsidR="00000000" w:rsidRPr="00000000">
        <w:rPr>
          <w:rtl w:val="0"/>
        </w:rPr>
      </w:r>
    </w:p>
    <w:p w:rsidR="00000000" w:rsidDel="00000000" w:rsidP="00000000" w:rsidRDefault="00000000" w:rsidRPr="00000000" w14:paraId="000003EC">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 CRM</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tools</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integrate</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the</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firm’s</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customer</w:t>
      </w:r>
      <w:r w:rsidDel="00000000" w:rsidR="00000000" w:rsidRPr="00000000">
        <w:rPr>
          <w:rFonts w:ascii="Cambria Math" w:cs="Cambria Math" w:eastAsia="Cambria Math" w:hAnsi="Cambria Math"/>
          <w:color w:val="ff0000"/>
          <w:rtl w:val="0"/>
        </w:rPr>
        <w:t xml:space="preserve">‐</w:t>
      </w:r>
      <w:r w:rsidDel="00000000" w:rsidR="00000000" w:rsidRPr="00000000">
        <w:rPr>
          <w:rFonts w:ascii="Century Gothic" w:cs="Century Gothic" w:eastAsia="Century Gothic" w:hAnsi="Century Gothic"/>
          <w:color w:val="ff0000"/>
          <w:rtl w:val="0"/>
        </w:rPr>
        <w:t xml:space="preserve">related</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processes</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and</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consolidate </w:t>
      </w:r>
    </w:p>
    <w:p w:rsidR="00000000" w:rsidDel="00000000" w:rsidP="00000000" w:rsidRDefault="00000000" w:rsidRPr="00000000" w14:paraId="000003ED">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customer</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information</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from</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multiple</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communication</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channels,</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so</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that</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the</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firm</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can</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put</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one</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coherent</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face</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to</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the</w:t>
      </w:r>
      <w:r w:rsidDel="00000000" w:rsidR="00000000" w:rsidRPr="00000000">
        <w:rPr>
          <w:rFonts w:ascii="MS Gothic" w:cs="MS Gothic" w:eastAsia="MS Gothic" w:hAnsi="MS Gothic"/>
          <w:color w:val="ff0000"/>
          <w:rtl w:val="0"/>
        </w:rPr>
        <w:t xml:space="preserve"> </w:t>
      </w:r>
      <w:r w:rsidDel="00000000" w:rsidR="00000000" w:rsidRPr="00000000">
        <w:rPr>
          <w:rFonts w:ascii="Century Gothic" w:cs="Century Gothic" w:eastAsia="Century Gothic" w:hAnsi="Century Gothic"/>
          <w:color w:val="ff0000"/>
          <w:rtl w:val="0"/>
        </w:rPr>
        <w:t xml:space="preserve">customer.</w:t>
      </w:r>
    </w:p>
    <w:tbl>
      <w:tblPr>
        <w:tblStyle w:val="Table30"/>
        <w:tblW w:w="9833.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7253"/>
        <w:gridCol w:w="1105"/>
        <w:tblGridChange w:id="0">
          <w:tblGrid>
            <w:gridCol w:w="1475"/>
            <w:gridCol w:w="7253"/>
            <w:gridCol w:w="1105"/>
          </w:tblGrid>
        </w:tblGridChange>
      </w:tblGrid>
      <w:tr>
        <w:trPr>
          <w:cantSplit w:val="0"/>
          <w:tblHeader w:val="0"/>
        </w:trPr>
        <w:tc>
          <w:tcPr>
            <w:shd w:fill="bfbfbf" w:val="clear"/>
          </w:tcPr>
          <w:p w:rsidR="00000000" w:rsidDel="00000000" w:rsidP="00000000" w:rsidRDefault="00000000" w:rsidRPr="00000000" w14:paraId="000003EE">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bfbfbf" w:val="clear"/>
          </w:tcPr>
          <w:p w:rsidR="00000000" w:rsidDel="00000000" w:rsidP="00000000" w:rsidRDefault="00000000" w:rsidRPr="00000000" w14:paraId="000003EF">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Questions Description</w:t>
            </w:r>
          </w:p>
        </w:tc>
        <w:tc>
          <w:tcPr>
            <w:shd w:fill="bfbfbf" w:val="clear"/>
          </w:tcPr>
          <w:p w:rsidR="00000000" w:rsidDel="00000000" w:rsidP="00000000" w:rsidRDefault="00000000" w:rsidRPr="00000000" w14:paraId="000003F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192" w:hRule="atLeast"/>
          <w:tblHeader w:val="0"/>
        </w:trPr>
        <w:tc>
          <w:tcPr>
            <w:vAlign w:val="center"/>
          </w:tcPr>
          <w:p w:rsidR="00000000" w:rsidDel="00000000" w:rsidP="00000000" w:rsidRDefault="00000000" w:rsidRPr="00000000" w14:paraId="000003F1">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c>
          <w:tcPr/>
          <w:p w:rsidR="00000000" w:rsidDel="00000000" w:rsidP="00000000" w:rsidRDefault="00000000" w:rsidRPr="00000000" w14:paraId="000003F2">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Describe how the information systems function supports a business. What roles are played by programmers, systems analysts, information systems managers, and the chief information officer (CIO)?</w:t>
            </w:r>
          </w:p>
        </w:tc>
        <w:tc>
          <w:tcPr>
            <w:vAlign w:val="center"/>
          </w:tcPr>
          <w:p w:rsidR="00000000" w:rsidDel="00000000" w:rsidP="00000000" w:rsidRDefault="00000000" w:rsidRPr="00000000" w14:paraId="000003F3">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F4">
      <w:pPr>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3F5">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information systems departments is the formal organizational unit responsible for information technology services. The information systems department is responsible for maintaining the hardware, software, data storage, and networks that comprise the firm’s IT infrastructure.</w:t>
      </w:r>
    </w:p>
    <w:p w:rsidR="00000000" w:rsidDel="00000000" w:rsidP="00000000" w:rsidRDefault="00000000" w:rsidRPr="00000000" w14:paraId="000003F6">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The information systems department consists of specialists, such as programmers, </w:t>
      </w:r>
    </w:p>
    <w:p w:rsidR="00000000" w:rsidDel="00000000" w:rsidP="00000000" w:rsidRDefault="00000000" w:rsidRPr="00000000" w14:paraId="000003F7">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systems analysts, project leaders, and information systems managers.</w:t>
      </w:r>
    </w:p>
    <w:p w:rsidR="00000000" w:rsidDel="00000000" w:rsidP="00000000" w:rsidRDefault="00000000" w:rsidRPr="00000000" w14:paraId="000003F8">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Programmers are highly trained technical specialists who write the software </w:t>
      </w:r>
    </w:p>
    <w:p w:rsidR="00000000" w:rsidDel="00000000" w:rsidP="00000000" w:rsidRDefault="00000000" w:rsidRPr="00000000" w14:paraId="000003F9">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instructions for computers.</w:t>
      </w:r>
    </w:p>
    <w:p w:rsidR="00000000" w:rsidDel="00000000" w:rsidP="00000000" w:rsidRDefault="00000000" w:rsidRPr="00000000" w14:paraId="000003FA">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Systems analysts constitute the principal liaisons between the information systems </w:t>
      </w:r>
    </w:p>
    <w:p w:rsidR="00000000" w:rsidDel="00000000" w:rsidP="00000000" w:rsidRDefault="00000000" w:rsidRPr="00000000" w14:paraId="000003FB">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groups and the rest of the organization. The systems analyst’s job is to translate</w:t>
      </w:r>
    </w:p>
    <w:p w:rsidR="00000000" w:rsidDel="00000000" w:rsidP="00000000" w:rsidRDefault="00000000" w:rsidRPr="00000000" w14:paraId="000003FC">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business problems and requirements into information requirements and systems.Information systems managers are leaders of teams of programmers and analysts, project managers, physical facility managers, telecommunications mangers, or database specialists.</w:t>
      </w:r>
    </w:p>
    <w:p w:rsidR="00000000" w:rsidDel="00000000" w:rsidP="00000000" w:rsidRDefault="00000000" w:rsidRPr="00000000" w14:paraId="000003FD">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Chief information officer (CIO) is a senior manager who oversees the use of </w:t>
      </w:r>
    </w:p>
    <w:p w:rsidR="00000000" w:rsidDel="00000000" w:rsidP="00000000" w:rsidRDefault="00000000" w:rsidRPr="00000000" w14:paraId="000003FE">
      <w:pPr>
        <w:spacing w:line="360" w:lineRule="auto"/>
        <w:rPr>
          <w:rFonts w:ascii="Century Gothic" w:cs="Century Gothic" w:eastAsia="Century Gothic" w:hAnsi="Century Gothic"/>
          <w:color w:val="ff0000"/>
        </w:rPr>
      </w:pPr>
      <w:r w:rsidDel="00000000" w:rsidR="00000000" w:rsidRPr="00000000">
        <w:rPr>
          <w:rFonts w:ascii="Century Gothic" w:cs="Century Gothic" w:eastAsia="Century Gothic" w:hAnsi="Century Gothic"/>
          <w:color w:val="ff0000"/>
          <w:rtl w:val="0"/>
        </w:rPr>
        <w:t xml:space="preserve">information technology in the firm.</w:t>
      </w:r>
    </w:p>
    <w:sectPr>
      <w:headerReference r:id="rId11" w:type="default"/>
      <w:footerReference r:id="rId12" w:type="default"/>
      <w:type w:val="nextPage"/>
      <w:pgSz w:h="16838" w:w="11906" w:orient="portrait"/>
      <w:pgMar w:bottom="1440" w:top="1440" w:left="1440" w:right="849"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MS Gothic"/>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 w:name="Century Gothic">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1.jpg"/><Relationship Id="rId12"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CenturyGothic-boldItalic.ttf"/><Relationship Id="rId10" Type="http://schemas.openxmlformats.org/officeDocument/2006/relationships/font" Target="fonts/CenturyGothic-italic.ttf"/><Relationship Id="rId9" Type="http://schemas.openxmlformats.org/officeDocument/2006/relationships/font" Target="fonts/CenturyGothic-bold.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 Id="rId8" Type="http://schemas.openxmlformats.org/officeDocument/2006/relationships/font" Target="fonts/CenturyGothic-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