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119465</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WRITE/PRESENT/SIGN TEXTS FOR A RANGE OF COMMUNICATIVE CONTEXTS</w:t>
            </w:r>
            <w:r w:rsidDel="00000000" w:rsidR="00000000" w:rsidRPr="00000000">
              <w:rPr>
                <w:rtl w:val="0"/>
              </w:rPr>
            </w:r>
          </w:p>
        </w:tc>
      </w:tr>
    </w:tbl>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E">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Name:</w:t>
            </w:r>
          </w:p>
        </w:tc>
        <w:tc>
          <w:tcPr>
            <w:gridSpan w:val="3"/>
            <w:vAlign w:val="top"/>
          </w:tcPr>
          <w:p w:rsidR="00000000" w:rsidDel="00000000" w:rsidP="00000000" w:rsidRDefault="00000000" w:rsidRPr="00000000" w14:paraId="0000000F">
            <w:pPr>
              <w:spacing w:after="60" w:before="240" w:lineRule="auto"/>
              <w:rPr>
                <w:rFonts w:ascii="Century Gothic" w:cs="Century Gothic" w:eastAsia="Century Gothic" w:hAnsi="Century Gothic"/>
                <w:i w:val="0"/>
                <w:iCs w:val="0"/>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2">
            <w:pPr>
              <w:spacing w:after="60" w:before="24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5">
            <w:pPr>
              <w:spacing w:after="60" w:before="24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6">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Identity Number</w:t>
            </w:r>
          </w:p>
        </w:tc>
        <w:tc>
          <w:tcPr>
            <w:gridSpan w:val="3"/>
            <w:vAlign w:val="top"/>
          </w:tcPr>
          <w:p w:rsidR="00000000" w:rsidDel="00000000" w:rsidP="00000000" w:rsidRDefault="00000000" w:rsidRPr="00000000" w14:paraId="0000001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A">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Tel:</w:t>
            </w:r>
          </w:p>
        </w:tc>
        <w:tc>
          <w:tcPr>
            <w:gridSpan w:val="2"/>
            <w:vAlign w:val="top"/>
          </w:tcPr>
          <w:p w:rsidR="00000000" w:rsidDel="00000000" w:rsidP="00000000" w:rsidRDefault="00000000" w:rsidRPr="00000000" w14:paraId="0000001C">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E">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w:t>
            </w:r>
          </w:p>
        </w:tc>
        <w:tc>
          <w:tcPr>
            <w:gridSpan w:val="3"/>
            <w:vAlign w:val="top"/>
          </w:tcPr>
          <w:p w:rsidR="00000000" w:rsidDel="00000000" w:rsidP="00000000" w:rsidRDefault="00000000" w:rsidRPr="00000000" w14:paraId="0000001F">
            <w:pPr>
              <w:spacing w:after="60" w:before="24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60" w:before="24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23">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Tel:</w:t>
            </w:r>
          </w:p>
        </w:tc>
        <w:tc>
          <w:tcPr>
            <w:gridSpan w:val="2"/>
            <w:vAlign w:val="top"/>
          </w:tcPr>
          <w:p w:rsidR="00000000" w:rsidDel="00000000" w:rsidP="00000000" w:rsidRDefault="00000000" w:rsidRPr="00000000" w14:paraId="00000024">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6">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w:t>
            </w:r>
          </w:p>
        </w:tc>
        <w:tc>
          <w:tcPr>
            <w:gridSpan w:val="3"/>
            <w:vAlign w:val="top"/>
          </w:tcPr>
          <w:p w:rsidR="00000000" w:rsidDel="00000000" w:rsidP="00000000" w:rsidRDefault="00000000" w:rsidRPr="00000000" w14:paraId="00000027">
            <w:pPr>
              <w:spacing w:after="60" w:before="24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spacing w:after="60" w:before="24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2B">
            <w:pPr>
              <w:tabs>
                <w:tab w:val="left" w:leader="none" w:pos="3030"/>
              </w:tabs>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Tel:</w:t>
            </w:r>
          </w:p>
        </w:tc>
        <w:tc>
          <w:tcPr>
            <w:gridSpan w:val="2"/>
            <w:vAlign w:val="top"/>
          </w:tcPr>
          <w:p w:rsidR="00000000" w:rsidDel="00000000" w:rsidP="00000000" w:rsidRDefault="00000000" w:rsidRPr="00000000" w14:paraId="0000002C">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E">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2">
            <w:pPr>
              <w:spacing w:after="60" w:before="24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Tel:</w:t>
            </w:r>
          </w:p>
        </w:tc>
        <w:tc>
          <w:tcPr>
            <w:gridSpan w:val="3"/>
            <w:vAlign w:val="top"/>
          </w:tcPr>
          <w:p w:rsidR="00000000" w:rsidDel="00000000" w:rsidP="00000000" w:rsidRDefault="00000000" w:rsidRPr="00000000" w14:paraId="00000033">
            <w:pPr>
              <w:spacing w:after="60" w:before="24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36">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A">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19278.0" w:type="dxa"/>
        <w:jc w:val="left"/>
        <w:tblInd w:w="-108.0" w:type="dxa"/>
        <w:tblLayout w:type="fixed"/>
        <w:tblLook w:val="0000"/>
      </w:tblPr>
      <w:tblGrid>
        <w:gridCol w:w="63"/>
        <w:gridCol w:w="2258"/>
        <w:gridCol w:w="3457"/>
        <w:gridCol w:w="1843"/>
        <w:gridCol w:w="1666"/>
        <w:gridCol w:w="9991"/>
        <w:tblGridChange w:id="0">
          <w:tblGrid>
            <w:gridCol w:w="63"/>
            <w:gridCol w:w="2258"/>
            <w:gridCol w:w="3457"/>
            <w:gridCol w:w="1843"/>
            <w:gridCol w:w="1666"/>
            <w:gridCol w:w="9991"/>
          </w:tblGrid>
        </w:tblGridChange>
      </w:tblGrid>
      <w:tr>
        <w:trPr>
          <w:cantSplit w:val="0"/>
          <w:tblHeader w:val="0"/>
        </w:trPr>
        <w:tc>
          <w:tcPr>
            <w:gridSpan w:val="2"/>
            <w:vAlign w:val="center"/>
          </w:tcPr>
          <w:p w:rsidR="00000000" w:rsidDel="00000000" w:rsidP="00000000" w:rsidRDefault="00000000" w:rsidRPr="00000000" w14:paraId="0000003B">
            <w:pPr>
              <w:spacing w:line="48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D">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3E">
            <w:pPr>
              <w:spacing w:line="480" w:lineRule="auto"/>
              <w:jc w:val="right"/>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Date</w:t>
            </w:r>
            <w:r w:rsidDel="00000000" w:rsidR="00000000" w:rsidRPr="00000000">
              <w:rPr>
                <w:rtl w:val="0"/>
              </w:rPr>
            </w:r>
          </w:p>
        </w:tc>
        <w:tc>
          <w:tcPr>
            <w:gridSpan w:val="2"/>
            <w:tcBorders>
              <w:bottom w:color="000000" w:space="0" w:sz="4" w:val="single"/>
            </w:tcBorders>
            <w:vAlign w:val="center"/>
          </w:tcPr>
          <w:p w:rsidR="00000000" w:rsidDel="00000000" w:rsidP="00000000" w:rsidRDefault="00000000" w:rsidRPr="00000000" w14:paraId="0000003F">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41">
            <w:pPr>
              <w:spacing w:line="48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3">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44">
            <w:pPr>
              <w:spacing w:line="480" w:lineRule="auto"/>
              <w:jc w:val="right"/>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Date</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45">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047">
            <w:pPr>
              <w:spacing w:line="48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9">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c>
          <w:tcPr>
            <w:vAlign w:val="center"/>
          </w:tcPr>
          <w:p w:rsidR="00000000" w:rsidDel="00000000" w:rsidP="00000000" w:rsidRDefault="00000000" w:rsidRPr="00000000" w14:paraId="0000004A">
            <w:pPr>
              <w:spacing w:line="480" w:lineRule="auto"/>
              <w:jc w:val="right"/>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Date</w:t>
            </w:r>
            <w:r w:rsidDel="00000000" w:rsidR="00000000" w:rsidRPr="00000000">
              <w:rPr>
                <w:rtl w:val="0"/>
              </w:rPr>
            </w:r>
          </w:p>
        </w:tc>
        <w:tc>
          <w:tcPr>
            <w:gridSpan w:val="2"/>
            <w:tcBorders>
              <w:top w:color="000000" w:space="0" w:sz="4" w:val="single"/>
              <w:bottom w:color="000000" w:space="0" w:sz="4" w:val="single"/>
            </w:tcBorders>
            <w:vAlign w:val="center"/>
          </w:tcPr>
          <w:p w:rsidR="00000000" w:rsidDel="00000000" w:rsidP="00000000" w:rsidRDefault="00000000" w:rsidRPr="00000000" w14:paraId="0000004B">
            <w:pPr>
              <w:spacing w:line="480" w:lineRule="auto"/>
              <w:rPr>
                <w:rFonts w:ascii="Century Gothic" w:cs="Century Gothic" w:eastAsia="Century Gothic" w:hAnsi="Century Gothic"/>
                <w:b w:val="0"/>
                <w:bCs w:val="0"/>
                <w:sz w:val="24"/>
                <w:szCs w:val="24"/>
                <w:vertAlign w:val="baseline"/>
              </w:rPr>
            </w:pPr>
            <w:r w:rsidDel="00000000" w:rsidR="00000000" w:rsidRPr="00000000">
              <w:rPr>
                <w:rtl w:val="0"/>
              </w:rPr>
            </w:r>
          </w:p>
        </w:tc>
      </w:tr>
      <w:tr>
        <w:trPr>
          <w:cantSplit w:val="0"/>
          <w:tblHeader w:val="0"/>
        </w:trPr>
        <w:tc>
          <w:tcPr>
            <w:gridSpan w:val="6"/>
            <w:vAlign w:val="center"/>
          </w:tcPr>
          <w:p w:rsidR="00000000" w:rsidDel="00000000" w:rsidP="00000000" w:rsidRDefault="00000000" w:rsidRPr="00000000" w14:paraId="000000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3">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54">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055">
      <w:pPr>
        <w:rPr>
          <w:rFonts w:ascii="Century Gothic" w:cs="Century Gothic" w:eastAsia="Century Gothic" w:hAnsi="Century Gothic"/>
          <w:vertAlign w:val="baseline"/>
        </w:rPr>
      </w:pPr>
      <w:r w:rsidDel="00000000" w:rsidR="00000000" w:rsidRPr="00000000">
        <w:rPr>
          <w:rtl w:val="0"/>
        </w:rPr>
      </w:r>
    </w:p>
    <w:tbl>
      <w:tblPr>
        <w:tblStyle w:val="Table4"/>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056">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057">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058">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059">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05A">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05B">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05C">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05D">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05E">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05F">
            <w:pPr>
              <w:spacing w:line="360" w:lineRule="auto"/>
              <w:ind w:left="720" w:firstLine="0"/>
              <w:jc w:val="both"/>
              <w:rPr>
                <w:rFonts w:ascii="Century Gothic" w:cs="Century Gothic" w:eastAsia="Century Gothic" w:hAnsi="Century Gothic"/>
                <w:color w:val="000000"/>
                <w:sz w:val="22"/>
                <w:szCs w:val="22"/>
                <w:vertAlign w:val="baseline"/>
              </w:rPr>
            </w:pPr>
            <w:r w:rsidDel="00000000" w:rsidR="00000000" w:rsidRPr="00000000">
              <w:rPr>
                <w:rtl w:val="0"/>
              </w:rPr>
            </w:r>
          </w:p>
        </w:tc>
      </w:tr>
    </w:tbl>
    <w:p w:rsidR="00000000" w:rsidDel="00000000" w:rsidP="00000000" w:rsidRDefault="00000000" w:rsidRPr="00000000" w14:paraId="000000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vertAlign w:val="baseline"/>
        </w:rPr>
      </w:pPr>
      <w:r w:rsidDel="00000000" w:rsidR="00000000" w:rsidRPr="00000000">
        <w:rPr>
          <w:rtl w:val="0"/>
        </w:rPr>
      </w:r>
    </w:p>
    <w:tbl>
      <w:tblPr>
        <w:tblStyle w:val="Table5"/>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064">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065">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67">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068">
            <w:pPr>
              <w:numPr>
                <w:ilvl w:val="0"/>
                <w:numId w:val="8"/>
              </w:numPr>
              <w:spacing w:line="360" w:lineRule="auto"/>
              <w:ind w:left="360" w:hanging="360"/>
              <w:jc w:val="both"/>
              <w:rPr>
                <w:sz w:val="22"/>
                <w:szCs w:val="22"/>
              </w:rPr>
            </w:pPr>
            <w:r w:rsidDel="00000000" w:rsidR="00000000" w:rsidRPr="00000000">
              <w:rPr>
                <w:rFonts w:ascii="Century Gothic" w:cs="Century Gothic" w:eastAsia="Century Gothic" w:hAnsi="Century Gothic"/>
                <w:sz w:val="22"/>
                <w:szCs w:val="22"/>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0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A">
      <w:pPr>
        <w:rPr>
          <w:rFonts w:ascii="Century Gothic" w:cs="Century Gothic" w:eastAsia="Century Gothic" w:hAnsi="Century Gothic"/>
          <w:vertAlign w:val="baseline"/>
        </w:rPr>
      </w:pPr>
      <w:r w:rsidDel="00000000" w:rsidR="00000000" w:rsidRPr="00000000">
        <w:rPr>
          <w:rtl w:val="0"/>
        </w:rPr>
      </w:r>
    </w:p>
    <w:tbl>
      <w:tblPr>
        <w:tblStyle w:val="Table6"/>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06B">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6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06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7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07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Learners are rated “Competent" or "Not Yet Competent”.</w:t>
            </w:r>
          </w:p>
        </w:tc>
      </w:tr>
    </w:tbl>
    <w:p w:rsidR="00000000" w:rsidDel="00000000" w:rsidP="00000000" w:rsidRDefault="00000000" w:rsidRPr="00000000" w14:paraId="000000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4">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7"/>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075">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7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79">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07A">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07C">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7D">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7E">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7F">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080">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081">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082">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083">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8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08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08A">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8B">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C">
      <w:pPr>
        <w:rPr>
          <w:rFonts w:ascii="Century Gothic" w:cs="Century Gothic" w:eastAsia="Century Gothic" w:hAnsi="Century Gothic"/>
          <w:vertAlign w:val="baseline"/>
        </w:rPr>
      </w:pPr>
      <w:r w:rsidDel="00000000" w:rsidR="00000000" w:rsidRPr="00000000">
        <w:rPr>
          <w:rtl w:val="0"/>
        </w:rPr>
      </w:r>
    </w:p>
    <w:tbl>
      <w:tblPr>
        <w:tblStyle w:val="Table8"/>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08D">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9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091">
            <w:pPr>
              <w:numPr>
                <w:ilvl w:val="0"/>
                <w:numId w:val="13"/>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092">
            <w:pPr>
              <w:numPr>
                <w:ilvl w:val="0"/>
                <w:numId w:val="13"/>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093">
            <w:pPr>
              <w:numPr>
                <w:ilvl w:val="0"/>
                <w:numId w:val="12"/>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094">
            <w:pPr>
              <w:numPr>
                <w:ilvl w:val="0"/>
                <w:numId w:val="12"/>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98">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099">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9A">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09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C">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09D">
      <w:pPr>
        <w:jc w:val="center"/>
        <w:rPr>
          <w:rFonts w:ascii="Century Gothic" w:cs="Century Gothic" w:eastAsia="Century Gothic" w:hAnsi="Century Gothic"/>
          <w:vertAlign w:val="baseline"/>
        </w:rPr>
      </w:pPr>
      <w:r w:rsidDel="00000000" w:rsidR="00000000" w:rsidRPr="00000000">
        <w:rPr>
          <w:rtl w:val="0"/>
        </w:rPr>
      </w:r>
    </w:p>
    <w:tbl>
      <w:tblPr>
        <w:tblStyle w:val="Table9"/>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09E">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0A0">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0A1">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0A3">
            <w:pPr>
              <w:numPr>
                <w:ilvl w:val="0"/>
                <w:numId w:val="1"/>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0A4">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0A5">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0A6">
            <w:pPr>
              <w:numPr>
                <w:ilvl w:val="0"/>
                <w:numId w:val="2"/>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0A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A8">
            <w:pPr>
              <w:numPr>
                <w:ilvl w:val="0"/>
                <w:numId w:val="1"/>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0A9">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0A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0AB">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0A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0AE">
            <w:pPr>
              <w:numPr>
                <w:ilvl w:val="0"/>
                <w:numId w:val="5"/>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0A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0">
            <w:pPr>
              <w:numPr>
                <w:ilvl w:val="0"/>
                <w:numId w:val="5"/>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Collect the evidence in accordance with the instrument requirements.</w:t>
            </w:r>
          </w:p>
          <w:p w:rsidR="00000000" w:rsidDel="00000000" w:rsidP="00000000" w:rsidRDefault="00000000" w:rsidRPr="00000000" w14:paraId="000000B1">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0B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0B4">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0B5">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6">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0B7">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0B8">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0B9">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0BA">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B">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0B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D">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0BE">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BF">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0C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1">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0C2">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3">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0C4">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5">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0C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C7">
            <w:pPr>
              <w:numPr>
                <w:ilvl w:val="0"/>
                <w:numId w:val="11"/>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0C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0C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0CB">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0CD">
      <w:pPr>
        <w:rPr>
          <w:rFonts w:ascii="Century Gothic" w:cs="Century Gothic" w:eastAsia="Century Gothic" w:hAnsi="Century Gothic"/>
          <w:vertAlign w:val="baseline"/>
        </w:rPr>
      </w:pPr>
      <w:r w:rsidDel="00000000" w:rsidR="00000000" w:rsidRPr="00000000">
        <w:rPr>
          <w:rtl w:val="0"/>
        </w:rPr>
      </w:r>
    </w:p>
    <w:tbl>
      <w:tblPr>
        <w:tblStyle w:val="Table10"/>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0CE">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0CF">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D0">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D1">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2">
      <w:pPr>
        <w:ind w:right="173"/>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3">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0D4">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5">
      <w:pPr>
        <w:ind w:right="-72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0D6">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0D7">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0D8">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0D9">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0DA">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0DB">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0DC">
      <w:pPr>
        <w:rPr>
          <w:rFonts w:ascii="Century Gothic" w:cs="Century Gothic" w:eastAsia="Century Gothic" w:hAnsi="Century Gothic"/>
          <w:sz w:val="22"/>
          <w:szCs w:val="22"/>
          <w:shd w:fill="e6e6e6" w:val="clear"/>
          <w:vertAlign w:val="baseline"/>
        </w:rPr>
      </w:pPr>
      <w:r w:rsidDel="00000000" w:rsidR="00000000" w:rsidRPr="00000000">
        <w:rPr>
          <w:rtl w:val="0"/>
        </w:rPr>
      </w:r>
    </w:p>
    <w:p w:rsidR="00000000" w:rsidDel="00000000" w:rsidP="00000000" w:rsidRDefault="00000000" w:rsidRPr="00000000" w14:paraId="000000DD">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0DE">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DF">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0E0">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0E1">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0E2">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0E3">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0E4">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0E5">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0E6">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0E7">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0E8">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0E9">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0EA">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0EB">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0EC">
      <w:pPr>
        <w:numPr>
          <w:ilvl w:val="0"/>
          <w:numId w:val="14"/>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0ED">
      <w:pPr>
        <w:spacing w:line="480" w:lineRule="auto"/>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EE">
      <w:pPr>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do not hesitate to contact me should you have any further queries. </w:t>
      </w:r>
    </w:p>
    <w:p w:rsidR="00000000" w:rsidDel="00000000" w:rsidP="00000000" w:rsidRDefault="00000000" w:rsidRPr="00000000" w14:paraId="000000EF">
      <w:pPr>
        <w:spacing w:line="360" w:lineRule="auto"/>
        <w:ind w:right="181"/>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0F0">
      <w:pPr>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Thank you</w:t>
      </w:r>
    </w:p>
    <w:p w:rsidR="00000000" w:rsidDel="00000000" w:rsidP="00000000" w:rsidRDefault="00000000" w:rsidRPr="00000000" w14:paraId="000000F1">
      <w:pPr>
        <w:spacing w:after="120" w:line="480" w:lineRule="auto"/>
        <w:rPr>
          <w:rFonts w:ascii="Century Gothic" w:cs="Century Gothic" w:eastAsia="Century Gothic" w:hAnsi="Century Gothic"/>
          <w:sz w:val="22"/>
          <w:szCs w:val="22"/>
          <w:vertAlign w:val="baseline"/>
        </w:rPr>
      </w:pPr>
      <w:r w:rsidDel="00000000" w:rsidR="00000000" w:rsidRPr="00000000">
        <w:rPr>
          <w:rtl w:val="0"/>
        </w:rPr>
      </w:r>
    </w:p>
    <w:tbl>
      <w:tblPr>
        <w:tblStyle w:val="Table11"/>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0F2">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0F3">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F4">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0F5">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0F6">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0F7">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F8">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0F9">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0FA">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0FB">
      <w:pPr>
        <w:ind w:right="173"/>
        <w:rPr>
          <w:rFonts w:ascii="Century Gothic" w:cs="Century Gothic" w:eastAsia="Century Gothic" w:hAnsi="Century Gothic"/>
          <w:b w:val="0"/>
          <w:bCs w:val="0"/>
          <w:i w:val="0"/>
          <w:iCs w:val="0"/>
          <w:vertAlign w:val="baseline"/>
        </w:rPr>
      </w:pPr>
      <w:r w:rsidDel="00000000" w:rsidR="00000000" w:rsidRPr="00000000">
        <w:rPr>
          <w:rtl w:val="0"/>
        </w:rPr>
      </w:r>
    </w:p>
    <w:tbl>
      <w:tblPr>
        <w:tblStyle w:val="Table12"/>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0F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0F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0F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0FF">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assessment is a formative assessment and it is based on the outlined unit standard/s for the module.</w:t>
            </w:r>
          </w:p>
        </w:tc>
        <w:tc>
          <w:tcPr>
            <w:vAlign w:val="top"/>
          </w:tcPr>
          <w:p w:rsidR="00000000" w:rsidDel="00000000" w:rsidP="00000000" w:rsidRDefault="00000000" w:rsidRPr="00000000" w14:paraId="00000101">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2">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3">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Your assessment evidence for the module needs to be submitted on .......(day) of...............(month)...........(year) at the following address/place................................................................</w:t>
            </w:r>
          </w:p>
        </w:tc>
        <w:tc>
          <w:tcPr>
            <w:vAlign w:val="top"/>
          </w:tcPr>
          <w:p w:rsidR="00000000" w:rsidDel="00000000" w:rsidP="00000000" w:rsidRDefault="00000000" w:rsidRPr="00000000" w14:paraId="00000105">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6">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7">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109">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A">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0B">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determine your competence level, the following are the methods to be used for this assessment:</w:t>
            </w:r>
          </w:p>
          <w:p w:rsidR="00000000" w:rsidDel="00000000" w:rsidP="00000000" w:rsidRDefault="00000000" w:rsidRPr="00000000" w14:paraId="0000010D">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Knowledge questionnaire</w:t>
            </w:r>
          </w:p>
          <w:p w:rsidR="00000000" w:rsidDel="00000000" w:rsidP="00000000" w:rsidRDefault="00000000" w:rsidRPr="00000000" w14:paraId="0000010E">
            <w:pPr>
              <w:numPr>
                <w:ilvl w:val="0"/>
                <w:numId w:val="6"/>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Product Sampling</w:t>
            </w:r>
          </w:p>
        </w:tc>
        <w:tc>
          <w:tcPr>
            <w:vAlign w:val="top"/>
          </w:tcPr>
          <w:p w:rsidR="00000000" w:rsidDel="00000000" w:rsidP="00000000" w:rsidRDefault="00000000" w:rsidRPr="00000000" w14:paraId="0000010F">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0">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1">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be declared competent on the module (formative assessment), you should have obtained at least 80% of the total mark of this assessment.</w:t>
            </w:r>
          </w:p>
        </w:tc>
        <w:tc>
          <w:tcPr>
            <w:vAlign w:val="top"/>
          </w:tcPr>
          <w:p w:rsidR="00000000" w:rsidDel="00000000" w:rsidP="00000000" w:rsidRDefault="00000000" w:rsidRPr="00000000" w14:paraId="00000113">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4">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5">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provided with detailed feedback on your performance of this assessment as follows:</w:t>
            </w:r>
          </w:p>
          <w:p w:rsidR="00000000" w:rsidDel="00000000" w:rsidP="00000000" w:rsidRDefault="00000000" w:rsidRPr="00000000" w14:paraId="00000117">
            <w:pPr>
              <w:numPr>
                <w:ilvl w:val="0"/>
                <w:numId w:val="7"/>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Written Feedback</w:t>
            </w:r>
          </w:p>
          <w:p w:rsidR="00000000" w:rsidDel="00000000" w:rsidP="00000000" w:rsidRDefault="00000000" w:rsidRPr="00000000" w14:paraId="00000118">
            <w:pPr>
              <w:numPr>
                <w:ilvl w:val="0"/>
                <w:numId w:val="7"/>
              </w:numPr>
              <w:spacing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Verbal Feedback</w:t>
            </w:r>
          </w:p>
        </w:tc>
        <w:tc>
          <w:tcPr>
            <w:vAlign w:val="top"/>
          </w:tcPr>
          <w:p w:rsidR="00000000" w:rsidDel="00000000" w:rsidP="00000000" w:rsidRDefault="00000000" w:rsidRPr="00000000" w14:paraId="00000119">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A">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B">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11D">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E">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1F">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121">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2">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3">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125">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6">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7">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129">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A">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B">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12D">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E">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2F">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0">
      <w:pPr>
        <w:spacing w:line="360" w:lineRule="auto"/>
        <w:rPr>
          <w:rFonts w:ascii="Century Gothic" w:cs="Century Gothic" w:eastAsia="Century Gothic" w:hAnsi="Century Gothic"/>
          <w:vertAlign w:val="baseline"/>
        </w:rPr>
      </w:pPr>
      <w:r w:rsidDel="00000000" w:rsidR="00000000" w:rsidRPr="00000000">
        <w:rPr>
          <w:rtl w:val="0"/>
        </w:rPr>
      </w:r>
    </w:p>
    <w:tbl>
      <w:tblPr>
        <w:tblStyle w:val="Table13"/>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13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13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6">
            <w:pPr>
              <w:spacing w:line="360" w:lineRule="auto"/>
              <w:jc w:val="both"/>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I</w:t>
            </w:r>
            <w:r w:rsidDel="00000000" w:rsidR="00000000" w:rsidRPr="00000000">
              <w:rPr>
                <w:rFonts w:ascii="Century Gothic" w:cs="Century Gothic" w:eastAsia="Century Gothic" w:hAnsi="Century Gothic"/>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13A">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13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13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13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13E">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3F">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40">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41">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42">
      <w:pPr>
        <w:ind w:right="173"/>
        <w:rPr>
          <w:rFonts w:ascii="Century Gothic" w:cs="Century Gothic" w:eastAsia="Century Gothic" w:hAnsi="Century Gothic"/>
          <w:b w:val="0"/>
          <w:bCs w:val="0"/>
          <w:i w:val="0"/>
          <w:iCs w:val="0"/>
          <w:vertAlign w:val="baseline"/>
        </w:rPr>
        <w:sectPr>
          <w:headerReference r:id="rId10" w:type="first"/>
          <w:footerReference r:id="rId11" w:type="first"/>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143">
      <w:pPr>
        <w:rPr>
          <w:rFonts w:ascii="Century Gothic" w:cs="Century Gothic" w:eastAsia="Century Gothic" w:hAnsi="Century Gothic"/>
          <w:sz w:val="16"/>
          <w:szCs w:val="16"/>
          <w:vertAlign w:val="baseline"/>
        </w:rPr>
      </w:pPr>
      <w:r w:rsidDel="00000000" w:rsidR="00000000" w:rsidRPr="00000000">
        <w:rPr>
          <w:rtl w:val="0"/>
        </w:rPr>
      </w:r>
    </w:p>
    <w:p w:rsidR="00000000" w:rsidDel="00000000" w:rsidP="00000000" w:rsidRDefault="00000000" w:rsidRPr="00000000" w14:paraId="00000144">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145">
      <w:pPr>
        <w:spacing w:line="360" w:lineRule="auto"/>
        <w:rPr>
          <w:rFonts w:ascii="Century Gothic" w:cs="Century Gothic" w:eastAsia="Century Gothic" w:hAnsi="Century Gothic"/>
          <w:u w:val="single"/>
          <w:vertAlign w:val="baseline"/>
        </w:rPr>
      </w:pPr>
      <w:r w:rsidDel="00000000" w:rsidR="00000000" w:rsidRPr="00000000">
        <w:rPr>
          <w:rtl w:val="0"/>
        </w:rPr>
      </w:r>
    </w:p>
    <w:tbl>
      <w:tblPr>
        <w:tblStyle w:val="Table14"/>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146">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7">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C">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6F">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6">
            <w:pPr>
              <w:rPr>
                <w:rFonts w:ascii="Century Gothic" w:cs="Century Gothic" w:eastAsia="Century Gothic" w:hAnsi="Century Gothic"/>
                <w:b w:val="0"/>
                <w:bCs w:val="0"/>
                <w:smallCaps w:val="0"/>
                <w:sz w:val="22"/>
                <w:szCs w:val="22"/>
                <w:vertAlign w:val="baseline"/>
              </w:rPr>
            </w:pPr>
            <w:r w:rsidDel="00000000" w:rsidR="00000000" w:rsidRPr="00000000">
              <w:rPr>
                <w:rtl w:val="0"/>
              </w:rPr>
            </w:r>
          </w:p>
          <w:p w:rsidR="00000000" w:rsidDel="00000000" w:rsidP="00000000" w:rsidRDefault="00000000" w:rsidRPr="00000000" w14:paraId="00000187">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B">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C">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8E">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1">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3">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95">
            <w:pPr>
              <w:rPr>
                <w:rFonts w:ascii="Century Gothic" w:cs="Century Gothic" w:eastAsia="Century Gothic" w:hAnsi="Century Gothic"/>
                <w:b w:val="0"/>
                <w:bCs w:val="0"/>
                <w:smallCaps w:val="0"/>
                <w:sz w:val="22"/>
                <w:szCs w:val="22"/>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7">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9">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A">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C">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9F">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2">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4">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A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9">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A">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C">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AF">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1B2">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4">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B7">
      <w:pPr>
        <w:rPr>
          <w:rFonts w:ascii="Century Gothic" w:cs="Century Gothic" w:eastAsia="Century Gothic" w:hAnsi="Century Gothic"/>
          <w:vertAlign w:val="baseline"/>
        </w:rPr>
      </w:pPr>
      <w:r w:rsidDel="00000000" w:rsidR="00000000" w:rsidRPr="00000000">
        <w:rPr>
          <w:rtl w:val="0"/>
        </w:rPr>
      </w:r>
    </w:p>
    <w:tbl>
      <w:tblPr>
        <w:tblStyle w:val="Table15"/>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1B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1BD">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1BE">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1BF">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1C0">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C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1C6">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1C7">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1C8">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1C9">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A">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B">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1CC">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1CE">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CF">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1D0">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D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2">
      <w:pPr>
        <w:rPr>
          <w:rFonts w:ascii="Century Gothic" w:cs="Century Gothic" w:eastAsia="Century Gothic" w:hAnsi="Century Gothic"/>
          <w:vertAlign w:val="baseline"/>
        </w:rPr>
      </w:pPr>
      <w:r w:rsidDel="00000000" w:rsidR="00000000" w:rsidRPr="00000000">
        <w:rPr>
          <w:rtl w:val="0"/>
        </w:rPr>
      </w:r>
    </w:p>
    <w:tbl>
      <w:tblPr>
        <w:tblStyle w:val="Table16"/>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D3">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DB">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tl w:val="0"/>
        </w:rPr>
      </w:r>
    </w:p>
    <w:tbl>
      <w:tblPr>
        <w:tblStyle w:val="Table1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has submitted evidence that is valid, relevant, current, sufficient and authentic against the listed specific outcomes and covered all range statements. (Yes/No)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DF">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tl w:val="0"/>
        </w:rPr>
      </w:r>
    </w:p>
    <w:tbl>
      <w:tblPr>
        <w:tblStyle w:val="Table1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2">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tl w:val="0"/>
        </w:rPr>
      </w:r>
    </w:p>
    <w:tbl>
      <w:tblPr>
        <w:tblStyle w:val="Table1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1E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A">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E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1E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E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1F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 DECISION: 1</w:t>
      </w:r>
      <w:r w:rsidDel="00000000" w:rsidR="00000000" w:rsidRPr="00000000">
        <w:rPr>
          <w:rtl w:val="0"/>
        </w:rPr>
      </w:r>
    </w:p>
    <w:p w:rsidR="00000000" w:rsidDel="00000000" w:rsidP="00000000" w:rsidRDefault="00000000" w:rsidRPr="00000000" w14:paraId="000001F4">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1F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1F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7">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1F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1F9">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A">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1FB">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 DECISION: 2</w:t>
      </w:r>
      <w:r w:rsidDel="00000000" w:rsidR="00000000" w:rsidRPr="00000000">
        <w:rPr>
          <w:rtl w:val="0"/>
        </w:rPr>
      </w:r>
    </w:p>
    <w:p w:rsidR="00000000" w:rsidDel="00000000" w:rsidP="00000000" w:rsidRDefault="00000000" w:rsidRPr="00000000" w14:paraId="000001FC">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1F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has submitted additional evidence that was required. The evidence is valid, relevant, sufficient and authentic against the listed specific outcomes and covered all range statements. (Yes/No)</w:t>
            </w:r>
            <w:r w:rsidDel="00000000" w:rsidR="00000000" w:rsidRPr="00000000">
              <w:rPr>
                <w:rtl w:val="0"/>
              </w:rPr>
            </w:r>
          </w:p>
        </w:tc>
        <w:tc>
          <w:tcPr>
            <w:tcBorders>
              <w:top w:color="000000" w:space="0" w:sz="6" w:val="single"/>
              <w:bottom w:color="000000" w:space="0" w:sz="6" w:val="single"/>
            </w:tcBorders>
            <w:vAlign w:val="top"/>
          </w:tcPr>
          <w:p w:rsidR="00000000" w:rsidDel="00000000" w:rsidP="00000000" w:rsidRDefault="00000000" w:rsidRPr="00000000" w14:paraId="000001FE">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1FF">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2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0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201">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20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4">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24"/>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205">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 surname and signature</w:t>
            </w:r>
            <w:r w:rsidDel="00000000" w:rsidR="00000000" w:rsidRPr="00000000">
              <w:rPr>
                <w:rtl w:val="0"/>
              </w:rPr>
            </w:r>
          </w:p>
        </w:tc>
        <w:tc>
          <w:tcPr>
            <w:shd w:fill="cccccc" w:val="clear"/>
            <w:vAlign w:val="top"/>
          </w:tcPr>
          <w:p w:rsidR="00000000" w:rsidDel="00000000" w:rsidP="00000000" w:rsidRDefault="00000000" w:rsidRPr="00000000" w14:paraId="0000020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208">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9">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0A">
            <w:pPr>
              <w:numPr>
                <w:ilvl w:val="0"/>
                <w:numId w:val="10"/>
              </w:numPr>
              <w:ind w:left="0" w:firstLine="0"/>
              <w:jc w:val="center"/>
              <w:rPr>
                <w:b w:val="0"/>
                <w:bCs w:val="0"/>
                <w:sz w:val="22"/>
                <w:szCs w:val="22"/>
              </w:rPr>
            </w:pPr>
            <w:r w:rsidDel="00000000" w:rsidR="00000000" w:rsidRPr="00000000">
              <w:rPr>
                <w:rtl w:val="0"/>
              </w:rPr>
            </w:r>
          </w:p>
        </w:tc>
      </w:tr>
    </w:tbl>
    <w:p w:rsidR="00000000" w:rsidDel="00000000" w:rsidP="00000000" w:rsidRDefault="00000000" w:rsidRPr="00000000" w14:paraId="0000020B">
      <w:pPr>
        <w:rPr>
          <w:rFonts w:ascii="Century Gothic" w:cs="Century Gothic" w:eastAsia="Century Gothic" w:hAnsi="Century Gothic"/>
          <w:vertAlign w:val="baseline"/>
        </w:rPr>
      </w:pPr>
      <w:r w:rsidDel="00000000" w:rsidR="00000000" w:rsidRPr="00000000">
        <w:rPr>
          <w:rtl w:val="0"/>
        </w:rPr>
      </w:r>
    </w:p>
    <w:tbl>
      <w:tblPr>
        <w:tblStyle w:val="Table2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20C">
            <w:pPr>
              <w:spacing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Declaration by candidate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20E">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20F">
      <w:pPr>
        <w:rPr>
          <w:rFonts w:ascii="Century Gothic" w:cs="Century Gothic" w:eastAsia="Century Gothic" w:hAnsi="Century Gothic"/>
          <w:vertAlign w:val="baseline"/>
        </w:rPr>
      </w:pPr>
      <w:r w:rsidDel="00000000" w:rsidR="00000000" w:rsidRPr="00000000">
        <w:rPr>
          <w:rtl w:val="0"/>
        </w:rPr>
      </w:r>
    </w:p>
    <w:tbl>
      <w:tblPr>
        <w:tblStyle w:val="Table26"/>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210">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212">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214">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21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21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21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21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21C">
      <w:pPr>
        <w:spacing w:after="120" w:line="480" w:lineRule="auto"/>
        <w:rPr>
          <w:rFonts w:ascii="Century Gothic" w:cs="Century Gothic" w:eastAsia="Century Gothic" w:hAnsi="Century Gothic"/>
          <w:b w:val="0"/>
          <w:bCs w:val="0"/>
          <w:sz w:val="18"/>
          <w:szCs w:val="18"/>
          <w:vertAlign w:val="baseline"/>
        </w:rPr>
      </w:pPr>
      <w:r w:rsidDel="00000000" w:rsidR="00000000" w:rsidRPr="00000000">
        <w:rPr>
          <w:rtl w:val="0"/>
        </w:rPr>
      </w:r>
    </w:p>
    <w:p w:rsidR="00000000" w:rsidDel="00000000" w:rsidP="00000000" w:rsidRDefault="00000000" w:rsidRPr="00000000" w14:paraId="0000021D">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21E">
      <w:pPr>
        <w:rPr>
          <w:rFonts w:ascii="Century Gothic" w:cs="Century Gothic" w:eastAsia="Century Gothic" w:hAnsi="Century Gothic"/>
          <w:vertAlign w:val="baseline"/>
        </w:rPr>
      </w:pPr>
      <w:r w:rsidDel="00000000" w:rsidR="00000000" w:rsidRPr="00000000">
        <w:rPr>
          <w:rtl w:val="0"/>
        </w:rPr>
      </w:r>
    </w:p>
    <w:tbl>
      <w:tblPr>
        <w:tblStyle w:val="Table2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1F">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0">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3">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4">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26">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22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228">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22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2B">
      <w:pPr>
        <w:rPr>
          <w:rFonts w:ascii="Century Gothic" w:cs="Century Gothic" w:eastAsia="Century Gothic" w:hAnsi="Century Gothic"/>
          <w:vertAlign w:val="baseline"/>
        </w:rPr>
      </w:pPr>
      <w:r w:rsidDel="00000000" w:rsidR="00000000" w:rsidRPr="00000000">
        <w:rPr>
          <w:rtl w:val="0"/>
        </w:rPr>
      </w:r>
    </w:p>
    <w:tbl>
      <w:tblPr>
        <w:tblStyle w:val="Table2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22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22D">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31">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32">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23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34">
      <w:pPr>
        <w:rPr>
          <w:rFonts w:ascii="Century Gothic" w:cs="Century Gothic" w:eastAsia="Century Gothic" w:hAnsi="Century Gothic"/>
          <w:vertAlign w:val="baseline"/>
        </w:rPr>
      </w:pPr>
      <w:r w:rsidDel="00000000" w:rsidR="00000000" w:rsidRPr="00000000">
        <w:rPr>
          <w:rtl w:val="0"/>
        </w:rPr>
      </w:r>
    </w:p>
    <w:tbl>
      <w:tblPr>
        <w:tblStyle w:val="Table2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23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7">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3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3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3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D">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3E">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3F">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0">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241">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2">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243">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4">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24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6">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247">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248">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249">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24A">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24B">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24C">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24D">
      <w:pPr>
        <w:rPr>
          <w:rFonts w:ascii="Century Gothic" w:cs="Century Gothic" w:eastAsia="Century Gothic" w:hAnsi="Century Gothic"/>
          <w:sz w:val="24"/>
          <w:szCs w:val="24"/>
          <w:vertAlign w:val="baseline"/>
        </w:rPr>
      </w:pPr>
      <w:r w:rsidDel="00000000" w:rsidR="00000000" w:rsidRPr="00000000">
        <w:rPr>
          <w:rtl w:val="0"/>
        </w:rPr>
      </w:r>
    </w:p>
    <w:tbl>
      <w:tblPr>
        <w:tblStyle w:val="Table30"/>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24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24F">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25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5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5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253">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25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25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256">
      <w:pPr>
        <w:rPr>
          <w:rFonts w:ascii="Century Gothic" w:cs="Century Gothic" w:eastAsia="Century Gothic" w:hAnsi="Century Gothic"/>
          <w:b w:val="0"/>
          <w:bCs w:val="0"/>
          <w:sz w:val="18"/>
          <w:szCs w:val="18"/>
          <w:vertAlign w:val="baseline"/>
        </w:rPr>
      </w:pPr>
      <w:r w:rsidDel="00000000" w:rsidR="00000000" w:rsidRPr="00000000">
        <w:rPr>
          <w:rtl w:val="0"/>
        </w:rPr>
      </w:r>
    </w:p>
    <w:p w:rsidR="00000000" w:rsidDel="00000000" w:rsidP="00000000" w:rsidRDefault="00000000" w:rsidRPr="00000000" w14:paraId="00000257">
      <w:pPr>
        <w:spacing w:after="0" w:line="276" w:lineRule="auto"/>
        <w:ind w:left="720" w:firstLine="0"/>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RE-ASSESSMENT POLICY</w:t>
      </w:r>
      <w:r w:rsidDel="00000000" w:rsidR="00000000" w:rsidRPr="00000000">
        <w:rPr>
          <w:rtl w:val="0"/>
        </w:rPr>
      </w:r>
    </w:p>
    <w:p w:rsidR="00000000" w:rsidDel="00000000" w:rsidP="00000000" w:rsidRDefault="00000000" w:rsidRPr="00000000" w14:paraId="00000258">
      <w:pPr>
        <w:spacing w:line="360" w:lineRule="auto"/>
        <w:ind w:left="360" w:firstLine="0"/>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259">
      <w:pPr>
        <w:spacing w:line="360" w:lineRule="auto"/>
        <w:ind w:left="360" w:firstLine="0"/>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will apply with reference to the (Insert company name) re-assessment policy:</w:t>
      </w:r>
    </w:p>
    <w:p w:rsidR="00000000" w:rsidDel="00000000" w:rsidP="00000000" w:rsidRDefault="00000000" w:rsidRPr="00000000" w14:paraId="0000025A">
      <w:pPr>
        <w:numPr>
          <w:ilvl w:val="0"/>
          <w:numId w:val="9"/>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25B">
      <w:pPr>
        <w:numPr>
          <w:ilvl w:val="0"/>
          <w:numId w:val="9"/>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25C">
      <w:pPr>
        <w:numPr>
          <w:ilvl w:val="0"/>
          <w:numId w:val="9"/>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The re-assessment will take place in the same/similar situation or context and under the same conditions</w:t>
      </w:r>
    </w:p>
    <w:p w:rsidR="00000000" w:rsidDel="00000000" w:rsidP="00000000" w:rsidRDefault="00000000" w:rsidRPr="00000000" w14:paraId="0000025D">
      <w:pPr>
        <w:numPr>
          <w:ilvl w:val="0"/>
          <w:numId w:val="9"/>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25E">
      <w:pPr>
        <w:numPr>
          <w:ilvl w:val="0"/>
          <w:numId w:val="9"/>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25F">
      <w:pPr>
        <w:numPr>
          <w:ilvl w:val="0"/>
          <w:numId w:val="9"/>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260">
      <w:pPr>
        <w:numPr>
          <w:ilvl w:val="0"/>
          <w:numId w:val="9"/>
        </w:numPr>
        <w:spacing w:after="0" w:line="360" w:lineRule="auto"/>
        <w:ind w:left="72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261">
      <w:pPr>
        <w:spacing w:line="360" w:lineRule="auto"/>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2">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3">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4">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5">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266">
      <w:pPr>
        <w:jc w:val="center"/>
        <w:rPr>
          <w:rFonts w:ascii="Century Gothic" w:cs="Century Gothic" w:eastAsia="Century Gothic" w:hAnsi="Century Gothic"/>
          <w:b w:val="0"/>
          <w:bCs w:val="0"/>
          <w:sz w:val="22"/>
          <w:szCs w:val="22"/>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267">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31"/>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8">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9">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6D">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0">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4">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275">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9">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7C">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280">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281">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28C">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290">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2">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5">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29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29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9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9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2A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A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2A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A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A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B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2B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B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B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B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C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2C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C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C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C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D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2D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D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D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D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D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D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2E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E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E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E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E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E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2F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F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2F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2F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2F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2F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0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0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30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0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0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1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31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31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1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1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32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32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32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2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32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2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34A">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34D">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54">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356">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8">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359">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5D">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60">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61">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362">
      <w:pPr>
        <w:rPr>
          <w:rFonts w:ascii="Century Gothic" w:cs="Century Gothic" w:eastAsia="Century Gothic" w:hAnsi="Century Gothic"/>
          <w:color w:val="000000"/>
          <w:sz w:val="22"/>
          <w:szCs w:val="22"/>
          <w:vertAlign w:val="baseline"/>
        </w:rPr>
        <w:sectPr>
          <w:headerReference r:id="rId12" w:type="first"/>
          <w:footerReference r:id="rId13" w:type="first"/>
          <w:type w:val="nextPage"/>
          <w:pgSz w:h="16840" w:w="11907" w:orient="portrait"/>
          <w:pgMar w:bottom="1440" w:top="1440" w:left="900" w:right="1106" w:header="720" w:footer="720"/>
        </w:sect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8"/>
        <w:gridCol w:w="1735"/>
        <w:gridCol w:w="1735"/>
        <w:gridCol w:w="1735"/>
        <w:gridCol w:w="1497"/>
        <w:gridCol w:w="65"/>
        <w:gridCol w:w="1627"/>
        <w:gridCol w:w="345"/>
        <w:gridCol w:w="1624"/>
        <w:gridCol w:w="20"/>
        <w:gridCol w:w="226"/>
        <w:gridCol w:w="1099"/>
        <w:tblGridChange w:id="0">
          <w:tblGrid>
            <w:gridCol w:w="2418"/>
            <w:gridCol w:w="1735"/>
            <w:gridCol w:w="1735"/>
            <w:gridCol w:w="1735"/>
            <w:gridCol w:w="1497"/>
            <w:gridCol w:w="65"/>
            <w:gridCol w:w="1627"/>
            <w:gridCol w:w="345"/>
            <w:gridCol w:w="1624"/>
            <w:gridCol w:w="20"/>
            <w:gridCol w:w="226"/>
            <w:gridCol w:w="1099"/>
          </w:tblGrid>
        </w:tblGridChange>
      </w:tblGrid>
      <w:tr>
        <w:trPr>
          <w:cantSplit w:val="0"/>
          <w:tblHeader w:val="0"/>
        </w:trPr>
        <w:tc>
          <w:tcPr>
            <w:gridSpan w:val="12"/>
            <w:shd w:fill="92d050" w:val="clear"/>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119465</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Write/present/sign texts for a range of communicative contexts</w:t>
            </w:r>
            <w:r w:rsidDel="00000000" w:rsidR="00000000" w:rsidRPr="00000000">
              <w:rPr>
                <w:rtl w:val="0"/>
              </w:rPr>
            </w:r>
          </w:p>
        </w:tc>
        <w:tc>
          <w:tcPr>
            <w:gridSpan w:val="2"/>
            <w:vAlign w:val="cente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 119465</w:t>
            </w:r>
            <w:r w:rsidDel="00000000" w:rsidR="00000000" w:rsidRPr="00000000">
              <w:rPr>
                <w:rtl w:val="0"/>
              </w:rPr>
            </w:r>
          </w:p>
        </w:tc>
        <w:tc>
          <w:tcPr>
            <w:gridSpan w:val="4"/>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 5</w:t>
            </w:r>
            <w:r w:rsidDel="00000000" w:rsidR="00000000" w:rsidRPr="00000000">
              <w:rPr>
                <w:rtl w:val="0"/>
              </w:rPr>
            </w:r>
          </w:p>
        </w:tc>
        <w:tc>
          <w:tcP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NQF Level: 3</w:t>
            </w:r>
            <w:r w:rsidDel="00000000" w:rsidR="00000000" w:rsidRPr="00000000">
              <w:rPr>
                <w:rtl w:val="0"/>
              </w:rPr>
            </w:r>
          </w:p>
        </w:tc>
      </w:tr>
      <w:tr>
        <w:trPr>
          <w:cantSplit w:val="0"/>
          <w:tblHeader w:val="0"/>
        </w:trPr>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The learner can engage in oral/signed interactions in a variety of formal and informal contexts in socio-cultural, learning and workplace situations. </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Specific range statements are provided in the body of the unit standard where they apply to particular specific outcomes or assessment criteria.</w:t>
            </w:r>
          </w:p>
        </w:tc>
      </w:tr>
      <w:tr>
        <w:trPr>
          <w:cantSplit w:val="0"/>
          <w:tblHeader w:val="0"/>
        </w:trPr>
        <w:tc>
          <w:tcPr>
            <w:shd w:fill="92d050" w:val="clear"/>
            <w:vAlign w:val="center"/>
          </w:tcPr>
          <w:p w:rsidR="00000000" w:rsidDel="00000000" w:rsidP="00000000" w:rsidRDefault="00000000" w:rsidRPr="00000000" w14:paraId="0000039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92d050" w:val="clea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1"/>
            <w:shd w:fill="92d050" w:val="clear"/>
            <w:vAlign w:val="top"/>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Strategy</w:t>
            </w:r>
            <w:r w:rsidDel="00000000" w:rsidR="00000000" w:rsidRPr="00000000">
              <w:rPr>
                <w:rtl w:val="0"/>
              </w:rPr>
            </w:r>
          </w:p>
        </w:tc>
        <w:tc>
          <w:tcPr>
            <w:gridSpan w:val="2"/>
            <w:shd w:fill="f3f3f3" w:val="clear"/>
            <w:vAlign w:val="center"/>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3"/>
            <w:shd w:fill="f3f3f3" w:val="clear"/>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1"/>
            <w:shd w:fill="92d050" w:val="clear"/>
            <w:vAlign w:val="top"/>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Write/sign for a specified audience and purpose</w:t>
            </w: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92d050" w:val="clear"/>
            <w:vAlign w:val="top"/>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Narrative, discursive, reflective, argumentative, descriptive, expository, transactional, business correspondence, electronic texts, multi-media presentations</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vAlign w:val="top"/>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AC1.1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purpose for writing/signing, the target audience and the context are clear in relation to the learning task or activity.</w:t>
            </w:r>
          </w:p>
        </w:tc>
        <w:tc>
          <w:tcPr>
            <w:vAlign w:val="top"/>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tc>
        <w:tc>
          <w:tcPr>
            <w:gridSpan w:val="2"/>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 – 16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 11</w:t>
            </w:r>
          </w:p>
        </w:tc>
        <w:tc>
          <w:tcPr>
            <w:gridSpan w:val="2"/>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3E4">
            <w:pPr>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The text-type, style, and register selected are appropriate to audience, purpose and context.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tc>
        <w:tc>
          <w:tcPr>
            <w:gridSpan w:val="2"/>
            <w:vAlign w:val="top"/>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 – 16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 11</w:t>
            </w:r>
          </w:p>
        </w:tc>
        <w:tc>
          <w:tcPr>
            <w:gridSpan w:val="2"/>
            <w:vAlign w:val="top"/>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1.3 Language appropriate to socio-cultural sensitivities is selected and used in an appropriate manner without compromising own values or arguments.</w:t>
            </w:r>
          </w:p>
        </w:tc>
        <w:tc>
          <w:tcPr>
            <w:vAlign w:val="top"/>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tc>
        <w:tc>
          <w:tcPr>
            <w:gridSpan w:val="2"/>
            <w:vAlign w:val="top"/>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 – 16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 11</w:t>
            </w:r>
          </w:p>
        </w:tc>
        <w:tc>
          <w:tcPr>
            <w:gridSpan w:val="2"/>
            <w:vAlign w:val="top"/>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1.4</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Writing/signing is well-structured and conveys its message clearly</w:t>
            </w:r>
          </w:p>
        </w:tc>
        <w:tc>
          <w:tcPr>
            <w:vAlign w:val="top"/>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tc>
        <w:tc>
          <w:tcPr>
            <w:gridSpan w:val="2"/>
            <w:vAlign w:val="top"/>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 – 16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 11</w:t>
            </w:r>
          </w:p>
        </w:tc>
        <w:tc>
          <w:tcPr>
            <w:gridSpan w:val="2"/>
            <w:vAlign w:val="top"/>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1.5</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Critical thinking skills are used as strategies for planning</w:t>
            </w:r>
          </w:p>
        </w:tc>
        <w:tc>
          <w:tcPr>
            <w:vAlign w:val="top"/>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tc>
        <w:tc>
          <w:tcPr>
            <w:gridSpan w:val="2"/>
            <w:vAlign w:val="top"/>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 – 16 </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 11</w:t>
            </w:r>
          </w:p>
        </w:tc>
        <w:tc>
          <w:tcPr>
            <w:gridSpan w:val="2"/>
            <w:vAlign w:val="top"/>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AC 1.6</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Writing/signing reflects a clear point of view with sound reasons and facts to support arguments and logical development of a clearly articulated premise</w:t>
            </w:r>
          </w:p>
        </w:tc>
        <w:tc>
          <w:tcPr>
            <w:vAlign w:val="top"/>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tc>
        <w:tc>
          <w:tcPr>
            <w:gridSpan w:val="2"/>
            <w:vAlign w:val="top"/>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 – 16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 11</w:t>
            </w:r>
          </w:p>
        </w:tc>
        <w:tc>
          <w:tcPr>
            <w:gridSpan w:val="2"/>
            <w:vAlign w:val="top"/>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1.7</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highlight w:val="yellow"/>
                <w:u w:val="none"/>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Research skills are evident in the way data and information relevant to the context is identified, located, selected and synthesised for inclusion in the final text.</w:t>
            </w:r>
            <w:r w:rsidDel="00000000" w:rsidR="00000000" w:rsidRPr="00000000">
              <w:rPr>
                <w:rtl w:val="0"/>
              </w:rPr>
            </w:r>
          </w:p>
        </w:tc>
        <w:tc>
          <w:tcPr>
            <w:vAlign w:val="top"/>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tc>
        <w:tc>
          <w:tcPr>
            <w:gridSpan w:val="2"/>
            <w:vAlign w:val="top"/>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p.8 – 16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p.9 – 11</w:t>
            </w:r>
          </w:p>
        </w:tc>
        <w:tc>
          <w:tcPr>
            <w:gridSpan w:val="2"/>
            <w:vAlign w:val="top"/>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11"/>
            <w:shd w:fill="92d050" w:val="clear"/>
            <w:vAlign w:val="top"/>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language structures and features to produce coherent and cohesive texts for a wide range of contexts.</w:t>
            </w:r>
            <w:r w:rsidDel="00000000" w:rsidR="00000000" w:rsidRPr="00000000">
              <w:rPr>
                <w:rtl w:val="0"/>
              </w:rPr>
            </w:r>
          </w:p>
        </w:tc>
      </w:tr>
      <w:tr>
        <w:trPr>
          <w:cantSplit w:val="0"/>
          <w:tblHeader w:val="0"/>
        </w:trPr>
        <w:tc>
          <w:tcPr>
            <w:shd w:fill="92d050" w:val="clear"/>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shd w:fill="92d050" w:val="clear"/>
            <w:vAlign w:val="top"/>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r>
          </w:p>
          <w:tbl>
            <w:tblPr>
              <w:tblStyle w:val="Table33"/>
              <w:tblW w:w="2074.0" w:type="dxa"/>
              <w:jc w:val="center"/>
              <w:tblLayout w:type="fixed"/>
              <w:tblLook w:val="0000"/>
            </w:tblPr>
            <w:tblGrid>
              <w:gridCol w:w="2074"/>
              <w:tblGridChange w:id="0">
                <w:tblGrid>
                  <w:gridCol w:w="2074"/>
                </w:tblGrid>
              </w:tblGridChange>
            </w:tblGrid>
            <w:tr>
              <w:trPr>
                <w:cantSplit w:val="0"/>
                <w:tblHeader w:val="0"/>
              </w:trPr>
              <w:tc>
                <w:tcPr>
                  <w:vAlign w:val="center"/>
                </w:tcPr>
                <w:p w:rsidR="00000000" w:rsidDel="00000000" w:rsidP="00000000" w:rsidRDefault="00000000" w:rsidRPr="00000000" w14:paraId="000004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Meaning is clearly expressed through the use of a range of sentence structures, lengths and types. </w:t>
                  </w:r>
                </w:p>
              </w:tc>
            </w:tr>
          </w:tbl>
          <w:p w:rsidR="00000000" w:rsidDel="00000000" w:rsidP="00000000" w:rsidRDefault="00000000" w:rsidRPr="00000000" w14:paraId="0000046E">
            <w:pPr>
              <w:rPr>
                <w:rFonts w:ascii="Century Gothic" w:cs="Century Gothic" w:eastAsia="Century Gothic" w:hAnsi="Century Gothic"/>
                <w:color w:val="000000"/>
                <w:sz w:val="18"/>
                <w:szCs w:val="18"/>
                <w:vertAlign w:val="baseline"/>
              </w:rPr>
            </w:pPr>
            <w:r w:rsidDel="00000000" w:rsidR="00000000" w:rsidRPr="00000000">
              <w:rPr>
                <w:rtl w:val="0"/>
              </w:rPr>
            </w:r>
          </w:p>
          <w:p w:rsidR="00000000" w:rsidDel="00000000" w:rsidP="00000000" w:rsidRDefault="00000000" w:rsidRPr="00000000" w14:paraId="0000046F">
            <w:pPr>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Reinforce the message. </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2</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p.17 – 25 </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p.12-15</w:t>
            </w:r>
          </w:p>
        </w:tc>
        <w:tc>
          <w:tcPr>
            <w:gridSpan w:val="2"/>
            <w:vAlign w:val="top"/>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use of paragraph conventions and links between paragraphs in texts, promotes coherence and cohesion in writing/signing. Their use is explained with reference to logical progression, cause and effect and/or contrast.. </w:t>
            </w:r>
          </w:p>
        </w:tc>
        <w:tc>
          <w:tcPr>
            <w:vAlign w:val="top"/>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2</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p.17 – 25 </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p.12-15</w:t>
            </w:r>
          </w:p>
        </w:tc>
        <w:tc>
          <w:tcPr>
            <w:gridSpan w:val="2"/>
            <w:vAlign w:val="top"/>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AC2.3 </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overall structure of a piece of writing/signing is controlled and the conclusion is clearly formulated</w:t>
            </w:r>
          </w:p>
        </w:tc>
        <w:tc>
          <w:tcPr>
            <w:vAlign w:val="top"/>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2</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p.17 – 25 </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p.12-15</w:t>
            </w:r>
          </w:p>
        </w:tc>
        <w:tc>
          <w:tcPr>
            <w:gridSpan w:val="2"/>
            <w:vAlign w:val="top"/>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92d050" w:val="clear"/>
            <w:vAlign w:val="top"/>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11"/>
            <w:shd w:fill="92d050" w:val="clear"/>
            <w:vAlign w:val="top"/>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Draft own writing/signing and edit to improve clarity and correctness</w:t>
            </w:r>
            <w:r w:rsidDel="00000000" w:rsidR="00000000" w:rsidRPr="00000000">
              <w:rPr>
                <w:rtl w:val="0"/>
              </w:rPr>
            </w:r>
          </w:p>
        </w:tc>
      </w:tr>
      <w:tr>
        <w:trPr>
          <w:cantSplit w:val="0"/>
          <w:tblHeader w:val="0"/>
        </w:trPr>
        <w:tc>
          <w:tcPr>
            <w:shd w:fill="92d050" w:val="clear"/>
            <w:vAlign w:val="top"/>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1"/>
            <w:shd w:fill="92d050" w:val="clear"/>
            <w:vAlign w:val="top"/>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AC3.1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Writing/signing produced is appropriate to audience, purpose and context. Corrections are an improvement on the original.</w:t>
            </w:r>
          </w:p>
        </w:tc>
        <w:tc>
          <w:tcPr>
            <w:vAlign w:val="top"/>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26 – 44</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p.16-20</w:t>
            </w:r>
          </w:p>
        </w:tc>
        <w:tc>
          <w:tcPr>
            <w:gridSpan w:val="2"/>
            <w:vAlign w:val="top"/>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AC3.2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Control of grammar, diction/clarity of sign, sentence and paragraph structure is checked and adapted for consistency. </w:t>
            </w:r>
          </w:p>
        </w:tc>
        <w:tc>
          <w:tcPr>
            <w:vAlign w:val="top"/>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26 – 44</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p.16-20</w:t>
            </w:r>
          </w:p>
        </w:tc>
        <w:tc>
          <w:tcPr>
            <w:gridSpan w:val="2"/>
            <w:vAlign w:val="top"/>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AC3.3 </w:t>
            </w:r>
          </w:p>
          <w:p w:rsidR="00000000" w:rsidDel="00000000" w:rsidP="00000000" w:rsidRDefault="00000000" w:rsidRPr="00000000" w14:paraId="000004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Logical sequencing of ideas and overall unity are achieved through redrafting. </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26 – 44</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p.16-20</w:t>
            </w:r>
          </w:p>
        </w:tc>
        <w:tc>
          <w:tcPr>
            <w:gridSpan w:val="2"/>
            <w:vAlign w:val="top"/>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AC3.4 </w:t>
            </w:r>
          </w:p>
          <w:p w:rsidR="00000000" w:rsidDel="00000000" w:rsidP="00000000" w:rsidRDefault="00000000" w:rsidRPr="00000000" w14:paraId="000004FB">
            <w:pPr>
              <w:rPr>
                <w:rFonts w:ascii="Century Gothic" w:cs="Century Gothic" w:eastAsia="Century Gothic" w:hAnsi="Century Gothic"/>
                <w:sz w:val="18"/>
                <w:szCs w:val="18"/>
                <w:vertAlign w:val="baseline"/>
              </w:rPr>
            </w:pPr>
            <w:r w:rsidDel="00000000" w:rsidR="00000000" w:rsidRPr="00000000">
              <w:rPr>
                <w:rFonts w:ascii="Century Gothic" w:cs="Century Gothic" w:eastAsia="Century Gothic" w:hAnsi="Century Gothic"/>
                <w:sz w:val="18"/>
                <w:szCs w:val="18"/>
                <w:vertAlign w:val="baseline"/>
                <w:rtl w:val="0"/>
              </w:rPr>
              <w:t xml:space="preserve">There is clear evidence that major grammatical and linguistic errors are edited out in redrafts. </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w:t>
            </w:r>
          </w:p>
        </w:tc>
        <w:tc>
          <w:tcPr>
            <w:vAlign w:val="top"/>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26 – 44</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p.16-20</w:t>
            </w:r>
          </w:p>
        </w:tc>
        <w:tc>
          <w:tcPr>
            <w:gridSpan w:val="2"/>
            <w:vAlign w:val="top"/>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AC3.5 </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Inappropriate or potentially offensive language is identified and adapted/removed </w:t>
            </w:r>
          </w:p>
        </w:tc>
        <w:tc>
          <w:tcPr>
            <w:vAlign w:val="top"/>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26 – 44</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p.16-20</w:t>
            </w:r>
          </w:p>
        </w:tc>
        <w:tc>
          <w:tcPr>
            <w:gridSpan w:val="2"/>
            <w:vAlign w:val="top"/>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AC3.6</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Experimentation with different layouts and options for presentation is appropriate to the nature and purpose of the task.</w:t>
            </w:r>
          </w:p>
        </w:tc>
        <w:tc>
          <w:tcPr>
            <w:vAlign w:val="top"/>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CS, W, B</w:t>
            </w:r>
          </w:p>
        </w:tc>
        <w:tc>
          <w:tcPr>
            <w:gridSpan w:val="2"/>
            <w:vAlign w:val="top"/>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3</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1-5</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26 – 44</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p.16-20</w:t>
            </w:r>
          </w:p>
        </w:tc>
        <w:tc>
          <w:tcPr>
            <w:gridSpan w:val="2"/>
            <w:vAlign w:val="top"/>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1377" w:hRule="atLeast"/>
          <w:tblHeader w:val="0"/>
        </w:trPr>
        <w:tc>
          <w:tcPr>
            <w:vAlign w:val="top"/>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IDENTIFYING</w:t>
            </w:r>
          </w:p>
        </w:tc>
        <w:tc>
          <w:tcPr>
            <w:vAlign w:val="top"/>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solve problems: using context to decode and make meaning individually and in groups in oral, reading/signing and/or written activities.</w:t>
            </w:r>
            <w:r w:rsidDel="00000000" w:rsidR="00000000" w:rsidRPr="00000000">
              <w:rPr>
                <w:rtl w:val="0"/>
              </w:rPr>
            </w:r>
          </w:p>
        </w:tc>
        <w:tc>
          <w:tcPr>
            <w:vAlign w:val="top"/>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1- 3</w:t>
            </w:r>
          </w:p>
        </w:tc>
        <w:tc>
          <w:tcPr>
            <w:vAlign w:val="top"/>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5</w:t>
            </w:r>
          </w:p>
        </w:tc>
        <w:tc>
          <w:tcPr>
            <w:vAlign w:val="top"/>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vAlign w:val="top"/>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WORKING</w:t>
            </w:r>
          </w:p>
        </w:tc>
        <w:tc>
          <w:tcPr>
            <w:vAlign w:val="top"/>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and in teams: using interactive speech/sign in activities, discussion and research projects.</w:t>
            </w:r>
            <w:r w:rsidDel="00000000" w:rsidR="00000000" w:rsidRPr="00000000">
              <w:rPr>
                <w:rtl w:val="0"/>
              </w:rPr>
            </w:r>
          </w:p>
        </w:tc>
        <w:tc>
          <w:tcPr>
            <w:vAlign w:val="top"/>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1- 3</w:t>
            </w:r>
          </w:p>
        </w:tc>
        <w:tc>
          <w:tcPr>
            <w:vAlign w:val="top"/>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5</w:t>
            </w:r>
          </w:p>
        </w:tc>
        <w:tc>
          <w:tcPr>
            <w:vAlign w:val="top"/>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ORGANISING</w:t>
            </w:r>
          </w:p>
        </w:tc>
        <w:tc>
          <w:tcPr>
            <w:vAlign w:val="top"/>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oneself and one's activities responsibly and effectively through using language..</w:t>
            </w:r>
            <w:r w:rsidDel="00000000" w:rsidR="00000000" w:rsidRPr="00000000">
              <w:rPr>
                <w:rtl w:val="0"/>
              </w:rPr>
            </w:r>
          </w:p>
        </w:tc>
        <w:tc>
          <w:tcPr>
            <w:vAlign w:val="top"/>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1- 3</w:t>
            </w:r>
          </w:p>
        </w:tc>
        <w:tc>
          <w:tcPr>
            <w:vAlign w:val="top"/>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5</w:t>
            </w:r>
          </w:p>
        </w:tc>
        <w:tc>
          <w:tcPr>
            <w:vAlign w:val="top"/>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COLLECTING</w:t>
            </w:r>
          </w:p>
        </w:tc>
        <w:tc>
          <w:tcPr>
            <w:vAlign w:val="top"/>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fundamental to the process of growing language capability across language applications and fields of study</w:t>
            </w:r>
            <w:r w:rsidDel="00000000" w:rsidR="00000000" w:rsidRPr="00000000">
              <w:rPr>
                <w:rtl w:val="0"/>
              </w:rPr>
            </w:r>
          </w:p>
        </w:tc>
        <w:tc>
          <w:tcPr>
            <w:vAlign w:val="top"/>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1- 3</w:t>
            </w:r>
          </w:p>
        </w:tc>
        <w:tc>
          <w:tcPr>
            <w:vAlign w:val="top"/>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5</w:t>
            </w:r>
          </w:p>
        </w:tc>
        <w:tc>
          <w:tcPr>
            <w:vAlign w:val="top"/>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COMMUNICATING</w:t>
            </w:r>
          </w:p>
        </w:tc>
        <w:tc>
          <w:tcPr>
            <w:vAlign w:val="top"/>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Communicate effectively using visual, mathematical and/or language skills: in formal and informal communications in writing/signing</w:t>
            </w:r>
          </w:p>
        </w:tc>
        <w:tc>
          <w:tcP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1- 3</w:t>
            </w:r>
          </w:p>
        </w:tc>
        <w:tc>
          <w:tcP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5</w:t>
            </w:r>
          </w:p>
        </w:tc>
        <w:tc>
          <w:tcPr>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SCIENCE</w:t>
            </w:r>
          </w:p>
        </w:tc>
        <w:tc>
          <w:tcPr>
            <w:vAlign w:val="top"/>
          </w:tcPr>
          <w:p w:rsidR="00000000" w:rsidDel="00000000" w:rsidP="00000000" w:rsidRDefault="00000000" w:rsidRPr="00000000" w14:paraId="0000055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Use science and technology effectively and critically: using technology to access and present texts. </w:t>
            </w:r>
          </w:p>
          <w:p w:rsidR="00000000" w:rsidDel="00000000" w:rsidP="00000000" w:rsidRDefault="00000000" w:rsidRPr="00000000" w14:paraId="0000055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1- 3</w:t>
            </w:r>
          </w:p>
        </w:tc>
        <w:tc>
          <w:tcPr>
            <w:vAlign w:val="top"/>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5</w:t>
            </w:r>
          </w:p>
        </w:tc>
        <w:tc>
          <w:tcPr>
            <w:vAlign w:val="top"/>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DEMONSTRATING</w:t>
            </w:r>
          </w:p>
        </w:tc>
        <w:tc>
          <w:tcPr>
            <w:vAlign w:val="top"/>
          </w:tcPr>
          <w:p w:rsidR="00000000" w:rsidDel="00000000" w:rsidP="00000000" w:rsidRDefault="00000000" w:rsidRPr="00000000" w14:paraId="0000056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Understand the world as a set of inter-related parts of a system: through using language to explore and express links, and exploring a global range of contexts and texts</w:t>
            </w:r>
          </w:p>
        </w:tc>
        <w:tc>
          <w:tcPr>
            <w:vAlign w:val="top"/>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1- 3</w:t>
            </w:r>
          </w:p>
        </w:tc>
        <w:tc>
          <w:tcPr>
            <w:vAlign w:val="top"/>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5</w:t>
            </w:r>
          </w:p>
        </w:tc>
        <w:tc>
          <w:tcPr>
            <w:vAlign w:val="top"/>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CONTRIBUTING</w:t>
            </w:r>
          </w:p>
        </w:tc>
        <w:tc>
          <w:tcPr>
            <w:vAlign w:val="top"/>
          </w:tcPr>
          <w:p w:rsidR="00000000" w:rsidDel="00000000" w:rsidP="00000000" w:rsidRDefault="00000000" w:rsidRPr="00000000" w14:paraId="0000056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Explore education and career opportunities Contribute to the full development of oneself: by engaging with texts that stimulate awareness and development of life skills and the learning process</w:t>
            </w:r>
          </w:p>
        </w:tc>
        <w:tc>
          <w:tcPr>
            <w:vAlign w:val="top"/>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1- 3</w:t>
            </w:r>
          </w:p>
        </w:tc>
        <w:tc>
          <w:tcPr>
            <w:vAlign w:val="top"/>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 5</w:t>
            </w:r>
          </w:p>
        </w:tc>
        <w:tc>
          <w:tcPr>
            <w:vAlign w:val="top"/>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6A">
      <w:pPr>
        <w:rPr>
          <w:rFonts w:ascii="Century Gothic" w:cs="Century Gothic" w:eastAsia="Century Gothic" w:hAnsi="Century Gothic"/>
          <w:color w:val="000000"/>
          <w:sz w:val="16"/>
          <w:szCs w:val="16"/>
          <w:vertAlign w:val="baseline"/>
        </w:rPr>
        <w:sectPr>
          <w:headerReference r:id="rId14" w:type="default"/>
          <w:footerReference r:id="rId15" w:type="default"/>
          <w:type w:val="nextPage"/>
          <w:pgSz w:h="11907" w:w="16840" w:orient="landscape"/>
          <w:pgMar w:bottom="1411" w:top="1411" w:left="1411" w:right="1411" w:header="567" w:footer="567"/>
        </w:sectPr>
      </w:pPr>
      <w:r w:rsidDel="00000000" w:rsidR="00000000" w:rsidRPr="00000000">
        <w:br w:type="page"/>
      </w:r>
      <w:r w:rsidDel="00000000" w:rsidR="00000000" w:rsidRPr="00000000">
        <w:rPr>
          <w:rtl w:val="0"/>
        </w:rPr>
      </w:r>
    </w:p>
    <w:p w:rsidR="00000000" w:rsidDel="00000000" w:rsidP="00000000" w:rsidRDefault="00000000" w:rsidRPr="00000000" w14:paraId="0000056B">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6">
    <w:pPr>
      <w:rP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C">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D">
    <w:pPr>
      <w:rPr>
        <w:rFonts w:ascii="Calibri" w:cs="Calibri" w:eastAsia="Calibri" w:hAnsi="Calibri"/>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57.0" w:type="dxa"/>
        <w:left w:w="57.0" w:type="dxa"/>
        <w:bottom w:w="57.0" w:type="dxa"/>
        <w:right w:w="57.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13.0" w:type="dxa"/>
        <w:left w:w="113.0" w:type="dxa"/>
        <w:bottom w:w="113.0" w:type="dxa"/>
        <w:right w:w="113.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1.xml"/><Relationship Id="rId13" Type="http://schemas.openxmlformats.org/officeDocument/2006/relationships/footer" Target="footer4.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5.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