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y2li6bhmnbaw" w:id="0"/>
      <w:bookmarkEnd w:id="0"/>
      <w:r w:rsidDel="00000000" w:rsidR="00000000" w:rsidRPr="00000000">
        <w:rPr>
          <w:b w:val="1"/>
          <w:bCs w:val="1"/>
          <w:sz w:val="40"/>
          <w:szCs w:val="40"/>
        </w:rPr>
        <w:drawing>
          <wp:inline distB="0" distT="0" distL="0" distR="0">
            <wp:extent cx="3676650" cy="280987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 119471</w:t>
            </w:r>
          </w:p>
          <w:p w:rsidR="00000000" w:rsidDel="00000000" w:rsidP="00000000" w:rsidRDefault="00000000" w:rsidRPr="00000000" w14:paraId="00000005">
            <w:pPr>
              <w:tabs>
                <w:tab w:val="left" w:leader="none" w:pos="1495"/>
                <w:tab w:val="center" w:leader="none" w:pos="4320"/>
              </w:tabs>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w:t>
              <w:tab/>
              <w:t xml:space="preserve">ASSESSMENT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6">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8">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A">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C">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pPr>
            <w:r w:rsidDel="00000000" w:rsidR="00000000" w:rsidRPr="00000000">
              <w:rPr>
                <w:rtl w:val="0"/>
              </w:rPr>
            </w:r>
          </w:p>
        </w:tc>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4">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9">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A">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2">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C">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4">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B">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6">
            <w:pPr>
              <w:spacing w:line="276" w:lineRule="auto"/>
              <w:rPr>
                <w:b w:val="1"/>
                <w:bCs w:val="1"/>
              </w:rPr>
            </w:pPr>
            <w:r w:rsidDel="00000000" w:rsidR="00000000" w:rsidRPr="00000000">
              <w:rPr>
                <w:rtl w:val="0"/>
              </w:rPr>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r>
    </w:tbl>
    <w:p w:rsidR="00000000" w:rsidDel="00000000" w:rsidP="00000000" w:rsidRDefault="00000000" w:rsidRPr="00000000" w14:paraId="000000C6">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7">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8">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A">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0">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1">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r>
    </w:tbl>
    <w:p w:rsidR="00000000" w:rsidDel="00000000" w:rsidP="00000000" w:rsidRDefault="00000000" w:rsidRPr="00000000" w14:paraId="00000153">
      <w:pPr>
        <w:spacing w:line="276" w:lineRule="auto"/>
        <w:rPr>
          <w:b w:val="1"/>
          <w:bCs w:val="1"/>
        </w:rPr>
      </w:pPr>
      <w:r w:rsidDel="00000000" w:rsidR="00000000" w:rsidRPr="00000000">
        <w:rPr>
          <w:rtl w:val="0"/>
        </w:rPr>
      </w:r>
    </w:p>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r>
    </w:tbl>
    <w:p w:rsidR="00000000" w:rsidDel="00000000" w:rsidP="00000000" w:rsidRDefault="00000000" w:rsidRPr="00000000" w14:paraId="000001E8">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3803650" cy="774700"/>
                      <wp:effectExtent b="0" l="0" r="0" t="0"/>
                      <wp:docPr id="6" name=""/>
                      <a:graphic>
                        <a:graphicData uri="http://schemas.microsoft.com/office/word/2010/wordprocessingShape">
                          <wps:wsp>
                            <wps:cNvSpPr/>
                            <wps:cNvPr id="7" name="Shape 7"/>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pPr>
            <w:r w:rsidDel="00000000" w:rsidR="00000000" w:rsidRPr="00000000">
              <w:rPr/>
              <mc:AlternateContent>
                <mc:Choice Requires="wpg">
                  <w:drawing>
                    <wp:inline distB="0" distT="0" distL="114300" distR="114300">
                      <wp:extent cx="4794250" cy="774700"/>
                      <wp:effectExtent b="0" l="0" r="0" t="0"/>
                      <wp:docPr id="8" name=""/>
                      <a:graphic>
                        <a:graphicData uri="http://schemas.microsoft.com/office/word/2010/wordprocessingShape">
                          <wps:wsp>
                            <wps:cNvSpPr/>
                            <wps:cNvPr id="9" name="Shape 9"/>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shd w:fill="bfbfbf" w:val="clea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1">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5">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6">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7">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9">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A">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B">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C">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2D">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E">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agreed date, time and venue.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9">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A">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D">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2">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3">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4">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D">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8">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7">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6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D">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E">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4">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6">
      <w:pPr>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A">
            <w:pPr>
              <w:jc w:val="center"/>
              <w:rPr/>
            </w:pPr>
            <w:r w:rsidDel="00000000" w:rsidR="00000000" w:rsidRPr="00000000">
              <w:rPr/>
              <mc:AlternateContent>
                <mc:Choice Requires="wpg">
                  <w:drawing>
                    <wp:inline distB="0" distT="0" distL="114300" distR="114300">
                      <wp:extent cx="3803650" cy="774700"/>
                      <wp:effectExtent b="0" l="0" r="0" t="0"/>
                      <wp:docPr id="7" name=""/>
                      <a:graphic>
                        <a:graphicData uri="http://schemas.microsoft.com/office/word/2010/wordprocessingShape">
                          <wps:wsp>
                            <wps:cNvSpPr/>
                            <wps:cNvPr id="8" name="Shape 8"/>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7">
            <w:pPr>
              <w:jc w:val="center"/>
              <w:rPr/>
            </w:pPr>
            <w:r w:rsidDel="00000000" w:rsidR="00000000" w:rsidRPr="00000000">
              <w:rPr/>
              <mc:AlternateContent>
                <mc:Choice Requires="wpg">
                  <w:drawing>
                    <wp:inline distB="0" distT="0" distL="114300" distR="114300">
                      <wp:extent cx="4794250" cy="774700"/>
                      <wp:effectExtent b="0" l="0" r="0" t="0"/>
                      <wp:docPr id="4" name=""/>
                      <a:graphic>
                        <a:graphicData uri="http://schemas.microsoft.com/office/word/2010/wordprocessingShape">
                          <wps:wsp>
                            <wps:cNvSpPr/>
                            <wps:cNvPr id="5" name="Shape 5"/>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B">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C">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8">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C">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1">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8">
            <w:pPr>
              <w:rPr>
                <w:b w:val="1"/>
                <w:bCs w:val="1"/>
              </w:rPr>
            </w:pPr>
            <w:r w:rsidDel="00000000" w:rsidR="00000000" w:rsidRPr="00000000">
              <w:rPr>
                <w:rtl w:val="0"/>
              </w:rPr>
            </w:r>
          </w:p>
        </w:tc>
        <w:tc>
          <w:tcPr>
            <w:gridSpan w:val="4"/>
          </w:tcPr>
          <w:p w:rsidR="00000000" w:rsidDel="00000000" w:rsidP="00000000" w:rsidRDefault="00000000" w:rsidRPr="00000000" w14:paraId="000002A9">
            <w:pPr>
              <w:rPr>
                <w:b w:val="1"/>
                <w:bCs w:val="1"/>
              </w:rPr>
            </w:pPr>
            <w:r w:rsidDel="00000000" w:rsidR="00000000" w:rsidRPr="00000000">
              <w:rPr>
                <w:rtl w:val="0"/>
              </w:rPr>
            </w:r>
          </w:p>
        </w:tc>
        <w:tc>
          <w:tcPr/>
          <w:p w:rsidR="00000000" w:rsidDel="00000000" w:rsidP="00000000" w:rsidRDefault="00000000" w:rsidRPr="00000000" w14:paraId="000002AD">
            <w:pPr>
              <w:rPr>
                <w:b w:val="1"/>
                <w:bCs w:val="1"/>
              </w:rPr>
            </w:pPr>
            <w:r w:rsidDel="00000000" w:rsidR="00000000" w:rsidRPr="00000000">
              <w:rPr>
                <w:rtl w:val="0"/>
              </w:rPr>
            </w:r>
          </w:p>
        </w:tc>
        <w:tc>
          <w:tcPr>
            <w:gridSpan w:val="2"/>
          </w:tcPr>
          <w:p w:rsidR="00000000" w:rsidDel="00000000" w:rsidP="00000000" w:rsidRDefault="00000000" w:rsidRPr="00000000" w14:paraId="000002AE">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0">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C">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D">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2">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4">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8">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9">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E">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CF">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1">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5">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6">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C">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2">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E">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6">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A">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C">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D">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1">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2">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5">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6">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8">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9">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D">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E">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1">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2">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4">
            <w:pPr>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5">
            <w:pPr>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6">
            <w:pPr>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b w:val="1"/>
                <w:bCs w:val="1"/>
              </w:rPr>
            </w:pPr>
            <w:r w:rsidDel="00000000" w:rsidR="00000000" w:rsidRPr="00000000">
              <w:rPr>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8">
            <w:pPr>
              <w:rPr>
                <w:b w:val="1"/>
                <w:bCs w:val="1"/>
              </w:rPr>
            </w:pPr>
            <w:r w:rsidDel="00000000" w:rsidR="00000000" w:rsidRPr="00000000">
              <w:rPr>
                <w:rtl w:val="0"/>
              </w:rPr>
            </w:r>
          </w:p>
        </w:tc>
        <w:tc>
          <w:tcPr/>
          <w:p w:rsidR="00000000" w:rsidDel="00000000" w:rsidP="00000000" w:rsidRDefault="00000000" w:rsidRPr="00000000" w14:paraId="00000319">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1B">
            <w:pPr>
              <w:spacing w:line="360" w:lineRule="auto"/>
              <w:rPr>
                <w:sz w:val="24"/>
                <w:szCs w:val="24"/>
              </w:rPr>
            </w:pPr>
            <w:r w:rsidDel="00000000" w:rsidR="00000000" w:rsidRPr="00000000">
              <w:rPr>
                <w:sz w:val="24"/>
                <w:szCs w:val="24"/>
                <w:rtl w:val="0"/>
              </w:rPr>
              <w:t xml:space="preserve">following issues.</w:t>
            </w:r>
          </w:p>
          <w:p w:rsidR="00000000" w:rsidDel="00000000" w:rsidP="00000000" w:rsidRDefault="00000000" w:rsidRPr="00000000" w14:paraId="0000031C">
            <w:pPr>
              <w:spacing w:line="360" w:lineRule="auto"/>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4">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5">
            <w:pPr>
              <w:spacing w:line="360" w:lineRule="auto"/>
              <w:rPr>
                <w:sz w:val="24"/>
                <w:szCs w:val="24"/>
              </w:rPr>
            </w:pPr>
            <w:r w:rsidDel="00000000" w:rsidR="00000000" w:rsidRPr="00000000">
              <w:rPr>
                <w:sz w:val="24"/>
                <w:szCs w:val="24"/>
                <w:rtl w:val="0"/>
              </w:rPr>
              <w:t xml:space="preserve">role of all involved during the assessment</w:t>
            </w:r>
          </w:p>
          <w:p w:rsidR="00000000" w:rsidDel="00000000" w:rsidP="00000000" w:rsidRDefault="00000000" w:rsidRPr="00000000" w14:paraId="00000326">
            <w:pPr>
              <w:spacing w:line="360" w:lineRule="auto"/>
              <w:rPr>
                <w:b w:val="1"/>
                <w:bCs w:val="1"/>
              </w:rPr>
            </w:pPr>
            <w:r w:rsidDel="00000000" w:rsidR="00000000" w:rsidRPr="00000000">
              <w:rPr>
                <w:sz w:val="24"/>
                <w:szCs w:val="24"/>
                <w:rtl w:val="0"/>
              </w:rPr>
              <w:t xml:space="preserve">process.</w:t>
            </w:r>
            <w:r w:rsidDel="00000000" w:rsidR="00000000" w:rsidRPr="00000000">
              <w:rPr>
                <w:rtl w:val="0"/>
              </w:rPr>
            </w:r>
          </w:p>
        </w:tc>
        <w:tc>
          <w:tcPr/>
          <w:p w:rsidR="00000000" w:rsidDel="00000000" w:rsidP="00000000" w:rsidRDefault="00000000" w:rsidRPr="00000000" w14:paraId="00000327">
            <w:pPr>
              <w:rPr>
                <w:b w:val="1"/>
                <w:bCs w:val="1"/>
              </w:rPr>
            </w:pPr>
            <w:r w:rsidDel="00000000" w:rsidR="00000000" w:rsidRPr="00000000">
              <w:rPr>
                <w:rtl w:val="0"/>
              </w:rPr>
            </w:r>
          </w:p>
        </w:tc>
        <w:tc>
          <w:tcPr/>
          <w:p w:rsidR="00000000" w:rsidDel="00000000" w:rsidP="00000000" w:rsidRDefault="00000000" w:rsidRPr="00000000" w14:paraId="00000328">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9">
            <w:pPr>
              <w:spacing w:line="360" w:lineRule="auto"/>
              <w:rPr>
                <w:sz w:val="24"/>
                <w:szCs w:val="24"/>
              </w:rPr>
            </w:pPr>
            <w:r w:rsidDel="00000000" w:rsidR="00000000" w:rsidRPr="00000000">
              <w:rPr>
                <w:sz w:val="24"/>
                <w:szCs w:val="24"/>
                <w:rtl w:val="0"/>
              </w:rPr>
              <w:t xml:space="preserve">Identify possible barriers and or disabilities</w:t>
            </w:r>
          </w:p>
          <w:p w:rsidR="00000000" w:rsidDel="00000000" w:rsidP="00000000" w:rsidRDefault="00000000" w:rsidRPr="00000000" w14:paraId="0000032A">
            <w:pPr>
              <w:spacing w:line="360" w:lineRule="auto"/>
              <w:rPr>
                <w:b w:val="1"/>
                <w:bCs w:val="1"/>
              </w:rPr>
            </w:pPr>
            <w:r w:rsidDel="00000000" w:rsidR="00000000" w:rsidRPr="00000000">
              <w:rPr>
                <w:sz w:val="24"/>
                <w:szCs w:val="24"/>
                <w:rtl w:val="0"/>
              </w:rPr>
              <w:t xml:space="preserve">of the learner.</w:t>
            </w:r>
            <w:r w:rsidDel="00000000" w:rsidR="00000000" w:rsidRPr="00000000">
              <w:rPr>
                <w:rtl w:val="0"/>
              </w:rPr>
            </w:r>
          </w:p>
        </w:tc>
        <w:tc>
          <w:tcPr/>
          <w:p w:rsidR="00000000" w:rsidDel="00000000" w:rsidP="00000000" w:rsidRDefault="00000000" w:rsidRPr="00000000" w14:paraId="0000032B">
            <w:pPr>
              <w:rPr>
                <w:b w:val="1"/>
                <w:bCs w:val="1"/>
              </w:rPr>
            </w:pPr>
            <w:r w:rsidDel="00000000" w:rsidR="00000000" w:rsidRPr="00000000">
              <w:rPr>
                <w:rtl w:val="0"/>
              </w:rPr>
            </w:r>
          </w:p>
        </w:tc>
        <w:tc>
          <w:tcPr/>
          <w:p w:rsidR="00000000" w:rsidDel="00000000" w:rsidP="00000000" w:rsidRDefault="00000000" w:rsidRPr="00000000" w14:paraId="0000032C">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D">
            <w:pPr>
              <w:spacing w:line="360" w:lineRule="auto"/>
              <w:rPr>
                <w:sz w:val="24"/>
                <w:szCs w:val="24"/>
              </w:rPr>
            </w:pPr>
            <w:r w:rsidDel="00000000" w:rsidR="00000000" w:rsidRPr="00000000">
              <w:rPr>
                <w:sz w:val="24"/>
                <w:szCs w:val="24"/>
                <w:rtl w:val="0"/>
              </w:rPr>
              <w:t xml:space="preserve">Explain the meaning and application of</w:t>
            </w:r>
          </w:p>
          <w:p w:rsidR="00000000" w:rsidDel="00000000" w:rsidP="00000000" w:rsidRDefault="00000000" w:rsidRPr="00000000" w14:paraId="0000032E">
            <w:pPr>
              <w:spacing w:line="360" w:lineRule="auto"/>
              <w:rPr>
                <w:b w:val="1"/>
                <w:bCs w:val="1"/>
              </w:rPr>
            </w:pPr>
            <w:r w:rsidDel="00000000" w:rsidR="00000000" w:rsidRPr="00000000">
              <w:rPr>
                <w:sz w:val="24"/>
                <w:szCs w:val="24"/>
                <w:rtl w:val="0"/>
              </w:rPr>
              <w:t xml:space="preserve">RPL.</w:t>
            </w:r>
            <w:r w:rsidDel="00000000" w:rsidR="00000000" w:rsidRPr="00000000">
              <w:rPr>
                <w:rtl w:val="0"/>
              </w:rPr>
            </w:r>
          </w:p>
        </w:tc>
        <w:tc>
          <w:tcPr/>
          <w:p w:rsidR="00000000" w:rsidDel="00000000" w:rsidP="00000000" w:rsidRDefault="00000000" w:rsidRPr="00000000" w14:paraId="0000032F">
            <w:pPr>
              <w:rPr>
                <w:b w:val="1"/>
                <w:bCs w:val="1"/>
              </w:rPr>
            </w:pPr>
            <w:r w:rsidDel="00000000" w:rsidR="00000000" w:rsidRPr="00000000">
              <w:rPr>
                <w:rtl w:val="0"/>
              </w:rPr>
            </w:r>
          </w:p>
        </w:tc>
        <w:tc>
          <w:tcPr/>
          <w:p w:rsidR="00000000" w:rsidDel="00000000" w:rsidP="00000000" w:rsidRDefault="00000000" w:rsidRPr="00000000" w14:paraId="00000330">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1">
            <w:pPr>
              <w:spacing w:line="360" w:lineRule="auto"/>
              <w:rPr>
                <w:sz w:val="24"/>
                <w:szCs w:val="24"/>
              </w:rPr>
            </w:pPr>
            <w:r w:rsidDel="00000000" w:rsidR="00000000" w:rsidRPr="00000000">
              <w:rPr>
                <w:sz w:val="24"/>
                <w:szCs w:val="24"/>
                <w:rtl w:val="0"/>
              </w:rPr>
              <w:t xml:space="preserve">Explain, discuss and provide one complete</w:t>
            </w:r>
          </w:p>
          <w:p w:rsidR="00000000" w:rsidDel="00000000" w:rsidP="00000000" w:rsidRDefault="00000000" w:rsidRPr="00000000" w14:paraId="00000332">
            <w:pPr>
              <w:spacing w:line="360" w:lineRule="auto"/>
              <w:rPr>
                <w:b w:val="1"/>
                <w:bCs w:val="1"/>
              </w:rPr>
            </w:pPr>
            <w:r w:rsidDel="00000000" w:rsidR="00000000" w:rsidRPr="00000000">
              <w:rPr>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3">
            <w:pPr>
              <w:rPr>
                <w:b w:val="1"/>
                <w:bCs w:val="1"/>
              </w:rPr>
            </w:pPr>
            <w:r w:rsidDel="00000000" w:rsidR="00000000" w:rsidRPr="00000000">
              <w:rPr>
                <w:rtl w:val="0"/>
              </w:rPr>
            </w:r>
          </w:p>
        </w:tc>
        <w:tc>
          <w:tcPr/>
          <w:p w:rsidR="00000000" w:rsidDel="00000000" w:rsidP="00000000" w:rsidRDefault="00000000" w:rsidRPr="00000000" w14:paraId="00000334">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5">
            <w:pPr>
              <w:spacing w:line="360" w:lineRule="auto"/>
              <w:rPr>
                <w:sz w:val="24"/>
                <w:szCs w:val="24"/>
              </w:rPr>
            </w:pPr>
            <w:r w:rsidDel="00000000" w:rsidR="00000000" w:rsidRPr="00000000">
              <w:rPr>
                <w:sz w:val="24"/>
                <w:szCs w:val="24"/>
                <w:rtl w:val="0"/>
              </w:rPr>
              <w:t xml:space="preserve">Explain to the learner when final results</w:t>
            </w:r>
          </w:p>
          <w:p w:rsidR="00000000" w:rsidDel="00000000" w:rsidP="00000000" w:rsidRDefault="00000000" w:rsidRPr="00000000" w14:paraId="00000336">
            <w:pPr>
              <w:spacing w:line="360" w:lineRule="auto"/>
              <w:rPr>
                <w:sz w:val="24"/>
                <w:szCs w:val="24"/>
              </w:rPr>
            </w:pPr>
            <w:r w:rsidDel="00000000" w:rsidR="00000000" w:rsidRPr="00000000">
              <w:rPr>
                <w:sz w:val="24"/>
                <w:szCs w:val="24"/>
                <w:rtl w:val="0"/>
              </w:rPr>
              <w:t xml:space="preserve">will be available and how feedback will be</w:t>
            </w:r>
          </w:p>
          <w:p w:rsidR="00000000" w:rsidDel="00000000" w:rsidP="00000000" w:rsidRDefault="00000000" w:rsidRPr="00000000" w14:paraId="00000337">
            <w:pPr>
              <w:spacing w:line="360" w:lineRule="auto"/>
              <w:rPr>
                <w:b w:val="1"/>
                <w:bCs w:val="1"/>
              </w:rPr>
            </w:pPr>
            <w:r w:rsidDel="00000000" w:rsidR="00000000" w:rsidRPr="00000000">
              <w:rPr>
                <w:sz w:val="24"/>
                <w:szCs w:val="24"/>
                <w:rtl w:val="0"/>
              </w:rPr>
              <w:t xml:space="preserve">provided.</w:t>
            </w:r>
            <w:r w:rsidDel="00000000" w:rsidR="00000000" w:rsidRPr="00000000">
              <w:rPr>
                <w:rtl w:val="0"/>
              </w:rPr>
            </w:r>
          </w:p>
        </w:tc>
        <w:tc>
          <w:tcPr/>
          <w:p w:rsidR="00000000" w:rsidDel="00000000" w:rsidP="00000000" w:rsidRDefault="00000000" w:rsidRPr="00000000" w14:paraId="00000338">
            <w:pPr>
              <w:rPr>
                <w:b w:val="1"/>
                <w:bCs w:val="1"/>
              </w:rPr>
            </w:pPr>
            <w:r w:rsidDel="00000000" w:rsidR="00000000" w:rsidRPr="00000000">
              <w:rPr>
                <w:rtl w:val="0"/>
              </w:rPr>
            </w:r>
          </w:p>
        </w:tc>
        <w:tc>
          <w:tcPr/>
          <w:p w:rsidR="00000000" w:rsidDel="00000000" w:rsidP="00000000" w:rsidRDefault="00000000" w:rsidRPr="00000000" w14:paraId="00000339">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A">
            <w:pPr>
              <w:spacing w:line="360" w:lineRule="auto"/>
              <w:rPr>
                <w:sz w:val="24"/>
                <w:szCs w:val="24"/>
              </w:rPr>
            </w:pPr>
            <w:r w:rsidDel="00000000" w:rsidR="00000000" w:rsidRPr="00000000">
              <w:rPr>
                <w:sz w:val="24"/>
                <w:szCs w:val="24"/>
                <w:rtl w:val="0"/>
              </w:rPr>
              <w:t xml:space="preserve">Discuss previous assessment results if</w:t>
            </w:r>
          </w:p>
          <w:p w:rsidR="00000000" w:rsidDel="00000000" w:rsidP="00000000" w:rsidRDefault="00000000" w:rsidRPr="00000000" w14:paraId="0000033B">
            <w:pPr>
              <w:spacing w:line="360" w:lineRule="auto"/>
              <w:rPr>
                <w:sz w:val="24"/>
                <w:szCs w:val="24"/>
              </w:rPr>
            </w:pPr>
            <w:r w:rsidDel="00000000" w:rsidR="00000000" w:rsidRPr="00000000">
              <w:rPr>
                <w:sz w:val="24"/>
                <w:szCs w:val="24"/>
                <w:rtl w:val="0"/>
              </w:rPr>
              <w:t xml:space="preserve">applicable.</w:t>
            </w:r>
          </w:p>
        </w:tc>
        <w:tc>
          <w:tcPr/>
          <w:p w:rsidR="00000000" w:rsidDel="00000000" w:rsidP="00000000" w:rsidRDefault="00000000" w:rsidRPr="00000000" w14:paraId="0000033C">
            <w:pPr>
              <w:rPr>
                <w:b w:val="1"/>
                <w:bCs w:val="1"/>
              </w:rPr>
            </w:pPr>
            <w:r w:rsidDel="00000000" w:rsidR="00000000" w:rsidRPr="00000000">
              <w:rPr>
                <w:rtl w:val="0"/>
              </w:rPr>
            </w:r>
          </w:p>
        </w:tc>
        <w:tc>
          <w:tcPr/>
          <w:p w:rsidR="00000000" w:rsidDel="00000000" w:rsidP="00000000" w:rsidRDefault="00000000" w:rsidRPr="00000000" w14:paraId="0000033D">
            <w:pPr>
              <w:rPr>
                <w:b w:val="1"/>
                <w:bCs w:val="1"/>
              </w:rPr>
            </w:pPr>
            <w:r w:rsidDel="00000000" w:rsidR="00000000" w:rsidRPr="00000000">
              <w:rPr>
                <w:rtl w:val="0"/>
              </w:rPr>
            </w:r>
          </w:p>
        </w:tc>
      </w:tr>
    </w:tbl>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4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9">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D">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E">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4F">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3">
            <w:pPr>
              <w:jc w:val="center"/>
              <w:rPr/>
            </w:pPr>
            <w:r w:rsidDel="00000000" w:rsidR="00000000" w:rsidRPr="00000000">
              <w:rPr/>
              <mc:AlternateContent>
                <mc:Choice Requires="wpg">
                  <w:drawing>
                    <wp:inline distB="0" distT="0" distL="114300" distR="114300">
                      <wp:extent cx="3803650" cy="774700"/>
                      <wp:effectExtent b="0" l="0" r="0" t="0"/>
                      <wp:docPr id="5" name=""/>
                      <a:graphic>
                        <a:graphicData uri="http://schemas.microsoft.com/office/word/2010/wordprocessingShape">
                          <wps:wsp>
                            <wps:cNvSpPr/>
                            <wps:cNvPr id="6" name="Shape 6"/>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0">
            <w:pPr>
              <w:jc w:val="center"/>
              <w:rPr/>
            </w:pPr>
            <w:r w:rsidDel="00000000" w:rsidR="00000000" w:rsidRPr="00000000">
              <w:rPr/>
              <mc:AlternateContent>
                <mc:Choice Requires="wpg">
                  <w:drawing>
                    <wp:inline distB="0" distT="0" distL="114300" distR="114300">
                      <wp:extent cx="4794250" cy="774700"/>
                      <wp:effectExtent b="0" l="0" r="0" t="0"/>
                      <wp:docPr id="3" name=""/>
                      <a:graphic>
                        <a:graphicData uri="http://schemas.microsoft.com/office/word/2010/wordprocessingShape">
                          <wps:wsp>
                            <wps:cNvSpPr/>
                            <wps:cNvPr id="4" name="Shape 4"/>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1">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2">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3">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4">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5">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6">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7">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8">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9">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A">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tbl>
      <w:tblPr>
        <w:tblStyle w:val="Table1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6B">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a6a6a6" w:val="clear"/>
          </w:tcPr>
          <w:p w:rsidR="00000000" w:rsidDel="00000000" w:rsidP="00000000" w:rsidRDefault="00000000" w:rsidRPr="00000000" w14:paraId="0000036C">
            <w:pPr>
              <w:widowControl w:val="0"/>
              <w:spacing w:after="0" w:line="360" w:lineRule="auto"/>
              <w:ind w:right="66"/>
              <w:jc w:val="center"/>
              <w:rPr>
                <w:sz w:val="24"/>
                <w:szCs w:val="24"/>
              </w:rPr>
            </w:pPr>
            <w:r w:rsidDel="00000000" w:rsidR="00000000" w:rsidRPr="00000000">
              <w:rPr>
                <w:sz w:val="24"/>
                <w:szCs w:val="24"/>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36D">
      <w:pPr>
        <w:jc w:val="left"/>
        <w:rPr>
          <w:i w:val="1"/>
          <w:iCs w:val="1"/>
          <w:color w:val="ff0000"/>
        </w:rPr>
      </w:pPr>
      <w:r w:rsidDel="00000000" w:rsidR="00000000" w:rsidRPr="00000000">
        <w:rPr>
          <w:i w:val="1"/>
          <w:iCs w:val="1"/>
          <w:color w:val="ff0000"/>
          <w:rtl w:val="0"/>
        </w:rPr>
        <w:t xml:space="preserve">Resource Centres</w:t>
      </w:r>
    </w:p>
    <w:p w:rsidR="00000000" w:rsidDel="00000000" w:rsidP="00000000" w:rsidRDefault="00000000" w:rsidRPr="00000000" w14:paraId="0000036E">
      <w:pPr>
        <w:jc w:val="left"/>
        <w:rPr>
          <w:i w:val="1"/>
          <w:iCs w:val="1"/>
          <w:color w:val="ff0000"/>
        </w:rPr>
      </w:pPr>
      <w:r w:rsidDel="00000000" w:rsidR="00000000" w:rsidRPr="00000000">
        <w:rPr>
          <w:i w:val="1"/>
          <w:iCs w:val="1"/>
          <w:color w:val="ff0000"/>
          <w:rtl w:val="0"/>
        </w:rPr>
        <w:t xml:space="preserve">Literature</w:t>
      </w:r>
    </w:p>
    <w:p w:rsidR="00000000" w:rsidDel="00000000" w:rsidP="00000000" w:rsidRDefault="00000000" w:rsidRPr="00000000" w14:paraId="0000036F">
      <w:pPr>
        <w:jc w:val="left"/>
        <w:rPr>
          <w:i w:val="1"/>
          <w:iCs w:val="1"/>
          <w:color w:val="ff0000"/>
        </w:rPr>
      </w:pPr>
      <w:r w:rsidDel="00000000" w:rsidR="00000000" w:rsidRPr="00000000">
        <w:rPr>
          <w:i w:val="1"/>
          <w:iCs w:val="1"/>
          <w:color w:val="ff0000"/>
          <w:rtl w:val="0"/>
        </w:rPr>
        <w:t xml:space="preserve">Internet</w:t>
      </w:r>
    </w:p>
    <w:p w:rsidR="00000000" w:rsidDel="00000000" w:rsidP="00000000" w:rsidRDefault="00000000" w:rsidRPr="00000000" w14:paraId="00000370">
      <w:pPr>
        <w:jc w:val="left"/>
        <w:rPr>
          <w:i w:val="1"/>
          <w:iCs w:val="1"/>
          <w:color w:val="ff0000"/>
        </w:rPr>
      </w:pPr>
      <w:r w:rsidDel="00000000" w:rsidR="00000000" w:rsidRPr="00000000">
        <w:rPr>
          <w:i w:val="1"/>
          <w:iCs w:val="1"/>
          <w:color w:val="ff0000"/>
          <w:rtl w:val="0"/>
        </w:rPr>
        <w:t xml:space="preserve">People as learning resource</w:t>
      </w:r>
    </w:p>
    <w:p w:rsidR="00000000" w:rsidDel="00000000" w:rsidP="00000000" w:rsidRDefault="00000000" w:rsidRPr="00000000" w14:paraId="00000371">
      <w:pPr>
        <w:jc w:val="left"/>
        <w:rPr>
          <w:i w:val="1"/>
          <w:iCs w:val="1"/>
          <w:color w:val="ff0000"/>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2">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2</w:t>
            </w:r>
          </w:p>
        </w:tc>
      </w:tr>
      <w:tr>
        <w:trPr>
          <w:cantSplit w:val="0"/>
          <w:tblHeader w:val="0"/>
        </w:trPr>
        <w:tc>
          <w:tcPr>
            <w:shd w:fill="a6a6a6" w:val="clear"/>
          </w:tcPr>
          <w:p w:rsidR="00000000" w:rsidDel="00000000" w:rsidP="00000000" w:rsidRDefault="00000000" w:rsidRPr="00000000" w14:paraId="00000373">
            <w:pPr>
              <w:widowControl w:val="0"/>
              <w:spacing w:after="0" w:line="360" w:lineRule="auto"/>
              <w:ind w:right="66"/>
              <w:jc w:val="center"/>
              <w:rPr>
                <w:sz w:val="24"/>
                <w:szCs w:val="24"/>
              </w:rPr>
            </w:pPr>
            <w:r w:rsidDel="00000000" w:rsidR="00000000" w:rsidRPr="00000000">
              <w:rPr>
                <w:sz w:val="24"/>
                <w:szCs w:val="24"/>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374">
      <w:pPr>
        <w:spacing w:line="480" w:lineRule="auto"/>
        <w:jc w:val="left"/>
        <w:rPr/>
      </w:pPr>
      <w:r w:rsidDel="00000000" w:rsidR="00000000" w:rsidRPr="00000000">
        <w:rPr>
          <w:i w:val="1"/>
          <w:iCs w:val="1"/>
          <w:color w:val="ff0000"/>
          <w:rtl w:val="0"/>
        </w:rPr>
        <w:t xml:space="preserve">The learner should state.</w:t>
      </w: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5">
            <w:pPr>
              <w:widowControl w:val="0"/>
              <w:spacing w:after="0" w:line="360" w:lineRule="auto"/>
              <w:ind w:right="66"/>
              <w:jc w:val="center"/>
              <w:rPr>
                <w:b w:val="1"/>
                <w:bCs w:val="1"/>
              </w:rPr>
            </w:pPr>
            <w:r w:rsidDel="00000000" w:rsidR="00000000" w:rsidRPr="00000000">
              <w:rPr>
                <w:b w:val="1"/>
                <w:bCs w:val="1"/>
                <w:rtl w:val="0"/>
              </w:rPr>
              <w:t xml:space="preserve">ACTIVITY 4</w:t>
            </w:r>
          </w:p>
        </w:tc>
      </w:tr>
      <w:tr>
        <w:trPr>
          <w:cantSplit w:val="0"/>
          <w:tblHeader w:val="0"/>
        </w:trPr>
        <w:tc>
          <w:tcPr>
            <w:shd w:fill="a6a6a6" w:val="clear"/>
          </w:tcPr>
          <w:p w:rsidR="00000000" w:rsidDel="00000000" w:rsidP="00000000" w:rsidRDefault="00000000" w:rsidRPr="00000000" w14:paraId="00000376">
            <w:pPr>
              <w:widowControl w:val="0"/>
              <w:spacing w:after="0" w:line="360" w:lineRule="auto"/>
              <w:ind w:right="66"/>
              <w:jc w:val="center"/>
              <w:rPr/>
            </w:pPr>
            <w:r w:rsidDel="00000000" w:rsidR="00000000" w:rsidRPr="00000000">
              <w:rPr>
                <w:sz w:val="24"/>
                <w:szCs w:val="24"/>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377">
      <w:pPr>
        <w:jc w:val="left"/>
        <w:rPr>
          <w:i w:val="1"/>
          <w:iCs w:val="1"/>
          <w:color w:val="ff0000"/>
        </w:rPr>
      </w:pPr>
      <w:r w:rsidDel="00000000" w:rsidR="00000000" w:rsidRPr="00000000">
        <w:rPr>
          <w:i w:val="1"/>
          <w:iCs w:val="1"/>
          <w:color w:val="ff0000"/>
          <w:rtl w:val="0"/>
        </w:rPr>
        <w:t xml:space="preserve">Resource Centres</w:t>
      </w:r>
    </w:p>
    <w:p w:rsidR="00000000" w:rsidDel="00000000" w:rsidP="00000000" w:rsidRDefault="00000000" w:rsidRPr="00000000" w14:paraId="00000378">
      <w:pPr>
        <w:jc w:val="left"/>
        <w:rPr>
          <w:i w:val="1"/>
          <w:iCs w:val="1"/>
          <w:color w:val="ff0000"/>
        </w:rPr>
      </w:pPr>
      <w:r w:rsidDel="00000000" w:rsidR="00000000" w:rsidRPr="00000000">
        <w:rPr>
          <w:i w:val="1"/>
          <w:iCs w:val="1"/>
          <w:color w:val="ff0000"/>
          <w:rtl w:val="0"/>
        </w:rPr>
        <w:t xml:space="preserve">Literature</w:t>
      </w:r>
    </w:p>
    <w:p w:rsidR="00000000" w:rsidDel="00000000" w:rsidP="00000000" w:rsidRDefault="00000000" w:rsidRPr="00000000" w14:paraId="00000379">
      <w:pPr>
        <w:jc w:val="left"/>
        <w:rPr>
          <w:i w:val="1"/>
          <w:iCs w:val="1"/>
          <w:color w:val="ff0000"/>
        </w:rPr>
      </w:pPr>
      <w:r w:rsidDel="00000000" w:rsidR="00000000" w:rsidRPr="00000000">
        <w:rPr>
          <w:i w:val="1"/>
          <w:iCs w:val="1"/>
          <w:color w:val="ff0000"/>
          <w:rtl w:val="0"/>
        </w:rPr>
        <w:t xml:space="preserve">Internet</w:t>
      </w:r>
    </w:p>
    <w:p w:rsidR="00000000" w:rsidDel="00000000" w:rsidP="00000000" w:rsidRDefault="00000000" w:rsidRPr="00000000" w14:paraId="0000037A">
      <w:pPr>
        <w:jc w:val="left"/>
        <w:rPr>
          <w:i w:val="1"/>
          <w:iCs w:val="1"/>
          <w:color w:val="ff0000"/>
        </w:rPr>
      </w:pPr>
      <w:r w:rsidDel="00000000" w:rsidR="00000000" w:rsidRPr="00000000">
        <w:rPr>
          <w:i w:val="1"/>
          <w:iCs w:val="1"/>
          <w:color w:val="ff0000"/>
          <w:rtl w:val="0"/>
        </w:rPr>
        <w:t xml:space="preserve">People as learning resource</w:t>
      </w:r>
    </w:p>
    <w:p w:rsidR="00000000" w:rsidDel="00000000" w:rsidP="00000000" w:rsidRDefault="00000000" w:rsidRPr="00000000" w14:paraId="0000037B">
      <w:pPr>
        <w:jc w:val="left"/>
        <w:rPr>
          <w:i w:val="1"/>
          <w:iCs w:val="1"/>
          <w:color w:val="ff0000"/>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C">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a6a6a6" w:val="clear"/>
          </w:tcPr>
          <w:p w:rsidR="00000000" w:rsidDel="00000000" w:rsidP="00000000" w:rsidRDefault="00000000" w:rsidRPr="00000000" w14:paraId="0000037D">
            <w:pPr>
              <w:widowControl w:val="0"/>
              <w:spacing w:after="0" w:line="360" w:lineRule="auto"/>
              <w:ind w:right="66"/>
              <w:jc w:val="center"/>
              <w:rPr>
                <w:sz w:val="24"/>
                <w:szCs w:val="24"/>
              </w:rPr>
            </w:pPr>
            <w:r w:rsidDel="00000000" w:rsidR="00000000" w:rsidRPr="00000000">
              <w:rPr>
                <w:sz w:val="24"/>
                <w:szCs w:val="24"/>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37E">
      <w:pPr>
        <w:spacing w:line="480" w:lineRule="auto"/>
        <w:jc w:val="left"/>
        <w:rPr>
          <w:rFonts w:ascii="Calibri" w:cs="Calibri" w:eastAsia="Calibri" w:hAnsi="Calibri"/>
        </w:rPr>
      </w:pPr>
      <w:r w:rsidDel="00000000" w:rsidR="00000000" w:rsidRPr="00000000">
        <w:rPr>
          <w:i w:val="1"/>
          <w:iCs w:val="1"/>
          <w:color w:val="ff0000"/>
          <w:rtl w:val="0"/>
        </w:rPr>
        <w:t xml:space="preserve">The learner must respond/ answer.</w:t>
      </w: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