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1"/>
          <w:bCs w:val="1"/>
          <w:sz w:val="28"/>
          <w:szCs w:val="28"/>
        </w:rPr>
      </w:pPr>
      <w:bookmarkStart w:colFirst="0" w:colLast="0" w:name="_kw7i27niax8k" w:id="0"/>
      <w:bookmarkEnd w:id="0"/>
      <w:r w:rsidDel="00000000" w:rsidR="00000000" w:rsidRPr="00000000">
        <w:rPr>
          <w:b w:val="1"/>
          <w:bCs w:val="1"/>
          <w:sz w:val="40"/>
          <w:szCs w:val="40"/>
        </w:rPr>
        <w:drawing>
          <wp:inline distB="0" distT="0" distL="0" distR="0">
            <wp:extent cx="3679190" cy="2808605"/>
            <wp:effectExtent b="0" l="0" r="0" t="0"/>
            <wp:docPr descr="phuri" id="11"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632423"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632423"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color w:val="ffffff"/>
                <w:sz w:val="36"/>
                <w:szCs w:val="36"/>
                <w:rtl w:val="0"/>
              </w:rPr>
              <w:t xml:space="preserve">US ID:9015</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color w:val="ffffff"/>
                <w:sz w:val="36"/>
                <w:szCs w:val="36"/>
                <w:rtl w:val="0"/>
              </w:rPr>
              <w:t xml:space="preserve">SUMMATIVE ASSESSMENTS MEMORANDUM</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6"/>
                <w:szCs w:val="36"/>
              </w:rPr>
            </w:pPr>
            <w:r w:rsidDel="00000000" w:rsidR="00000000" w:rsidRPr="00000000">
              <w:rPr>
                <w:rFonts w:ascii="Century Gothic" w:cs="Century Gothic" w:eastAsia="Century Gothic" w:hAnsi="Century Gothic"/>
                <w:b w:val="1"/>
                <w:bCs w:val="1"/>
                <w:color w:val="ffffff"/>
                <w:sz w:val="36"/>
                <w:szCs w:val="36"/>
                <w:rtl w:val="0"/>
              </w:rPr>
              <w:t xml:space="preserve">APPLY KNOWLEDGE OF STATISTICS AND PROBABILITY TO CRITICALLY INTERROGATE AND EFFECTIVELY COMMUNICATE FINDINGS ON LIFE RELATED PROBLEMS</w:t>
            </w:r>
            <w:r w:rsidDel="00000000" w:rsidR="00000000" w:rsidRPr="00000000">
              <w:rPr>
                <w:rtl w:val="0"/>
              </w:rPr>
            </w:r>
          </w:p>
        </w:tc>
      </w:tr>
    </w:tbl>
    <w:p w:rsidR="00000000" w:rsidDel="00000000" w:rsidP="00000000" w:rsidRDefault="00000000" w:rsidRPr="00000000" w14:paraId="00000007">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rPr>
          <w:rFonts w:ascii="Century Gothic" w:cs="Century Gothic" w:eastAsia="Century Gothic" w:hAnsi="Century Gothic"/>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4">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FULL NAME &amp; SURNAME</w:t>
            </w:r>
          </w:p>
        </w:tc>
        <w:tc>
          <w:tcPr/>
          <w:p w:rsidR="00000000" w:rsidDel="00000000" w:rsidP="00000000" w:rsidRDefault="00000000" w:rsidRPr="00000000" w14:paraId="00000015">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6">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ID NUMBER:</w:t>
            </w:r>
          </w:p>
        </w:tc>
        <w:tc>
          <w:tcPr/>
          <w:p w:rsidR="00000000" w:rsidDel="00000000" w:rsidP="00000000" w:rsidRDefault="00000000" w:rsidRPr="00000000" w14:paraId="00000017">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8">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 OF ASSESSOR</w:t>
            </w:r>
          </w:p>
        </w:tc>
        <w:tc>
          <w:tcPr/>
          <w:p w:rsidR="00000000" w:rsidDel="00000000" w:rsidP="00000000" w:rsidRDefault="00000000" w:rsidRPr="00000000" w14:paraId="00000019">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A">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 OF ASSESSMENT</w:t>
            </w:r>
          </w:p>
        </w:tc>
        <w:tc>
          <w:tcPr/>
          <w:p w:rsidR="00000000" w:rsidDel="00000000" w:rsidP="00000000" w:rsidRDefault="00000000" w:rsidRPr="00000000" w14:paraId="0000001B">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C">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VENUE</w:t>
            </w:r>
          </w:p>
        </w:tc>
        <w:tc>
          <w:tcPr/>
          <w:p w:rsidR="00000000" w:rsidDel="00000000" w:rsidP="00000000" w:rsidRDefault="00000000" w:rsidRPr="00000000" w14:paraId="0000001D">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1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3">
      <w:pPr>
        <w:rPr>
          <w:rFonts w:ascii="Century Gothic" w:cs="Century Gothic" w:eastAsia="Century Gothic" w:hAnsi="Century Gothic"/>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4">
            <w:pPr>
              <w:rPr>
                <w:rFonts w:ascii="Century Gothic" w:cs="Century Gothic" w:eastAsia="Century Gothic" w:hAnsi="Century Gothic"/>
              </w:rPr>
            </w:pPr>
            <w:r w:rsidDel="00000000" w:rsidR="00000000" w:rsidRPr="00000000">
              <w:rPr>
                <w:rtl w:val="0"/>
              </w:rPr>
            </w:r>
          </w:p>
        </w:tc>
        <w:tc>
          <w:tcPr>
            <w:shd w:fill="bfbfbf" w:val="clear"/>
          </w:tcPr>
          <w:p w:rsidR="00000000" w:rsidDel="00000000" w:rsidP="00000000" w:rsidRDefault="00000000" w:rsidRPr="00000000" w14:paraId="00000025">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ACHIEVED</w:t>
            </w:r>
          </w:p>
        </w:tc>
        <w:tc>
          <w:tcPr>
            <w:shd w:fill="bfbfbf" w:val="clear"/>
          </w:tcPr>
          <w:p w:rsidR="00000000" w:rsidDel="00000000" w:rsidP="00000000" w:rsidRDefault="00000000" w:rsidRPr="00000000" w14:paraId="00000026">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7">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KNOWLEDGE</w:t>
            </w:r>
          </w:p>
        </w:tc>
        <w:tc>
          <w:tcPr/>
          <w:p w:rsidR="00000000" w:rsidDel="00000000" w:rsidP="00000000" w:rsidRDefault="00000000" w:rsidRPr="00000000" w14:paraId="00000028">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9">
            <w:pPr>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A">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SKILLS</w:t>
            </w:r>
          </w:p>
        </w:tc>
        <w:tc>
          <w:tcPr/>
          <w:p w:rsidR="00000000" w:rsidDel="00000000" w:rsidP="00000000" w:rsidRDefault="00000000" w:rsidRPr="00000000" w14:paraId="0000002B">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C">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2">
      <w:pPr>
        <w:rPr>
          <w:rFonts w:ascii="Century Gothic" w:cs="Century Gothic" w:eastAsia="Century Gothic" w:hAnsi="Century Gothic"/>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3">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4">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5">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8"/>
                <w:szCs w:val="28"/>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6">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37">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38">
      <w:pPr>
        <w:spacing w:line="276" w:lineRule="auto"/>
        <w:jc w:val="left"/>
        <w:rPr>
          <w:rFonts w:ascii="Century Gothic" w:cs="Century Gothic" w:eastAsia="Century Gothic" w:hAnsi="Century Gothic"/>
          <w:b w:val="1"/>
          <w:bCs w:val="1"/>
          <w:sz w:val="28"/>
          <w:szCs w:val="28"/>
        </w:rPr>
      </w:pPr>
      <w:r w:rsidDel="00000000" w:rsidR="00000000" w:rsidRPr="00000000">
        <w:br w:type="page"/>
      </w:r>
      <w:r w:rsidDel="00000000" w:rsidR="00000000" w:rsidRPr="00000000">
        <w:rPr>
          <w:rFonts w:ascii="Century Gothic" w:cs="Century Gothic" w:eastAsia="Century Gothic" w:hAnsi="Century Gothic"/>
          <w:b w:val="1"/>
          <w:bCs w:val="1"/>
          <w:sz w:val="28"/>
          <w:szCs w:val="28"/>
          <w:rtl w:val="0"/>
        </w:rPr>
        <w:t xml:space="preserve">ASSESSMENT PACK</w:t>
      </w:r>
    </w:p>
    <w:p w:rsidR="00000000" w:rsidDel="00000000" w:rsidP="00000000" w:rsidRDefault="00000000" w:rsidRPr="00000000" w14:paraId="00000039">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A">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4B">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04C">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53">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D">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05E">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65">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F">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070">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1">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082">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8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3">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Learnership agreement no:</w:t>
            </w:r>
          </w:p>
          <w:p w:rsidR="00000000" w:rsidDel="00000000" w:rsidP="00000000" w:rsidRDefault="00000000" w:rsidRPr="00000000" w14:paraId="00000094">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B">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5">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AC">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B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B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B">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BC">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B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2">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6">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7">
      <w:pPr>
        <w:spacing w:line="276" w:lineRule="auto"/>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8">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D9">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0DA">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E1">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B">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0EC">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F3">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D">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0FE">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05">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F">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110">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1">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2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2">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39">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43">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4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8">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49">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F">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5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4">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5">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6">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7">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8">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9">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A">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B">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C">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D">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6E">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16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80">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18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8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2">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19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9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4">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1A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BD">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CE">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D8">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D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D">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DE">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4">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8">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E9">
      <w:pPr>
        <w:spacing w:line="276" w:lineRule="auto"/>
        <w:rPr>
          <w:rFonts w:ascii="Century Gothic" w:cs="Century Gothic" w:eastAsia="Century Gothic" w:hAnsi="Century Gothic"/>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B">
            <w:pPr>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C">
            <w:pPr>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D">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0">
      <w:pPr>
        <w:jc w:val="center"/>
        <w:rPr>
          <w:rFonts w:ascii="Century Gothic" w:cs="Century Gothic" w:eastAsia="Century Gothic" w:hAnsi="Century Gothic"/>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1">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74700"/>
                      <wp:effectExtent b="0" l="0" r="0" t="0"/>
                      <wp:docPr id="8" name=""/>
                      <a:graphic>
                        <a:graphicData uri="http://schemas.microsoft.com/office/word/2010/wordprocessingShape">
                          <wps:wsp>
                            <wps:cNvSpPr/>
                            <wps:cNvPr id="9" name="Shape 9"/>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8"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2">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D">
      <w:pPr>
        <w:jc w:val="center"/>
        <w:rPr>
          <w:rFonts w:ascii="Century Gothic" w:cs="Century Gothic" w:eastAsia="Century Gothic" w:hAnsi="Century Gothic"/>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E">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802505" cy="774700"/>
                      <wp:effectExtent b="0" l="0" r="0" t="0"/>
                      <wp:docPr id="10" name=""/>
                      <a:graphic>
                        <a:graphicData uri="http://schemas.microsoft.com/office/word/2010/wordprocessingShape">
                          <wps:wsp>
                            <wps:cNvSpPr/>
                            <wps:cNvPr id="11" name="Shape 11"/>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10"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6">
      <w:pPr>
        <w:spacing w:line="276" w:lineRule="auto"/>
        <w:jc w:val="left"/>
        <w:rPr>
          <w:rFonts w:ascii="Century Gothic" w:cs="Century Gothic" w:eastAsia="Century Gothic" w:hAnsi="Century Gothic"/>
          <w:b w:val="1"/>
          <w:bCs w:val="1"/>
          <w:sz w:val="28"/>
          <w:szCs w:val="28"/>
        </w:rPr>
      </w:pPr>
      <w:r w:rsidDel="00000000" w:rsidR="00000000" w:rsidRPr="00000000">
        <w:br w:type="page"/>
      </w:r>
      <w:r w:rsidDel="00000000" w:rsidR="00000000" w:rsidRPr="00000000">
        <w:rPr>
          <w:rFonts w:ascii="Century Gothic" w:cs="Century Gothic" w:eastAsia="Century Gothic" w:hAnsi="Century Gothic"/>
          <w:b w:val="1"/>
          <w:bCs w:val="1"/>
          <w:sz w:val="28"/>
          <w:szCs w:val="28"/>
          <w:rtl w:val="0"/>
        </w:rPr>
        <w:t xml:space="preserve">1. INSTRUCTIONS TO ASSESSOR</w:t>
      </w:r>
    </w:p>
    <w:p w:rsidR="00000000" w:rsidDel="00000000" w:rsidP="00000000" w:rsidRDefault="00000000" w:rsidRPr="00000000" w14:paraId="00000217">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8">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Introduction:</w:t>
      </w:r>
    </w:p>
    <w:p w:rsidR="00000000" w:rsidDel="00000000" w:rsidP="00000000" w:rsidRDefault="00000000" w:rsidRPr="00000000" w14:paraId="00000219">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A">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sz w:val="24"/>
          <w:szCs w:val="24"/>
          <w:rtl w:val="0"/>
        </w:rPr>
        <w:t xml:space="preserve">This assessment guide has been designed as a generic assessment guide and is intended for use by the accredited Training Providers.</w:t>
      </w:r>
      <w:r w:rsidDel="00000000" w:rsidR="00000000" w:rsidRPr="00000000">
        <w:rPr>
          <w:rtl w:val="0"/>
        </w:rPr>
      </w:r>
    </w:p>
    <w:p w:rsidR="00000000" w:rsidDel="00000000" w:rsidP="00000000" w:rsidRDefault="00000000" w:rsidRPr="00000000" w14:paraId="0000021B">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C">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Purpose of the assessment</w:t>
      </w:r>
    </w:p>
    <w:p w:rsidR="00000000" w:rsidDel="00000000" w:rsidP="00000000" w:rsidRDefault="00000000" w:rsidRPr="00000000" w14:paraId="0000021D">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E">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purpose of summative assessment against this unit standard is to:</w:t>
      </w:r>
    </w:p>
    <w:p w:rsidR="00000000" w:rsidDel="00000000" w:rsidP="00000000" w:rsidRDefault="00000000" w:rsidRPr="00000000" w14:paraId="0000021F">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20">
      <w:pPr>
        <w:spacing w:after="0" w:line="276" w:lineRule="auto"/>
        <w:ind w:left="72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w:t>
      </w:r>
      <w:r w:rsidDel="00000000" w:rsidR="00000000" w:rsidRPr="00000000">
        <w:rPr>
          <w:rFonts w:ascii="Century Gothic" w:cs="Century Gothic" w:eastAsia="Century Gothic" w:hAnsi="Century Gothic"/>
          <w:sz w:val="24"/>
          <w:szCs w:val="24"/>
          <w:rtl w:val="0"/>
        </w:rPr>
        <w:t xml:space="preserve">Award credits to the NQF to learners who are able to start and run their businesses.</w:t>
      </w:r>
    </w:p>
    <w:p w:rsidR="00000000" w:rsidDel="00000000" w:rsidP="00000000" w:rsidRDefault="00000000" w:rsidRPr="00000000" w14:paraId="00000221">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22">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Learning assumptions</w:t>
      </w:r>
    </w:p>
    <w:p w:rsidR="00000000" w:rsidDel="00000000" w:rsidP="00000000" w:rsidRDefault="00000000" w:rsidRPr="00000000" w14:paraId="00000223">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24">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following knowledge, skills, attitude and/or equivalent:</w:t>
      </w:r>
    </w:p>
    <w:p w:rsidR="00000000" w:rsidDel="00000000" w:rsidP="00000000" w:rsidRDefault="00000000" w:rsidRPr="00000000" w14:paraId="00000225">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w:t>
      </w:r>
      <w:r w:rsidDel="00000000" w:rsidR="00000000" w:rsidRPr="00000000">
        <w:rPr>
          <w:rFonts w:ascii="Century Gothic" w:cs="Century Gothic" w:eastAsia="Century Gothic" w:hAnsi="Century Gothic"/>
          <w:sz w:val="24"/>
          <w:szCs w:val="24"/>
          <w:rtl w:val="0"/>
        </w:rPr>
        <w:t xml:space="preserve">A knowledge, comprehension and application of language at NQF 03.</w:t>
      </w:r>
    </w:p>
    <w:p w:rsidR="00000000" w:rsidDel="00000000" w:rsidP="00000000" w:rsidRDefault="00000000" w:rsidRPr="00000000" w14:paraId="00000226">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27">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Assessment methods</w:t>
      </w:r>
    </w:p>
    <w:p w:rsidR="00000000" w:rsidDel="00000000" w:rsidP="00000000" w:rsidRDefault="00000000" w:rsidRPr="00000000" w14:paraId="00000228">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29">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following assessment methods will be used for the summative assessments:</w:t>
      </w:r>
    </w:p>
    <w:p w:rsidR="00000000" w:rsidDel="00000000" w:rsidP="00000000" w:rsidRDefault="00000000" w:rsidRPr="00000000" w14:paraId="0000022A">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w:t>
      </w:r>
      <w:r w:rsidDel="00000000" w:rsidR="00000000" w:rsidRPr="00000000">
        <w:rPr>
          <w:rFonts w:ascii="Century Gothic" w:cs="Century Gothic" w:eastAsia="Century Gothic" w:hAnsi="Century Gothic"/>
          <w:sz w:val="24"/>
          <w:szCs w:val="24"/>
          <w:rtl w:val="0"/>
        </w:rPr>
        <w:t xml:space="preserve">Written and/or/verbal questioning</w:t>
      </w:r>
    </w:p>
    <w:p w:rsidR="00000000" w:rsidDel="00000000" w:rsidP="00000000" w:rsidRDefault="00000000" w:rsidRPr="00000000" w14:paraId="0000022B">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w:t>
      </w:r>
      <w:r w:rsidDel="00000000" w:rsidR="00000000" w:rsidRPr="00000000">
        <w:rPr>
          <w:rFonts w:ascii="Century Gothic" w:cs="Century Gothic" w:eastAsia="Century Gothic" w:hAnsi="Century Gothic"/>
          <w:sz w:val="24"/>
          <w:szCs w:val="24"/>
          <w:rtl w:val="0"/>
        </w:rPr>
        <w:t xml:space="preserve">Product sample and on site assessment</w:t>
      </w:r>
    </w:p>
    <w:p w:rsidR="00000000" w:rsidDel="00000000" w:rsidP="00000000" w:rsidRDefault="00000000" w:rsidRPr="00000000" w14:paraId="0000022C">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2D">
      <w:pPr>
        <w:spacing w:after="0" w:line="276"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2. Assessment Process</w:t>
      </w:r>
    </w:p>
    <w:p w:rsidR="00000000" w:rsidDel="00000000" w:rsidP="00000000" w:rsidRDefault="00000000" w:rsidRPr="00000000" w14:paraId="0000022E">
      <w:pPr>
        <w:spacing w:after="0" w:line="276"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22F">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General</w:t>
      </w:r>
    </w:p>
    <w:p w:rsidR="00000000" w:rsidDel="00000000" w:rsidP="00000000" w:rsidRDefault="00000000" w:rsidRPr="00000000" w14:paraId="00000230">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2"/>
          <w:szCs w:val="22"/>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Provide the learner with a feedback within 10 working days of receiving the evidence.</w:t>
      </w:r>
      <w:r w:rsidDel="00000000" w:rsidR="00000000" w:rsidRPr="00000000">
        <w:rPr>
          <w:rtl w:val="0"/>
        </w:rPr>
      </w:r>
    </w:p>
    <w:p w:rsidR="00000000" w:rsidDel="00000000" w:rsidP="00000000" w:rsidRDefault="00000000" w:rsidRPr="00000000" w14:paraId="00000236">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Step 1 - Planning for the Assessment</w:t>
      </w:r>
    </w:p>
    <w:p w:rsidR="00000000" w:rsidDel="00000000" w:rsidP="00000000" w:rsidRDefault="00000000" w:rsidRPr="00000000" w14:paraId="00000237">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tl w:val="0"/>
        </w:rPr>
      </w:r>
    </w:p>
    <w:p w:rsidR="00000000" w:rsidDel="00000000" w:rsidP="00000000" w:rsidRDefault="00000000" w:rsidRPr="00000000" w14:paraId="00000238">
      <w:pPr>
        <w:spacing w:after="0" w:line="276" w:lineRule="auto"/>
        <w:jc w:val="left"/>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Review this assessment guide to:</w:t>
      </w:r>
    </w:p>
    <w:p w:rsidR="00000000" w:rsidDel="00000000" w:rsidP="00000000" w:rsidRDefault="00000000" w:rsidRPr="00000000" w14:paraId="00000239">
      <w:pPr>
        <w:spacing w:after="0" w:line="276" w:lineRule="auto"/>
        <w:jc w:val="left"/>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Identify and prepare the learner for the assessment by:</w:t>
      </w:r>
    </w:p>
    <w:p w:rsidR="00000000" w:rsidDel="00000000" w:rsidP="00000000" w:rsidRDefault="00000000" w:rsidRPr="00000000" w14:paraId="0000023C">
      <w:pPr>
        <w:spacing w:after="0" w:line="276" w:lineRule="auto"/>
        <w:jc w:val="left"/>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you have familiarized yourself with the following:</w:t>
      </w:r>
    </w:p>
    <w:p w:rsidR="00000000" w:rsidDel="00000000" w:rsidP="00000000" w:rsidRDefault="00000000" w:rsidRPr="00000000" w14:paraId="000002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111111"/>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4"/>
          <w:szCs w:val="24"/>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41">
      <w:pPr>
        <w:spacing w:after="0" w:line="276" w:lineRule="auto"/>
        <w:jc w:val="left"/>
        <w:rPr>
          <w:rFonts w:ascii="Century Gothic" w:cs="Century Gothic" w:eastAsia="Century Gothic" w:hAnsi="Century Gothic"/>
          <w:color w:val="111111"/>
          <w:sz w:val="24"/>
          <w:szCs w:val="24"/>
        </w:rPr>
      </w:pPr>
      <w:r w:rsidDel="00000000" w:rsidR="00000000" w:rsidRPr="00000000">
        <w:rPr>
          <w:rtl w:val="0"/>
        </w:rPr>
      </w:r>
    </w:p>
    <w:p w:rsidR="00000000" w:rsidDel="00000000" w:rsidP="00000000" w:rsidRDefault="00000000" w:rsidRPr="00000000" w14:paraId="00000242">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Step 2: Complete the Assessment</w:t>
      </w:r>
    </w:p>
    <w:p w:rsidR="00000000" w:rsidDel="00000000" w:rsidP="00000000" w:rsidRDefault="00000000" w:rsidRPr="00000000" w14:paraId="00000243">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Mark each question as correct or incorrect in the “Office Use” column.</w:t>
      </w:r>
    </w:p>
    <w:p w:rsidR="00000000" w:rsidDel="00000000" w:rsidP="00000000" w:rsidRDefault="00000000" w:rsidRPr="00000000" w14:paraId="000002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questions must be complete as per the criteria specified.</w:t>
      </w:r>
    </w:p>
    <w:p w:rsidR="00000000" w:rsidDel="00000000" w:rsidP="00000000" w:rsidRDefault="00000000" w:rsidRPr="00000000" w14:paraId="000002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Answers provided must be similar to the model answers.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Step 3 - After the Assessment</w:t>
      </w:r>
    </w:p>
    <w:p w:rsidR="00000000" w:rsidDel="00000000" w:rsidP="00000000" w:rsidRDefault="00000000" w:rsidRPr="00000000" w14:paraId="0000024C">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Provide the feedback to the learner in a safe, undisturbed in nature.</w:t>
      </w:r>
    </w:p>
    <w:p w:rsidR="00000000" w:rsidDel="00000000" w:rsidP="00000000" w:rsidRDefault="00000000" w:rsidRPr="00000000" w14:paraId="000002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your feedback is developmental and supportive in nature.</w:t>
      </w:r>
    </w:p>
    <w:p w:rsidR="00000000" w:rsidDel="00000000" w:rsidP="00000000" w:rsidRDefault="00000000" w:rsidRPr="00000000" w14:paraId="000002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the learner co-signs the assessment guide to indicate agreement with the feedback.</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spacing w:after="0"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3. Assessment documentation required:</w:t>
      </w:r>
    </w:p>
    <w:p w:rsidR="00000000" w:rsidDel="00000000" w:rsidP="00000000" w:rsidRDefault="00000000" w:rsidRPr="00000000" w14:paraId="00000257">
      <w:pPr>
        <w:spacing w:after="0"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258">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Step 1: Planning for the Assessment</w:t>
      </w:r>
    </w:p>
    <w:p w:rsidR="00000000" w:rsidDel="00000000" w:rsidP="00000000" w:rsidRDefault="00000000" w:rsidRPr="00000000" w14:paraId="00000259">
      <w:pPr>
        <w:spacing w:after="0"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Plan</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Preparation Checklist</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Policy (including Appeals)</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Evidence Matrix</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Instruments</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0">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Step 2: Conducting the Assessment</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Assessor Guide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workbook</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Summative assessment pack</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Step 3: After the Assessment</w:t>
      </w:r>
    </w:p>
    <w:p w:rsidR="00000000" w:rsidDel="00000000" w:rsidP="00000000" w:rsidRDefault="00000000" w:rsidRPr="00000000" w14:paraId="00000266">
      <w:pPr>
        <w:spacing w:after="0"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Comments</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Feedback Report</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spacing w:after="0"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4. Specific Instructions</w:t>
      </w:r>
    </w:p>
    <w:p w:rsidR="00000000" w:rsidDel="00000000" w:rsidP="00000000" w:rsidRDefault="00000000" w:rsidRPr="00000000" w14:paraId="0000026B">
      <w:pPr>
        <w:spacing w:after="0"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26C">
      <w:pPr>
        <w:spacing w:after="0"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6D">
      <w:pPr>
        <w:spacing w:after="0"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6E">
      <w:pPr>
        <w:spacing w:after="0"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6F">
      <w:pPr>
        <w:spacing w:after="0"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70">
      <w:pPr>
        <w:spacing w:after="0"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completed assessment pack will be kept in safekeeping at the training provider for three months after endorsement by and will then be returned to the learner.</w:t>
      </w:r>
    </w:p>
    <w:p w:rsidR="00000000" w:rsidDel="00000000" w:rsidP="00000000" w:rsidRDefault="00000000" w:rsidRPr="00000000" w14:paraId="00000271">
      <w:pPr>
        <w:spacing w:after="0"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72">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Guidelines where </w:t>
      </w:r>
      <w:r w:rsidDel="00000000" w:rsidR="00000000" w:rsidRPr="00000000">
        <w:rPr>
          <w:rFonts w:ascii="Century Gothic" w:cs="Century Gothic" w:eastAsia="Century Gothic" w:hAnsi="Century Gothic"/>
          <w:sz w:val="24"/>
          <w:szCs w:val="24"/>
          <w:rtl w:val="0"/>
        </w:rPr>
        <w:t xml:space="preserve">a</w:t>
      </w:r>
      <w:r w:rsidDel="00000000" w:rsidR="00000000" w:rsidRPr="00000000">
        <w:rPr>
          <w:rFonts w:ascii="Century Gothic" w:cs="Century Gothic" w:eastAsia="Century Gothic" w:hAnsi="Century Gothic"/>
          <w:b w:val="1"/>
          <w:bCs w:val="1"/>
          <w:sz w:val="24"/>
          <w:szCs w:val="24"/>
          <w:rtl w:val="0"/>
        </w:rPr>
        <w:t xml:space="preserve">n appeal is lodged</w:t>
      </w:r>
    </w:p>
    <w:p w:rsidR="00000000" w:rsidDel="00000000" w:rsidP="00000000" w:rsidRDefault="00000000" w:rsidRPr="00000000" w14:paraId="00000273">
      <w:pPr>
        <w:spacing w:after="0"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normal appeal procedure prescribed by FPMSETA and described by the provider’s Quality Management System will be followed.</w:t>
      </w:r>
      <w:r w:rsidDel="00000000" w:rsidR="00000000" w:rsidRPr="00000000">
        <w:rPr>
          <w:rtl w:val="0"/>
        </w:rPr>
      </w:r>
    </w:p>
    <w:p w:rsidR="00000000" w:rsidDel="00000000" w:rsidP="00000000" w:rsidRDefault="00000000" w:rsidRPr="00000000" w14:paraId="00000275">
      <w:pP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6">
      <w:pPr>
        <w:jc w:val="center"/>
        <w:rPr>
          <w:rFonts w:ascii="Century Gothic" w:cs="Century Gothic" w:eastAsia="Century Gothic" w:hAnsi="Century Gothic"/>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7">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74700"/>
                      <wp:effectExtent b="0" l="0" r="0" t="0"/>
                      <wp:docPr id="9" name=""/>
                      <a:graphic>
                        <a:graphicData uri="http://schemas.microsoft.com/office/word/2010/wordprocessingShape">
                          <wps:wsp>
                            <wps:cNvSpPr/>
                            <wps:cNvPr id="10" name="Shape 10"/>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9"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8">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
                <a:graphic>
                  <a:graphicData uri="http://schemas.microsoft.com/office/word/2010/wordprocessingShape">
                    <wps:wsp>
                      <wps:cNvSpPr/>
                      <wps:cNvPr id="3" name="Shape 3"/>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7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3">
      <w:pPr>
        <w:jc w:val="center"/>
        <w:rPr>
          <w:rFonts w:ascii="Century Gothic" w:cs="Century Gothic" w:eastAsia="Century Gothic" w:hAnsi="Century Gothic"/>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8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802505" cy="774700"/>
                      <wp:effectExtent b="0" l="0" r="0" t="0"/>
                      <wp:docPr id="6" name=""/>
                      <a:graphic>
                        <a:graphicData uri="http://schemas.microsoft.com/office/word/2010/wordprocessingShape">
                          <wps:wsp>
                            <wps:cNvSpPr/>
                            <wps:cNvPr id="7" name="Shape 7"/>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6"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8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7">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88">
      <w:pPr>
        <w:shd w:fill="bfbfbf" w:val="clea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89">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9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9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9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9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9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A5">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A6">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AA">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AB">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AD">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B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BA">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B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C1">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C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C6">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CB">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w:t>
            </w:r>
          </w:p>
          <w:p w:rsidR="00000000" w:rsidDel="00000000" w:rsidP="00000000" w:rsidRDefault="00000000" w:rsidRPr="00000000" w14:paraId="000002C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CE">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D2">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LANGUAGE MEDIUM</w:t>
            </w:r>
          </w:p>
          <w:p w:rsidR="00000000" w:rsidDel="00000000" w:rsidP="00000000" w:rsidRDefault="00000000" w:rsidRPr="00000000" w14:paraId="000002D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D9">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DF">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EB">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OBSERVATION</w:t>
            </w:r>
          </w:p>
        </w:tc>
        <w:tc>
          <w:tcPr>
            <w:gridSpan w:val="5"/>
            <w:shd w:fill="bfbfbf" w:val="clear"/>
          </w:tcPr>
          <w:p w:rsidR="00000000" w:rsidDel="00000000" w:rsidP="00000000" w:rsidRDefault="00000000" w:rsidRPr="00000000" w14:paraId="000002EE">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ORAL</w:t>
            </w:r>
          </w:p>
        </w:tc>
        <w:tc>
          <w:tcPr>
            <w:gridSpan w:val="4"/>
            <w:shd w:fill="bfbfbf" w:val="clear"/>
          </w:tcPr>
          <w:p w:rsidR="00000000" w:rsidDel="00000000" w:rsidP="00000000" w:rsidRDefault="00000000" w:rsidRPr="00000000" w14:paraId="000002F3">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F7">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F9">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A">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E">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FF">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302">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303">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305">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306">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30A">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30B">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30E">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0F">
      <w:pPr>
        <w:rPr>
          <w:rFonts w:ascii="Century Gothic" w:cs="Century Gothic" w:eastAsia="Century Gothic" w:hAnsi="Century Gothic"/>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10">
      <w:pP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11">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ACTION</w:t>
            </w:r>
            <w:r w:rsidDel="00000000" w:rsidR="00000000" w:rsidRPr="00000000">
              <w:rPr>
                <w:rtl w:val="0"/>
              </w:rPr>
            </w:r>
          </w:p>
        </w:tc>
        <w:tc>
          <w:tcPr>
            <w:shd w:fill="bfbfbf" w:val="clear"/>
          </w:tcPr>
          <w:p w:rsidR="00000000" w:rsidDel="00000000" w:rsidP="00000000" w:rsidRDefault="00000000" w:rsidRPr="00000000" w14:paraId="0000031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YES/NO</w:t>
            </w:r>
            <w:r w:rsidDel="00000000" w:rsidR="00000000" w:rsidRPr="00000000">
              <w:rPr>
                <w:rtl w:val="0"/>
              </w:rPr>
            </w:r>
          </w:p>
        </w:tc>
        <w:tc>
          <w:tcPr>
            <w:shd w:fill="bfbfbf" w:val="clear"/>
          </w:tcPr>
          <w:p w:rsidR="00000000" w:rsidDel="00000000" w:rsidP="00000000" w:rsidRDefault="00000000" w:rsidRPr="00000000" w14:paraId="0000031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COMMENTS</w:t>
            </w: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15">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6">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7">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and agree on the</w:t>
            </w:r>
          </w:p>
          <w:p w:rsidR="00000000" w:rsidDel="00000000" w:rsidP="00000000" w:rsidRDefault="00000000" w:rsidRPr="00000000" w14:paraId="00000318">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following issues.</w:t>
            </w:r>
          </w:p>
          <w:p w:rsidR="00000000" w:rsidDel="00000000" w:rsidP="00000000" w:rsidRDefault="00000000" w:rsidRPr="00000000" w14:paraId="00000319">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unit standard that will be assessed</w:t>
            </w:r>
          </w:p>
          <w:p w:rsidR="00000000" w:rsidDel="00000000" w:rsidP="00000000" w:rsidRDefault="00000000" w:rsidRPr="00000000" w14:paraId="000003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time, venue and process to be followed during the assessment.</w:t>
            </w:r>
          </w:p>
          <w:p w:rsidR="00000000" w:rsidDel="00000000" w:rsidP="00000000" w:rsidRDefault="00000000" w:rsidRPr="00000000" w14:paraId="000003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Summative assessment tools to be used for the assessment.</w:t>
            </w:r>
          </w:p>
          <w:p w:rsidR="00000000" w:rsidDel="00000000" w:rsidP="00000000" w:rsidRDefault="00000000" w:rsidRPr="00000000" w14:paraId="000003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assessment plan</w:t>
            </w:r>
          </w:p>
          <w:p w:rsidR="00000000" w:rsidDel="00000000" w:rsidP="00000000" w:rsidRDefault="00000000" w:rsidRPr="00000000" w14:paraId="000003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1F">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0">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1">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and agree on the</w:t>
            </w:r>
          </w:p>
          <w:p w:rsidR="00000000" w:rsidDel="00000000" w:rsidP="00000000" w:rsidRDefault="00000000" w:rsidRPr="00000000" w14:paraId="00000322">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role of all involved during the assessment</w:t>
            </w:r>
          </w:p>
          <w:p w:rsidR="00000000" w:rsidDel="00000000" w:rsidP="00000000" w:rsidRDefault="00000000" w:rsidRPr="00000000" w14:paraId="0000032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process.</w:t>
            </w:r>
            <w:r w:rsidDel="00000000" w:rsidR="00000000" w:rsidRPr="00000000">
              <w:rPr>
                <w:rtl w:val="0"/>
              </w:rPr>
            </w:r>
          </w:p>
        </w:tc>
        <w:tc>
          <w:tcPr/>
          <w:p w:rsidR="00000000" w:rsidDel="00000000" w:rsidP="00000000" w:rsidRDefault="00000000" w:rsidRPr="00000000" w14:paraId="00000324">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5">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6">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Identify possible barriers and or disabilities</w:t>
            </w:r>
          </w:p>
          <w:p w:rsidR="00000000" w:rsidDel="00000000" w:rsidP="00000000" w:rsidRDefault="00000000" w:rsidRPr="00000000" w14:paraId="00000327">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of the learner.</w:t>
            </w:r>
            <w:r w:rsidDel="00000000" w:rsidR="00000000" w:rsidRPr="00000000">
              <w:rPr>
                <w:rtl w:val="0"/>
              </w:rPr>
            </w:r>
          </w:p>
        </w:tc>
        <w:tc>
          <w:tcPr/>
          <w:p w:rsidR="00000000" w:rsidDel="00000000" w:rsidP="00000000" w:rsidRDefault="00000000" w:rsidRPr="00000000" w14:paraId="00000328">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9">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A">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the meaning and application of</w:t>
            </w:r>
          </w:p>
          <w:p w:rsidR="00000000" w:rsidDel="00000000" w:rsidP="00000000" w:rsidRDefault="00000000" w:rsidRPr="00000000" w14:paraId="0000032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RPL.</w:t>
            </w:r>
            <w:r w:rsidDel="00000000" w:rsidR="00000000" w:rsidRPr="00000000">
              <w:rPr>
                <w:rtl w:val="0"/>
              </w:rPr>
            </w:r>
          </w:p>
        </w:tc>
        <w:tc>
          <w:tcPr/>
          <w:p w:rsidR="00000000" w:rsidDel="00000000" w:rsidP="00000000" w:rsidRDefault="00000000" w:rsidRPr="00000000" w14:paraId="0000032C">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D">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E">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discuss and provide one complete</w:t>
            </w:r>
          </w:p>
          <w:p w:rsidR="00000000" w:rsidDel="00000000" w:rsidP="00000000" w:rsidRDefault="00000000" w:rsidRPr="00000000" w14:paraId="0000032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set of the Appeals process documentation.</w:t>
            </w:r>
            <w:r w:rsidDel="00000000" w:rsidR="00000000" w:rsidRPr="00000000">
              <w:rPr>
                <w:rtl w:val="0"/>
              </w:rPr>
            </w:r>
          </w:p>
        </w:tc>
        <w:tc>
          <w:tcPr/>
          <w:p w:rsidR="00000000" w:rsidDel="00000000" w:rsidP="00000000" w:rsidRDefault="00000000" w:rsidRPr="00000000" w14:paraId="00000330">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31">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2">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when final results</w:t>
            </w:r>
          </w:p>
          <w:p w:rsidR="00000000" w:rsidDel="00000000" w:rsidP="00000000" w:rsidRDefault="00000000" w:rsidRPr="00000000" w14:paraId="00000333">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will be available and how feedback will be</w:t>
            </w:r>
          </w:p>
          <w:p w:rsidR="00000000" w:rsidDel="00000000" w:rsidP="00000000" w:rsidRDefault="00000000" w:rsidRPr="00000000" w14:paraId="0000033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provided.</w:t>
            </w:r>
            <w:r w:rsidDel="00000000" w:rsidR="00000000" w:rsidRPr="00000000">
              <w:rPr>
                <w:rtl w:val="0"/>
              </w:rPr>
            </w:r>
          </w:p>
        </w:tc>
        <w:tc>
          <w:tcPr/>
          <w:p w:rsidR="00000000" w:rsidDel="00000000" w:rsidP="00000000" w:rsidRDefault="00000000" w:rsidRPr="00000000" w14:paraId="00000335">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36">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7">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Discuss previous assessment results if</w:t>
            </w:r>
          </w:p>
          <w:p w:rsidR="00000000" w:rsidDel="00000000" w:rsidP="00000000" w:rsidRDefault="00000000" w:rsidRPr="00000000" w14:paraId="00000338">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applicable.</w:t>
            </w:r>
          </w:p>
        </w:tc>
        <w:tc>
          <w:tcPr/>
          <w:p w:rsidR="00000000" w:rsidDel="00000000" w:rsidP="00000000" w:rsidRDefault="00000000" w:rsidRPr="00000000" w14:paraId="00000339">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3A">
            <w:pP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3B">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3C">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 (initials and surname of learner), DECLARE THE FOLLOWING:</w:t>
      </w:r>
    </w:p>
    <w:p w:rsidR="00000000" w:rsidDel="00000000" w:rsidP="00000000" w:rsidRDefault="00000000" w:rsidRPr="00000000" w14:paraId="0000033D">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E">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3F">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0">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41">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2">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p w:rsidR="00000000" w:rsidDel="00000000" w:rsidP="00000000" w:rsidRDefault="00000000" w:rsidRPr="00000000" w14:paraId="00000343">
      <w:pPr>
        <w:spacing w:after="0" w:line="276" w:lineRule="auto"/>
        <w:rPr>
          <w:rFonts w:ascii="Century Gothic" w:cs="Century Gothic" w:eastAsia="Century Gothic" w:hAnsi="Century Gothic"/>
        </w:rPr>
      </w:pPr>
      <w:r w:rsidDel="00000000" w:rsidR="00000000" w:rsidRPr="00000000">
        <w:rPr>
          <w:rtl w:val="0"/>
        </w:rPr>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44">
            <w:pPr>
              <w:spacing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45">
            <w:pPr>
              <w:spacing w:line="276" w:lineRule="auto"/>
              <w:rPr>
                <w:rFonts w:ascii="Century Gothic" w:cs="Century Gothic" w:eastAsia="Century Gothic" w:hAnsi="Century Gothic"/>
                <w:b w:val="1"/>
                <w:bCs w:val="1"/>
                <w:sz w:val="24"/>
                <w:szCs w:val="24"/>
              </w:rPr>
            </w:pPr>
            <w:r w:rsidDel="00000000" w:rsidR="00000000" w:rsidRPr="00000000">
              <w:rPr>
                <w:rtl w:val="0"/>
              </w:rPr>
            </w:r>
          </w:p>
        </w:tc>
        <w:tc>
          <w:tcPr/>
          <w:p w:rsidR="00000000" w:rsidDel="00000000" w:rsidP="00000000" w:rsidRDefault="00000000" w:rsidRPr="00000000" w14:paraId="00000346">
            <w:pPr>
              <w:spacing w:line="276" w:lineRule="auto"/>
              <w:rPr>
                <w:rFonts w:ascii="Century Gothic" w:cs="Century Gothic" w:eastAsia="Century Gothic" w:hAnsi="Century Gothic"/>
                <w:b w:val="1"/>
                <w:bCs w:val="1"/>
                <w:sz w:val="24"/>
                <w:szCs w:val="24"/>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47">
            <w:pPr>
              <w:spacing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Signature of learner</w:t>
            </w:r>
          </w:p>
        </w:tc>
        <w:tc>
          <w:tcPr>
            <w:shd w:fill="bfbfbf" w:val="clear"/>
          </w:tcPr>
          <w:p w:rsidR="00000000" w:rsidDel="00000000" w:rsidP="00000000" w:rsidRDefault="00000000" w:rsidRPr="00000000" w14:paraId="00000348">
            <w:pPr>
              <w:spacing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tc>
      </w:tr>
    </w:tbl>
    <w:p w:rsidR="00000000" w:rsidDel="00000000" w:rsidP="00000000" w:rsidRDefault="00000000" w:rsidRPr="00000000" w14:paraId="00000349">
      <w:pPr>
        <w:spacing w:after="0" w:line="276" w:lineRule="auto"/>
        <w:rPr>
          <w:rFonts w:ascii="Century Gothic" w:cs="Century Gothic" w:eastAsia="Century Gothic" w:hAnsi="Century Gothic"/>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A">
      <w:pPr>
        <w:jc w:val="center"/>
        <w:rPr>
          <w:rFonts w:ascii="Century Gothic" w:cs="Century Gothic" w:eastAsia="Century Gothic" w:hAnsi="Century Gothic"/>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74700"/>
                      <wp:effectExtent b="0" l="0" r="0" t="0"/>
                      <wp:docPr id="7" name=""/>
                      <a:graphic>
                        <a:graphicData uri="http://schemas.microsoft.com/office/word/2010/wordprocessingShape">
                          <wps:wsp>
                            <wps:cNvSpPr/>
                            <wps:cNvPr id="8" name="Shape 8"/>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7"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C">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4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7">
      <w:pPr>
        <w:jc w:val="center"/>
        <w:rPr>
          <w:rFonts w:ascii="Century Gothic" w:cs="Century Gothic" w:eastAsia="Century Gothic" w:hAnsi="Century Gothic"/>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58">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59">
      <w:pPr>
        <w:spacing w:after="0"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5A">
      <w:pPr>
        <w:spacing w:after="0"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5B">
      <w:pPr>
        <w:spacing w:after="0"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5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5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5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5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6">
      <w:pPr>
        <w:spacing w:after="0" w:line="276" w:lineRule="auto"/>
        <w:jc w:val="center"/>
        <w:rPr>
          <w:rFonts w:ascii="Century Gothic" w:cs="Century Gothic" w:eastAsia="Century Gothic" w:hAnsi="Century Gothic"/>
          <w:b w:val="1"/>
          <w:bCs w:val="1"/>
          <w:sz w:val="24"/>
          <w:szCs w:val="24"/>
        </w:rPr>
      </w:pPr>
      <w:r w:rsidDel="00000000" w:rsidR="00000000" w:rsidRPr="00000000">
        <w:rPr>
          <w:rtl w:val="0"/>
        </w:rPr>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67">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1</w:t>
            </w:r>
          </w:p>
        </w:tc>
      </w:tr>
      <w:tr>
        <w:trPr>
          <w:cantSplit w:val="0"/>
          <w:tblHeader w:val="0"/>
        </w:trPr>
        <w:tc>
          <w:tcPr>
            <w:shd w:fill="bfbfbf" w:val="clear"/>
          </w:tcPr>
          <w:p w:rsidR="00000000" w:rsidDel="00000000" w:rsidP="00000000" w:rsidRDefault="00000000" w:rsidRPr="00000000" w14:paraId="00000368">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What do you think of when you hear the word statistics?</w:t>
            </w:r>
          </w:p>
        </w:tc>
      </w:tr>
    </w:tbl>
    <w:p w:rsidR="00000000" w:rsidDel="00000000" w:rsidP="00000000" w:rsidRDefault="00000000" w:rsidRPr="00000000" w14:paraId="0000036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A">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B">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028700" cy="133350"/>
            <wp:effectExtent b="0" l="0" r="0" t="0"/>
            <wp:docPr descr="Ask a question" id="13" name="image7.png"/>
            <a:graphic>
              <a:graphicData uri="http://schemas.openxmlformats.org/drawingml/2006/picture">
                <pic:pic>
                  <pic:nvPicPr>
                    <pic:cNvPr descr="Ask a question" id="0" name="image7.png"/>
                    <pic:cNvPicPr preferRelativeResize="0"/>
                  </pic:nvPicPr>
                  <pic:blipFill>
                    <a:blip r:embed="rId10"/>
                    <a:srcRect b="0" l="0" r="0" t="0"/>
                    <a:stretch>
                      <a:fillRect/>
                    </a:stretch>
                  </pic:blipFill>
                  <pic:spPr>
                    <a:xfrm>
                      <a:off x="0" y="0"/>
                      <a:ext cx="1028700" cy="133350"/>
                    </a:xfrm>
                    <a:prstGeom prst="rect"/>
                    <a:ln/>
                  </pic:spPr>
                </pic:pic>
              </a:graphicData>
            </a:graphic>
          </wp:inline>
        </w:drawing>
      </w:r>
      <w:r w:rsidDel="00000000" w:rsidR="00000000" w:rsidRPr="00000000">
        <w:rPr>
          <w:rFonts w:ascii="Century Gothic" w:cs="Century Gothic" w:eastAsia="Century Gothic" w:hAnsi="Century Gothic"/>
          <w:rtl w:val="0"/>
        </w:rPr>
        <w:br w:type="textWrapping"/>
        <w:t xml:space="preserve">Asking a question gets the process started. It's important to ask a question carefully, with an understanding of the data you will use to find your answer. The question is most frequently derived from a problem situation and therefore can be seen as the core focus for the modelling of the data.</w:t>
      </w:r>
    </w:p>
    <w:p w:rsidR="00000000" w:rsidDel="00000000" w:rsidP="00000000" w:rsidRDefault="00000000" w:rsidRPr="00000000" w14:paraId="0000036C">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571625" cy="133350"/>
            <wp:effectExtent b="0" l="0" r="0" t="0"/>
            <wp:docPr descr="collect data" id="12" name="image5.png"/>
            <a:graphic>
              <a:graphicData uri="http://schemas.openxmlformats.org/drawingml/2006/picture">
                <pic:pic>
                  <pic:nvPicPr>
                    <pic:cNvPr descr="collect data" id="0" name="image5.png"/>
                    <pic:cNvPicPr preferRelativeResize="0"/>
                  </pic:nvPicPr>
                  <pic:blipFill>
                    <a:blip r:embed="rId11"/>
                    <a:srcRect b="0" l="0" r="0" t="0"/>
                    <a:stretch>
                      <a:fillRect/>
                    </a:stretch>
                  </pic:blipFill>
                  <pic:spPr>
                    <a:xfrm>
                      <a:off x="0" y="0"/>
                      <a:ext cx="1571625" cy="133350"/>
                    </a:xfrm>
                    <a:prstGeom prst="rect"/>
                    <a:ln/>
                  </pic:spPr>
                </pic:pic>
              </a:graphicData>
            </a:graphic>
          </wp:inline>
        </w:drawing>
      </w:r>
      <w:r w:rsidDel="00000000" w:rsidR="00000000" w:rsidRPr="00000000">
        <w:rPr>
          <w:rFonts w:ascii="Century Gothic" w:cs="Century Gothic" w:eastAsia="Century Gothic" w:hAnsi="Century Gothic"/>
          <w:rtl w:val="0"/>
        </w:rPr>
        <w:br w:type="textWrapping"/>
        <w:t xml:space="preserve">Collecting data to help answer the question is an important step in the process. You obtain data by measuring something, gathering relevant information pertaining to the problem situation or even through sampling which is another way to collect data. Experimentation is another.</w:t>
      </w:r>
    </w:p>
    <w:p w:rsidR="00000000" w:rsidDel="00000000" w:rsidP="00000000" w:rsidRDefault="00000000" w:rsidRPr="00000000" w14:paraId="0000036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162050" cy="133350"/>
            <wp:effectExtent b="0" l="0" r="0" t="0"/>
            <wp:docPr descr="analyze data" id="15" name="image2.png"/>
            <a:graphic>
              <a:graphicData uri="http://schemas.openxmlformats.org/drawingml/2006/picture">
                <pic:pic>
                  <pic:nvPicPr>
                    <pic:cNvPr descr="analyze data" id="0" name="image2.png"/>
                    <pic:cNvPicPr preferRelativeResize="0"/>
                  </pic:nvPicPr>
                  <pic:blipFill>
                    <a:blip r:embed="rId12"/>
                    <a:srcRect b="0" l="0" r="0" t="0"/>
                    <a:stretch>
                      <a:fillRect/>
                    </a:stretch>
                  </pic:blipFill>
                  <pic:spPr>
                    <a:xfrm>
                      <a:off x="0" y="0"/>
                      <a:ext cx="1162050" cy="133350"/>
                    </a:xfrm>
                    <a:prstGeom prst="rect"/>
                    <a:ln/>
                  </pic:spPr>
                </pic:pic>
              </a:graphicData>
            </a:graphic>
          </wp:inline>
        </w:drawing>
      </w:r>
      <w:r w:rsidDel="00000000" w:rsidR="00000000" w:rsidRPr="00000000">
        <w:rPr>
          <w:rFonts w:ascii="Century Gothic" w:cs="Century Gothic" w:eastAsia="Century Gothic" w:hAnsi="Century Gothic"/>
          <w:rtl w:val="0"/>
        </w:rPr>
        <w:br w:type="textWrapping"/>
        <w:t xml:space="preserve">Data must be organized, summarized, and represented properly in order to provide good answers to statistical questions. Also, the data you collect usually vary (i.e., they are not all the same), and you will need to account for the sources of this variation. The integrity of the source is of utmost importance to ensure for a accurate analysis.</w:t>
      </w:r>
    </w:p>
    <w:p w:rsidR="00000000" w:rsidDel="00000000" w:rsidP="00000000" w:rsidRDefault="00000000" w:rsidRPr="00000000" w14:paraId="0000036E">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1323975" cy="133350"/>
            <wp:effectExtent b="0" l="0" r="0" t="0"/>
            <wp:docPr descr="interpret results" id="14" name="image4.png"/>
            <a:graphic>
              <a:graphicData uri="http://schemas.openxmlformats.org/drawingml/2006/picture">
                <pic:pic>
                  <pic:nvPicPr>
                    <pic:cNvPr descr="interpret results" id="0" name="image4.png"/>
                    <pic:cNvPicPr preferRelativeResize="0"/>
                  </pic:nvPicPr>
                  <pic:blipFill>
                    <a:blip r:embed="rId13"/>
                    <a:srcRect b="0" l="0" r="0" t="0"/>
                    <a:stretch>
                      <a:fillRect/>
                    </a:stretch>
                  </pic:blipFill>
                  <pic:spPr>
                    <a:xfrm>
                      <a:off x="0" y="0"/>
                      <a:ext cx="1323975" cy="133350"/>
                    </a:xfrm>
                    <a:prstGeom prst="rect"/>
                    <a:ln/>
                  </pic:spPr>
                </pic:pic>
              </a:graphicData>
            </a:graphic>
          </wp:inline>
        </w:drawing>
      </w:r>
      <w:r w:rsidDel="00000000" w:rsidR="00000000" w:rsidRPr="00000000">
        <w:rPr>
          <w:rFonts w:ascii="Century Gothic" w:cs="Century Gothic" w:eastAsia="Century Gothic" w:hAnsi="Century Gothic"/>
          <w:rtl w:val="0"/>
        </w:rPr>
        <w:br w:type="textWrapping"/>
        <w:t xml:space="preserve">After you analyze your data, you must interpret it in order to provide an answer -- or answers -- to the original question or problem situation.</w:t>
      </w:r>
    </w:p>
    <w:p w:rsidR="00000000" w:rsidDel="00000000" w:rsidP="00000000" w:rsidRDefault="00000000" w:rsidRPr="00000000" w14:paraId="0000036F">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will become increasingly familiar with this process as you investigate different statistical problems. </w:t>
      </w:r>
    </w:p>
    <w:p w:rsidR="00000000" w:rsidDel="00000000" w:rsidP="00000000" w:rsidRDefault="00000000" w:rsidRPr="00000000" w14:paraId="00000370">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From the recognition of trends to extracting patterns and extrapolating from data are higher-order problem-solving components of data interpretation and analysis. Therefore, before we can start to analyse data we need to understand how to collect the information, organise it effectively and then present it in an easy to understand format.</w:t>
      </w:r>
    </w:p>
    <w:p w:rsidR="00000000" w:rsidDel="00000000" w:rsidP="00000000" w:rsidRDefault="00000000" w:rsidRPr="00000000" w14:paraId="00000371">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 are many forms of models which could be used to present and display information for analysis. Selecting the correct one could be critical so as to ensure that the applicable information can be analysed effectively. </w:t>
      </w:r>
    </w:p>
    <w:p w:rsidR="00000000" w:rsidDel="00000000" w:rsidP="00000000" w:rsidRDefault="00000000" w:rsidRPr="00000000" w14:paraId="0000037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5">
      <w:pPr>
        <w:rPr>
          <w:rFonts w:ascii="Century Gothic" w:cs="Century Gothic" w:eastAsia="Century Gothic" w:hAnsi="Century Gothic"/>
        </w:rPr>
      </w:pPr>
      <w:r w:rsidDel="00000000" w:rsidR="00000000" w:rsidRPr="00000000">
        <w:rPr>
          <w:rtl w:val="0"/>
        </w:rPr>
      </w:r>
    </w:p>
    <w:tbl>
      <w:tblPr>
        <w:tblStyle w:val="Table19"/>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76">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2</w:t>
            </w:r>
          </w:p>
        </w:tc>
      </w:tr>
      <w:tr>
        <w:trPr>
          <w:cantSplit w:val="0"/>
          <w:tblHeader w:val="0"/>
        </w:trPr>
        <w:tc>
          <w:tcPr>
            <w:shd w:fill="bfbfbf" w:val="clear"/>
          </w:tcPr>
          <w:p w:rsidR="00000000" w:rsidDel="00000000" w:rsidP="00000000" w:rsidRDefault="00000000" w:rsidRPr="00000000" w14:paraId="00000377">
            <w:pPr>
              <w:spacing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The following table illustrates the products are sold in Vuyo’s Shebeen and the number of customers who purchased these products in a single day:</w:t>
            </w:r>
          </w:p>
          <w:p w:rsidR="00000000" w:rsidDel="00000000" w:rsidP="00000000" w:rsidRDefault="00000000" w:rsidRPr="00000000" w14:paraId="000003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 you illustrate the above table as a Pie Chart</w:t>
            </w:r>
          </w:p>
          <w:p w:rsidR="00000000" w:rsidDel="00000000" w:rsidP="00000000" w:rsidRDefault="00000000" w:rsidRPr="00000000" w14:paraId="00000379">
            <w:pPr>
              <w:spacing w:line="276" w:lineRule="auto"/>
              <w:jc w:val="center"/>
              <w:rPr>
                <w:rFonts w:ascii="Century Gothic" w:cs="Century Gothic" w:eastAsia="Century Gothic" w:hAnsi="Century Gothic"/>
                <w:b w:val="1"/>
                <w:bCs w:val="1"/>
                <w:sz w:val="24"/>
                <w:szCs w:val="24"/>
              </w:rPr>
            </w:pPr>
            <w:r w:rsidDel="00000000" w:rsidR="00000000" w:rsidRPr="00000000">
              <w:rPr>
                <w:rtl w:val="0"/>
              </w:rPr>
            </w:r>
          </w:p>
        </w:tc>
      </w:tr>
    </w:tbl>
    <w:p w:rsidR="00000000" w:rsidDel="00000000" w:rsidP="00000000" w:rsidRDefault="00000000" w:rsidRPr="00000000" w14:paraId="0000037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B">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20"/>
        <w:tblW w:w="8856.0" w:type="dxa"/>
        <w:jc w:val="left"/>
        <w:tblInd w:w="-108.0" w:type="dxa"/>
        <w:tblBorders>
          <w:top w:color="000000" w:space="0" w:sz="24" w:val="single"/>
          <w:left w:color="000000" w:space="0" w:sz="24" w:val="single"/>
          <w:bottom w:color="000000" w:space="0" w:sz="24" w:val="single"/>
          <w:right w:color="000000" w:space="0" w:sz="24" w:val="single"/>
          <w:insideH w:color="000000" w:space="0" w:sz="4" w:val="single"/>
          <w:insideV w:color="000000" w:space="0" w:sz="4" w:val="single"/>
        </w:tblBorders>
        <w:tblLayout w:type="fixed"/>
        <w:tblLook w:val="0000"/>
      </w:tblPr>
      <w:tblGrid>
        <w:gridCol w:w="2214"/>
        <w:gridCol w:w="2214"/>
        <w:gridCol w:w="2214"/>
        <w:gridCol w:w="2214"/>
        <w:tblGridChange w:id="0">
          <w:tblGrid>
            <w:gridCol w:w="2214"/>
            <w:gridCol w:w="2214"/>
            <w:gridCol w:w="2214"/>
            <w:gridCol w:w="2214"/>
          </w:tblGrid>
        </w:tblGridChange>
      </w:tblGrid>
      <w:tr>
        <w:trPr>
          <w:cantSplit w:val="0"/>
          <w:tblHeader w:val="0"/>
        </w:trPr>
        <w:tc>
          <w:tcPr>
            <w:shd w:fill="c0c0c0" w:val="clear"/>
          </w:tcPr>
          <w:p w:rsidR="00000000" w:rsidDel="00000000" w:rsidP="00000000" w:rsidRDefault="00000000" w:rsidRPr="00000000" w14:paraId="0000037C">
            <w:pPr>
              <w:tabs>
                <w:tab w:val="left" w:leader="none" w:pos="1240"/>
              </w:tabs>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Product</w:t>
            </w:r>
          </w:p>
        </w:tc>
        <w:tc>
          <w:tcPr>
            <w:shd w:fill="c0c0c0" w:val="clear"/>
          </w:tcPr>
          <w:p w:rsidR="00000000" w:rsidDel="00000000" w:rsidP="00000000" w:rsidRDefault="00000000" w:rsidRPr="00000000" w14:paraId="0000037D">
            <w:pPr>
              <w:tabs>
                <w:tab w:val="left" w:leader="none" w:pos="1240"/>
              </w:tabs>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 of Customers</w:t>
            </w:r>
          </w:p>
        </w:tc>
        <w:tc>
          <w:tcPr>
            <w:shd w:fill="c0c0c0" w:val="clear"/>
          </w:tcPr>
          <w:p w:rsidR="00000000" w:rsidDel="00000000" w:rsidP="00000000" w:rsidRDefault="00000000" w:rsidRPr="00000000" w14:paraId="0000037E">
            <w:pPr>
              <w:tabs>
                <w:tab w:val="left" w:leader="none" w:pos="1240"/>
              </w:tabs>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Relative Frequency</w:t>
            </w:r>
          </w:p>
        </w:tc>
        <w:tc>
          <w:tcPr>
            <w:shd w:fill="c0c0c0" w:val="clear"/>
          </w:tcPr>
          <w:p w:rsidR="00000000" w:rsidDel="00000000" w:rsidP="00000000" w:rsidRDefault="00000000" w:rsidRPr="00000000" w14:paraId="0000037F">
            <w:pPr>
              <w:tabs>
                <w:tab w:val="left" w:leader="none" w:pos="1240"/>
              </w:tabs>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Percentage</w:t>
            </w:r>
          </w:p>
        </w:tc>
      </w:tr>
      <w:tr>
        <w:trPr>
          <w:cantSplit w:val="0"/>
          <w:tblHeader w:val="0"/>
        </w:trPr>
        <w:tc>
          <w:tcPr/>
          <w:p w:rsidR="00000000" w:rsidDel="00000000" w:rsidP="00000000" w:rsidRDefault="00000000" w:rsidRPr="00000000" w14:paraId="00000380">
            <w:pPr>
              <w:tabs>
                <w:tab w:val="left" w:leader="none" w:pos="1240"/>
              </w:tabs>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Simba Chips</w:t>
            </w:r>
          </w:p>
        </w:tc>
        <w:tc>
          <w:tcPr/>
          <w:p w:rsidR="00000000" w:rsidDel="00000000" w:rsidP="00000000" w:rsidRDefault="00000000" w:rsidRPr="00000000" w14:paraId="00000381">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9</w:t>
            </w:r>
          </w:p>
        </w:tc>
        <w:tc>
          <w:tcPr/>
          <w:p w:rsidR="00000000" w:rsidDel="00000000" w:rsidP="00000000" w:rsidRDefault="00000000" w:rsidRPr="00000000" w14:paraId="00000382">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9/30</w:t>
            </w:r>
          </w:p>
        </w:tc>
        <w:tc>
          <w:tcPr/>
          <w:p w:rsidR="00000000" w:rsidDel="00000000" w:rsidP="00000000" w:rsidRDefault="00000000" w:rsidRPr="00000000" w14:paraId="00000383">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30%</w:t>
            </w:r>
          </w:p>
        </w:tc>
      </w:tr>
      <w:tr>
        <w:trPr>
          <w:cantSplit w:val="0"/>
          <w:tblHeader w:val="0"/>
        </w:trPr>
        <w:tc>
          <w:tcPr/>
          <w:p w:rsidR="00000000" w:rsidDel="00000000" w:rsidP="00000000" w:rsidRDefault="00000000" w:rsidRPr="00000000" w14:paraId="00000384">
            <w:pPr>
              <w:tabs>
                <w:tab w:val="left" w:leader="none" w:pos="1240"/>
              </w:tabs>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Lemonade</w:t>
            </w:r>
          </w:p>
        </w:tc>
        <w:tc>
          <w:tcPr/>
          <w:p w:rsidR="00000000" w:rsidDel="00000000" w:rsidP="00000000" w:rsidRDefault="00000000" w:rsidRPr="00000000" w14:paraId="00000385">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13</w:t>
            </w:r>
          </w:p>
        </w:tc>
        <w:tc>
          <w:tcPr/>
          <w:p w:rsidR="00000000" w:rsidDel="00000000" w:rsidP="00000000" w:rsidRDefault="00000000" w:rsidRPr="00000000" w14:paraId="00000386">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13/30</w:t>
            </w:r>
          </w:p>
        </w:tc>
        <w:tc>
          <w:tcPr/>
          <w:p w:rsidR="00000000" w:rsidDel="00000000" w:rsidP="00000000" w:rsidRDefault="00000000" w:rsidRPr="00000000" w14:paraId="00000387">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43%</w:t>
            </w:r>
          </w:p>
        </w:tc>
      </w:tr>
      <w:tr>
        <w:trPr>
          <w:cantSplit w:val="0"/>
          <w:tblHeader w:val="0"/>
        </w:trPr>
        <w:tc>
          <w:tcPr/>
          <w:p w:rsidR="00000000" w:rsidDel="00000000" w:rsidP="00000000" w:rsidRDefault="00000000" w:rsidRPr="00000000" w14:paraId="00000388">
            <w:pPr>
              <w:tabs>
                <w:tab w:val="left" w:leader="none" w:pos="1240"/>
              </w:tabs>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Lion Larger</w:t>
            </w:r>
          </w:p>
        </w:tc>
        <w:tc>
          <w:tcPr/>
          <w:p w:rsidR="00000000" w:rsidDel="00000000" w:rsidP="00000000" w:rsidRDefault="00000000" w:rsidRPr="00000000" w14:paraId="00000389">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6</w:t>
            </w:r>
          </w:p>
        </w:tc>
        <w:tc>
          <w:tcPr/>
          <w:p w:rsidR="00000000" w:rsidDel="00000000" w:rsidP="00000000" w:rsidRDefault="00000000" w:rsidRPr="00000000" w14:paraId="0000038A">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6/30</w:t>
            </w:r>
          </w:p>
        </w:tc>
        <w:tc>
          <w:tcPr/>
          <w:p w:rsidR="00000000" w:rsidDel="00000000" w:rsidP="00000000" w:rsidRDefault="00000000" w:rsidRPr="00000000" w14:paraId="0000038B">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20%</w:t>
            </w:r>
          </w:p>
        </w:tc>
      </w:tr>
      <w:tr>
        <w:trPr>
          <w:cantSplit w:val="0"/>
          <w:tblHeader w:val="0"/>
        </w:trPr>
        <w:tc>
          <w:tcPr/>
          <w:p w:rsidR="00000000" w:rsidDel="00000000" w:rsidP="00000000" w:rsidRDefault="00000000" w:rsidRPr="00000000" w14:paraId="0000038C">
            <w:pPr>
              <w:tabs>
                <w:tab w:val="left" w:leader="none" w:pos="1240"/>
              </w:tabs>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Cigarettes</w:t>
            </w:r>
          </w:p>
        </w:tc>
        <w:tc>
          <w:tcPr/>
          <w:p w:rsidR="00000000" w:rsidDel="00000000" w:rsidP="00000000" w:rsidRDefault="00000000" w:rsidRPr="00000000" w14:paraId="0000038D">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2</w:t>
            </w:r>
          </w:p>
        </w:tc>
        <w:tc>
          <w:tcPr/>
          <w:p w:rsidR="00000000" w:rsidDel="00000000" w:rsidP="00000000" w:rsidRDefault="00000000" w:rsidRPr="00000000" w14:paraId="0000038E">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2/30</w:t>
            </w:r>
          </w:p>
        </w:tc>
        <w:tc>
          <w:tcPr/>
          <w:p w:rsidR="00000000" w:rsidDel="00000000" w:rsidP="00000000" w:rsidRDefault="00000000" w:rsidRPr="00000000" w14:paraId="0000038F">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7%</w:t>
            </w:r>
          </w:p>
        </w:tc>
      </w:tr>
      <w:tr>
        <w:trPr>
          <w:cantSplit w:val="0"/>
          <w:tblHeader w:val="0"/>
        </w:trPr>
        <w:tc>
          <w:tcPr/>
          <w:p w:rsidR="00000000" w:rsidDel="00000000" w:rsidP="00000000" w:rsidRDefault="00000000" w:rsidRPr="00000000" w14:paraId="00000390">
            <w:pPr>
              <w:tabs>
                <w:tab w:val="left" w:leader="none" w:pos="1240"/>
              </w:tabs>
              <w:jc w:val="righ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Total</w:t>
            </w:r>
          </w:p>
        </w:tc>
        <w:tc>
          <w:tcPr/>
          <w:p w:rsidR="00000000" w:rsidDel="00000000" w:rsidP="00000000" w:rsidRDefault="00000000" w:rsidRPr="00000000" w14:paraId="00000391">
            <w:pPr>
              <w:tabs>
                <w:tab w:val="left" w:leader="none" w:pos="1240"/>
              </w:tabs>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30</w:t>
            </w:r>
          </w:p>
        </w:tc>
        <w:tc>
          <w:tcPr/>
          <w:p w:rsidR="00000000" w:rsidDel="00000000" w:rsidP="00000000" w:rsidRDefault="00000000" w:rsidRPr="00000000" w14:paraId="00000392">
            <w:pPr>
              <w:tabs>
                <w:tab w:val="left" w:leader="none" w:pos="1240"/>
              </w:tabs>
              <w:jc w:val="center"/>
              <w:rPr>
                <w:rFonts w:ascii="Century Gothic" w:cs="Century Gothic" w:eastAsia="Century Gothic" w:hAnsi="Century Gothic"/>
                <w:sz w:val="24"/>
                <w:szCs w:val="24"/>
              </w:rPr>
            </w:pPr>
            <w:r w:rsidDel="00000000" w:rsidR="00000000" w:rsidRPr="00000000">
              <w:rPr>
                <w:rtl w:val="0"/>
              </w:rPr>
            </w:r>
          </w:p>
        </w:tc>
        <w:tc>
          <w:tcPr/>
          <w:p w:rsidR="00000000" w:rsidDel="00000000" w:rsidP="00000000" w:rsidRDefault="00000000" w:rsidRPr="00000000" w14:paraId="00000393">
            <w:pPr>
              <w:tabs>
                <w:tab w:val="left" w:leader="none" w:pos="1240"/>
              </w:tabs>
              <w:jc w:val="center"/>
              <w:rPr>
                <w:rFonts w:ascii="Century Gothic" w:cs="Century Gothic" w:eastAsia="Century Gothic" w:hAnsi="Century Gothic"/>
                <w:sz w:val="24"/>
                <w:szCs w:val="24"/>
              </w:rPr>
            </w:pPr>
            <w:r w:rsidDel="00000000" w:rsidR="00000000" w:rsidRPr="00000000">
              <w:rPr>
                <w:rtl w:val="0"/>
              </w:rPr>
            </w:r>
          </w:p>
        </w:tc>
      </w:tr>
    </w:tbl>
    <w:p w:rsidR="00000000" w:rsidDel="00000000" w:rsidP="00000000" w:rsidRDefault="00000000" w:rsidRPr="00000000" w14:paraId="0000039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95">
      <w:pPr>
        <w:tabs>
          <w:tab w:val="left" w:leader="none" w:pos="1240"/>
        </w:tabs>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Pie Charts</w:t>
      </w:r>
    </w:p>
    <w:p w:rsidR="00000000" w:rsidDel="00000000" w:rsidP="00000000" w:rsidRDefault="00000000" w:rsidRPr="00000000" w14:paraId="00000396">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Pie charts are used to represent data from relative frequency distributions; i.e. they graphically represent data in percentages. This type of chart is simply a circle divided into portions whose area is equal to the relative frequency distribution. They are an excellent way to colourfully represent the data.</w:t>
      </w:r>
    </w:p>
    <w:p w:rsidR="00000000" w:rsidDel="00000000" w:rsidP="00000000" w:rsidRDefault="00000000" w:rsidRPr="00000000" w14:paraId="00000397">
      <w:pPr>
        <w:tabs>
          <w:tab w:val="left" w:leader="none" w:pos="1240"/>
        </w:tabs>
        <w:spacing w:after="0" w:line="360" w:lineRule="auto"/>
        <w:ind w:left="360" w:firstLine="0"/>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For example</w:t>
      </w:r>
      <w:r w:rsidDel="00000000" w:rsidR="00000000" w:rsidRPr="00000000">
        <w:rPr>
          <w:rFonts w:ascii="Century Gothic" w:cs="Century Gothic" w:eastAsia="Century Gothic" w:hAnsi="Century Gothic"/>
          <w:color w:val="ff0000"/>
          <w:rtl w:val="0"/>
        </w:rPr>
        <w:t xml:space="preserve">:</w:t>
      </w:r>
    </w:p>
    <w:p w:rsidR="00000000" w:rsidDel="00000000" w:rsidP="00000000" w:rsidRDefault="00000000" w:rsidRPr="00000000" w14:paraId="00000398">
      <w:pPr>
        <w:tabs>
          <w:tab w:val="left" w:leader="none" w:pos="1240"/>
        </w:tabs>
        <w:spacing w:line="360" w:lineRule="auto"/>
        <w:ind w:left="360" w:firstLine="0"/>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following table illustrates the products are sold in Vuyo’s Shebeen and the number of customers who purchased these products in a single day:</w:t>
      </w:r>
    </w:p>
    <w:tbl>
      <w:tblPr>
        <w:tblStyle w:val="Table2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4" w:val="single"/>
          <w:insideV w:color="000000" w:space="0" w:sz="4" w:val="single"/>
        </w:tblBorders>
        <w:tblLayout w:type="fixed"/>
        <w:tblLook w:val="0000"/>
      </w:tblPr>
      <w:tblGrid>
        <w:gridCol w:w="2310"/>
        <w:gridCol w:w="2310"/>
        <w:gridCol w:w="2311"/>
        <w:gridCol w:w="2311"/>
        <w:tblGridChange w:id="0">
          <w:tblGrid>
            <w:gridCol w:w="2310"/>
            <w:gridCol w:w="2310"/>
            <w:gridCol w:w="2311"/>
            <w:gridCol w:w="2311"/>
          </w:tblGrid>
        </w:tblGridChange>
      </w:tblGrid>
      <w:tr>
        <w:trPr>
          <w:cantSplit w:val="0"/>
          <w:tblHeader w:val="0"/>
        </w:trPr>
        <w:tc>
          <w:tcPr>
            <w:shd w:fill="c0c0c0" w:val="clear"/>
          </w:tcPr>
          <w:p w:rsidR="00000000" w:rsidDel="00000000" w:rsidP="00000000" w:rsidRDefault="00000000" w:rsidRPr="00000000" w14:paraId="00000399">
            <w:pPr>
              <w:tabs>
                <w:tab w:val="left" w:leader="none" w:pos="1240"/>
              </w:tabs>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Product</w:t>
            </w:r>
          </w:p>
        </w:tc>
        <w:tc>
          <w:tcPr>
            <w:shd w:fill="c0c0c0" w:val="clear"/>
          </w:tcPr>
          <w:p w:rsidR="00000000" w:rsidDel="00000000" w:rsidP="00000000" w:rsidRDefault="00000000" w:rsidRPr="00000000" w14:paraId="0000039A">
            <w:pPr>
              <w:tabs>
                <w:tab w:val="left" w:leader="none" w:pos="1240"/>
              </w:tabs>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 of Customers</w:t>
            </w:r>
          </w:p>
        </w:tc>
        <w:tc>
          <w:tcPr>
            <w:shd w:fill="c0c0c0" w:val="clear"/>
          </w:tcPr>
          <w:p w:rsidR="00000000" w:rsidDel="00000000" w:rsidP="00000000" w:rsidRDefault="00000000" w:rsidRPr="00000000" w14:paraId="0000039B">
            <w:pPr>
              <w:tabs>
                <w:tab w:val="left" w:leader="none" w:pos="1240"/>
              </w:tabs>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Relative Frequency</w:t>
            </w:r>
          </w:p>
        </w:tc>
        <w:tc>
          <w:tcPr>
            <w:shd w:fill="c0c0c0" w:val="clear"/>
          </w:tcPr>
          <w:p w:rsidR="00000000" w:rsidDel="00000000" w:rsidP="00000000" w:rsidRDefault="00000000" w:rsidRPr="00000000" w14:paraId="0000039C">
            <w:pPr>
              <w:tabs>
                <w:tab w:val="left" w:leader="none" w:pos="1240"/>
              </w:tabs>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Percentage</w:t>
            </w:r>
          </w:p>
        </w:tc>
      </w:tr>
      <w:tr>
        <w:trPr>
          <w:cantSplit w:val="0"/>
          <w:tblHeader w:val="0"/>
        </w:trPr>
        <w:tc>
          <w:tcPr/>
          <w:p w:rsidR="00000000" w:rsidDel="00000000" w:rsidP="00000000" w:rsidRDefault="00000000" w:rsidRPr="00000000" w14:paraId="0000039D">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Simba Chips</w:t>
            </w:r>
          </w:p>
        </w:tc>
        <w:tc>
          <w:tcPr/>
          <w:p w:rsidR="00000000" w:rsidDel="00000000" w:rsidP="00000000" w:rsidRDefault="00000000" w:rsidRPr="00000000" w14:paraId="0000039E">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9</w:t>
            </w:r>
          </w:p>
        </w:tc>
        <w:tc>
          <w:tcPr/>
          <w:p w:rsidR="00000000" w:rsidDel="00000000" w:rsidP="00000000" w:rsidRDefault="00000000" w:rsidRPr="00000000" w14:paraId="0000039F">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9/30</w:t>
            </w:r>
          </w:p>
        </w:tc>
        <w:tc>
          <w:tcPr/>
          <w:p w:rsidR="00000000" w:rsidDel="00000000" w:rsidP="00000000" w:rsidRDefault="00000000" w:rsidRPr="00000000" w14:paraId="000003A0">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30%</w:t>
            </w:r>
          </w:p>
        </w:tc>
      </w:tr>
      <w:tr>
        <w:trPr>
          <w:cantSplit w:val="0"/>
          <w:tblHeader w:val="0"/>
        </w:trPr>
        <w:tc>
          <w:tcPr/>
          <w:p w:rsidR="00000000" w:rsidDel="00000000" w:rsidP="00000000" w:rsidRDefault="00000000" w:rsidRPr="00000000" w14:paraId="000003A1">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Lemonade</w:t>
            </w:r>
          </w:p>
        </w:tc>
        <w:tc>
          <w:tcPr/>
          <w:p w:rsidR="00000000" w:rsidDel="00000000" w:rsidP="00000000" w:rsidRDefault="00000000" w:rsidRPr="00000000" w14:paraId="000003A2">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13</w:t>
            </w:r>
          </w:p>
        </w:tc>
        <w:tc>
          <w:tcPr/>
          <w:p w:rsidR="00000000" w:rsidDel="00000000" w:rsidP="00000000" w:rsidRDefault="00000000" w:rsidRPr="00000000" w14:paraId="000003A3">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13/30</w:t>
            </w:r>
          </w:p>
        </w:tc>
        <w:tc>
          <w:tcPr/>
          <w:p w:rsidR="00000000" w:rsidDel="00000000" w:rsidP="00000000" w:rsidRDefault="00000000" w:rsidRPr="00000000" w14:paraId="000003A4">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43%</w:t>
            </w:r>
          </w:p>
        </w:tc>
      </w:tr>
      <w:tr>
        <w:trPr>
          <w:cantSplit w:val="0"/>
          <w:tblHeader w:val="0"/>
        </w:trPr>
        <w:tc>
          <w:tcPr/>
          <w:p w:rsidR="00000000" w:rsidDel="00000000" w:rsidP="00000000" w:rsidRDefault="00000000" w:rsidRPr="00000000" w14:paraId="000003A5">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Lion Larger</w:t>
            </w:r>
          </w:p>
        </w:tc>
        <w:tc>
          <w:tcPr/>
          <w:p w:rsidR="00000000" w:rsidDel="00000000" w:rsidP="00000000" w:rsidRDefault="00000000" w:rsidRPr="00000000" w14:paraId="000003A6">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6</w:t>
            </w:r>
          </w:p>
        </w:tc>
        <w:tc>
          <w:tcPr/>
          <w:p w:rsidR="00000000" w:rsidDel="00000000" w:rsidP="00000000" w:rsidRDefault="00000000" w:rsidRPr="00000000" w14:paraId="000003A7">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6/30</w:t>
            </w:r>
          </w:p>
        </w:tc>
        <w:tc>
          <w:tcPr/>
          <w:p w:rsidR="00000000" w:rsidDel="00000000" w:rsidP="00000000" w:rsidRDefault="00000000" w:rsidRPr="00000000" w14:paraId="000003A8">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20%</w:t>
            </w:r>
          </w:p>
        </w:tc>
      </w:tr>
      <w:tr>
        <w:trPr>
          <w:cantSplit w:val="0"/>
          <w:tblHeader w:val="0"/>
        </w:trPr>
        <w:tc>
          <w:tcPr/>
          <w:p w:rsidR="00000000" w:rsidDel="00000000" w:rsidP="00000000" w:rsidRDefault="00000000" w:rsidRPr="00000000" w14:paraId="000003A9">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Cigarettes</w:t>
            </w:r>
          </w:p>
        </w:tc>
        <w:tc>
          <w:tcPr/>
          <w:p w:rsidR="00000000" w:rsidDel="00000000" w:rsidP="00000000" w:rsidRDefault="00000000" w:rsidRPr="00000000" w14:paraId="000003AA">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2</w:t>
            </w:r>
          </w:p>
        </w:tc>
        <w:tc>
          <w:tcPr/>
          <w:p w:rsidR="00000000" w:rsidDel="00000000" w:rsidP="00000000" w:rsidRDefault="00000000" w:rsidRPr="00000000" w14:paraId="000003AB">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2/30</w:t>
            </w:r>
          </w:p>
        </w:tc>
        <w:tc>
          <w:tcPr/>
          <w:p w:rsidR="00000000" w:rsidDel="00000000" w:rsidP="00000000" w:rsidRDefault="00000000" w:rsidRPr="00000000" w14:paraId="000003AC">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7%</w:t>
            </w:r>
          </w:p>
        </w:tc>
      </w:tr>
      <w:tr>
        <w:trPr>
          <w:cantSplit w:val="0"/>
          <w:tblHeader w:val="0"/>
        </w:trPr>
        <w:tc>
          <w:tcPr/>
          <w:p w:rsidR="00000000" w:rsidDel="00000000" w:rsidP="00000000" w:rsidRDefault="00000000" w:rsidRPr="00000000" w14:paraId="000003AD">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Total</w:t>
            </w:r>
          </w:p>
        </w:tc>
        <w:tc>
          <w:tcPr/>
          <w:p w:rsidR="00000000" w:rsidDel="00000000" w:rsidP="00000000" w:rsidRDefault="00000000" w:rsidRPr="00000000" w14:paraId="000003AE">
            <w:pPr>
              <w:tabs>
                <w:tab w:val="left" w:leader="none" w:pos="1240"/>
              </w:tabs>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30</w:t>
            </w:r>
          </w:p>
        </w:tc>
        <w:tc>
          <w:tcPr/>
          <w:p w:rsidR="00000000" w:rsidDel="00000000" w:rsidP="00000000" w:rsidRDefault="00000000" w:rsidRPr="00000000" w14:paraId="000003AF">
            <w:pPr>
              <w:tabs>
                <w:tab w:val="left" w:leader="none" w:pos="1240"/>
              </w:tabs>
              <w:spacing w:line="360" w:lineRule="auto"/>
              <w:rPr>
                <w:rFonts w:ascii="Century Gothic" w:cs="Century Gothic" w:eastAsia="Century Gothic" w:hAnsi="Century Gothic"/>
                <w:color w:val="ff0000"/>
              </w:rPr>
            </w:pPr>
            <w:r w:rsidDel="00000000" w:rsidR="00000000" w:rsidRPr="00000000">
              <w:rPr>
                <w:rtl w:val="0"/>
              </w:rPr>
            </w:r>
          </w:p>
        </w:tc>
        <w:tc>
          <w:tcPr/>
          <w:p w:rsidR="00000000" w:rsidDel="00000000" w:rsidP="00000000" w:rsidRDefault="00000000" w:rsidRPr="00000000" w14:paraId="000003B0">
            <w:pPr>
              <w:tabs>
                <w:tab w:val="left" w:leader="none" w:pos="1240"/>
              </w:tabs>
              <w:spacing w:line="360" w:lineRule="auto"/>
              <w:rPr>
                <w:rFonts w:ascii="Century Gothic" w:cs="Century Gothic" w:eastAsia="Century Gothic" w:hAnsi="Century Gothic"/>
                <w:color w:val="ff0000"/>
              </w:rPr>
            </w:pPr>
            <w:r w:rsidDel="00000000" w:rsidR="00000000" w:rsidRPr="00000000">
              <w:rPr>
                <w:rtl w:val="0"/>
              </w:rPr>
            </w:r>
          </w:p>
        </w:tc>
      </w:tr>
    </w:tbl>
    <w:p w:rsidR="00000000" w:rsidDel="00000000" w:rsidP="00000000" w:rsidRDefault="00000000" w:rsidRPr="00000000" w14:paraId="000003B1">
      <w:pPr>
        <w:tabs>
          <w:tab w:val="left" w:leader="none" w:pos="1240"/>
        </w:tabs>
        <w:spacing w:line="360" w:lineRule="auto"/>
        <w:ind w:left="360" w:firstLine="0"/>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B2">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Figure 1.3.4.2 illustrates the above table as a Pie Chart</w:t>
      </w:r>
    </w:p>
    <w:p w:rsidR="00000000" w:rsidDel="00000000" w:rsidP="00000000" w:rsidRDefault="00000000" w:rsidRPr="00000000" w14:paraId="000003B3">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Pr>
        <w:drawing>
          <wp:inline distB="0" distT="0" distL="0" distR="0">
            <wp:extent cx="4859020" cy="3200400"/>
            <wp:effectExtent b="0" l="0" r="0" t="0"/>
            <wp:docPr id="1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85902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tabs>
          <w:tab w:val="left" w:leader="none" w:pos="48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Once again, this gives a good visual representation of the data and it is easy to see that the largest percentage of sales was generated from lemonade during the period under review.</w:t>
      </w:r>
    </w:p>
    <w:p w:rsidR="00000000" w:rsidDel="00000000" w:rsidP="00000000" w:rsidRDefault="00000000" w:rsidRPr="00000000" w14:paraId="000003B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B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B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B8">
      <w:pPr>
        <w:rPr>
          <w:rFonts w:ascii="Century Gothic" w:cs="Century Gothic" w:eastAsia="Century Gothic" w:hAnsi="Century Gothic"/>
        </w:rPr>
      </w:pPr>
      <w:r w:rsidDel="00000000" w:rsidR="00000000" w:rsidRPr="00000000">
        <w:br w:type="page"/>
      </w:r>
      <w:r w:rsidDel="00000000" w:rsidR="00000000" w:rsidRPr="00000000">
        <w:rPr>
          <w:rtl w:val="0"/>
        </w:rPr>
      </w:r>
    </w:p>
    <w:tbl>
      <w:tblPr>
        <w:tblStyle w:val="Table2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B9">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3</w:t>
            </w:r>
          </w:p>
        </w:tc>
      </w:tr>
      <w:tr>
        <w:trPr>
          <w:cantSplit w:val="0"/>
          <w:tblHeader w:val="0"/>
        </w:trPr>
        <w:tc>
          <w:tcPr>
            <w:shd w:fill="bfbfbf" w:val="clear"/>
          </w:tcPr>
          <w:p w:rsidR="00000000" w:rsidDel="00000000" w:rsidP="00000000" w:rsidRDefault="00000000" w:rsidRPr="00000000" w14:paraId="000003BA">
            <w:pPr>
              <w:spacing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The table below represents Vuyo’s daily expenses for the period 1 January to 6 January 2004:</w:t>
            </w:r>
          </w:p>
          <w:p w:rsidR="00000000" w:rsidDel="00000000" w:rsidP="00000000" w:rsidRDefault="00000000" w:rsidRPr="00000000" w14:paraId="000003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 you illustrate the above table as a bar chart.</w:t>
            </w:r>
          </w:p>
          <w:p w:rsidR="00000000" w:rsidDel="00000000" w:rsidP="00000000" w:rsidRDefault="00000000" w:rsidRPr="00000000" w14:paraId="000003BC">
            <w:pPr>
              <w:spacing w:line="276" w:lineRule="auto"/>
              <w:jc w:val="center"/>
              <w:rPr>
                <w:rFonts w:ascii="Century Gothic" w:cs="Century Gothic" w:eastAsia="Century Gothic" w:hAnsi="Century Gothic"/>
                <w:b w:val="1"/>
                <w:bCs w:val="1"/>
                <w:sz w:val="24"/>
                <w:szCs w:val="24"/>
              </w:rPr>
            </w:pPr>
            <w:r w:rsidDel="00000000" w:rsidR="00000000" w:rsidRPr="00000000">
              <w:rPr>
                <w:rtl w:val="0"/>
              </w:rPr>
            </w:r>
          </w:p>
        </w:tc>
      </w:tr>
    </w:tbl>
    <w:p w:rsidR="00000000" w:rsidDel="00000000" w:rsidP="00000000" w:rsidRDefault="00000000" w:rsidRPr="00000000" w14:paraId="000003BD">
      <w:pPr>
        <w:tabs>
          <w:tab w:val="left" w:leader="none" w:pos="1240"/>
        </w:tabs>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Bar Charts</w:t>
      </w:r>
    </w:p>
    <w:p w:rsidR="00000000" w:rsidDel="00000000" w:rsidP="00000000" w:rsidRDefault="00000000" w:rsidRPr="00000000" w14:paraId="000003BE">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Bar charts are most useful when plotting individual data values next to each other.  A histogram is in fact a special type of bar chart that plots frequencies rather than actual, individual data.</w:t>
      </w:r>
    </w:p>
    <w:p w:rsidR="00000000" w:rsidDel="00000000" w:rsidP="00000000" w:rsidRDefault="00000000" w:rsidRPr="00000000" w14:paraId="000003BF">
      <w:pPr>
        <w:tabs>
          <w:tab w:val="left" w:leader="none" w:pos="1240"/>
        </w:tabs>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For example</w:t>
      </w:r>
      <w:r w:rsidDel="00000000" w:rsidR="00000000" w:rsidRPr="00000000">
        <w:rPr>
          <w:rFonts w:ascii="Century Gothic" w:cs="Century Gothic" w:eastAsia="Century Gothic" w:hAnsi="Century Gothic"/>
          <w:color w:val="ff0000"/>
          <w:rtl w:val="0"/>
        </w:rPr>
        <w:t xml:space="preserve">:</w:t>
      </w:r>
    </w:p>
    <w:p w:rsidR="00000000" w:rsidDel="00000000" w:rsidP="00000000" w:rsidRDefault="00000000" w:rsidRPr="00000000" w14:paraId="000003C0">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table below represents Vuyo’s daily expenses for the period 1 January to 6 January 2004:</w:t>
      </w:r>
    </w:p>
    <w:tbl>
      <w:tblPr>
        <w:tblStyle w:val="Table23"/>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4" w:val="single"/>
          <w:insideV w:color="000000" w:space="0" w:sz="4" w:val="single"/>
        </w:tblBorders>
        <w:tblLayout w:type="fixed"/>
        <w:tblLook w:val="0000"/>
      </w:tblPr>
      <w:tblGrid>
        <w:gridCol w:w="3900"/>
        <w:gridCol w:w="5342"/>
        <w:tblGridChange w:id="0">
          <w:tblGrid>
            <w:gridCol w:w="3900"/>
            <w:gridCol w:w="5342"/>
          </w:tblGrid>
        </w:tblGridChange>
      </w:tblGrid>
      <w:tr>
        <w:trPr>
          <w:cantSplit w:val="0"/>
          <w:tblHeader w:val="0"/>
        </w:trPr>
        <w:tc>
          <w:tcPr>
            <w:shd w:fill="c0c0c0" w:val="clear"/>
          </w:tcPr>
          <w:p w:rsidR="00000000" w:rsidDel="00000000" w:rsidP="00000000" w:rsidRDefault="00000000" w:rsidRPr="00000000" w14:paraId="000003C1">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Date</w:t>
            </w:r>
          </w:p>
        </w:tc>
        <w:tc>
          <w:tcPr>
            <w:shd w:fill="c0c0c0" w:val="clear"/>
          </w:tcPr>
          <w:p w:rsidR="00000000" w:rsidDel="00000000" w:rsidP="00000000" w:rsidRDefault="00000000" w:rsidRPr="00000000" w14:paraId="000003C2">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Total Expenses (in Rands)</w:t>
            </w:r>
          </w:p>
        </w:tc>
      </w:tr>
      <w:tr>
        <w:trPr>
          <w:cantSplit w:val="0"/>
          <w:tblHeader w:val="0"/>
        </w:trPr>
        <w:tc>
          <w:tcPr/>
          <w:p w:rsidR="00000000" w:rsidDel="00000000" w:rsidP="00000000" w:rsidRDefault="00000000" w:rsidRPr="00000000" w14:paraId="000003C3">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1</w:t>
            </w:r>
            <w:r w:rsidDel="00000000" w:rsidR="00000000" w:rsidRPr="00000000">
              <w:rPr>
                <w:rFonts w:ascii="Century Gothic" w:cs="Century Gothic" w:eastAsia="Century Gothic" w:hAnsi="Century Gothic"/>
                <w:color w:val="ff0000"/>
                <w:vertAlign w:val="superscript"/>
                <w:rtl w:val="0"/>
              </w:rPr>
              <w:t xml:space="preserve">st</w:t>
            </w:r>
            <w:r w:rsidDel="00000000" w:rsidR="00000000" w:rsidRPr="00000000">
              <w:rPr>
                <w:rtl w:val="0"/>
              </w:rPr>
            </w:r>
          </w:p>
        </w:tc>
        <w:tc>
          <w:tcPr/>
          <w:p w:rsidR="00000000" w:rsidDel="00000000" w:rsidP="00000000" w:rsidRDefault="00000000" w:rsidRPr="00000000" w14:paraId="000003C4">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375</w:t>
            </w:r>
          </w:p>
        </w:tc>
      </w:tr>
      <w:tr>
        <w:trPr>
          <w:cantSplit w:val="0"/>
          <w:tblHeader w:val="0"/>
        </w:trPr>
        <w:tc>
          <w:tcPr/>
          <w:p w:rsidR="00000000" w:rsidDel="00000000" w:rsidP="00000000" w:rsidRDefault="00000000" w:rsidRPr="00000000" w14:paraId="000003C5">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2</w:t>
            </w:r>
            <w:r w:rsidDel="00000000" w:rsidR="00000000" w:rsidRPr="00000000">
              <w:rPr>
                <w:rFonts w:ascii="Century Gothic" w:cs="Century Gothic" w:eastAsia="Century Gothic" w:hAnsi="Century Gothic"/>
                <w:color w:val="ff0000"/>
                <w:vertAlign w:val="superscript"/>
                <w:rtl w:val="0"/>
              </w:rPr>
              <w:t xml:space="preserve">nd</w:t>
            </w:r>
            <w:r w:rsidDel="00000000" w:rsidR="00000000" w:rsidRPr="00000000">
              <w:rPr>
                <w:rtl w:val="0"/>
              </w:rPr>
            </w:r>
          </w:p>
        </w:tc>
        <w:tc>
          <w:tcPr/>
          <w:p w:rsidR="00000000" w:rsidDel="00000000" w:rsidP="00000000" w:rsidRDefault="00000000" w:rsidRPr="00000000" w14:paraId="000003C6">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514</w:t>
            </w:r>
          </w:p>
        </w:tc>
      </w:tr>
      <w:tr>
        <w:trPr>
          <w:cantSplit w:val="0"/>
          <w:tblHeader w:val="0"/>
        </w:trPr>
        <w:tc>
          <w:tcPr/>
          <w:p w:rsidR="00000000" w:rsidDel="00000000" w:rsidP="00000000" w:rsidRDefault="00000000" w:rsidRPr="00000000" w14:paraId="000003C7">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3</w:t>
            </w:r>
            <w:r w:rsidDel="00000000" w:rsidR="00000000" w:rsidRPr="00000000">
              <w:rPr>
                <w:rFonts w:ascii="Century Gothic" w:cs="Century Gothic" w:eastAsia="Century Gothic" w:hAnsi="Century Gothic"/>
                <w:color w:val="ff0000"/>
                <w:vertAlign w:val="superscript"/>
                <w:rtl w:val="0"/>
              </w:rPr>
              <w:t xml:space="preserve">rd</w:t>
            </w:r>
            <w:r w:rsidDel="00000000" w:rsidR="00000000" w:rsidRPr="00000000">
              <w:rPr>
                <w:rtl w:val="0"/>
              </w:rPr>
            </w:r>
          </w:p>
        </w:tc>
        <w:tc>
          <w:tcPr/>
          <w:p w:rsidR="00000000" w:rsidDel="00000000" w:rsidP="00000000" w:rsidRDefault="00000000" w:rsidRPr="00000000" w14:paraId="000003C8">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834</w:t>
            </w:r>
          </w:p>
        </w:tc>
      </w:tr>
      <w:tr>
        <w:trPr>
          <w:cantSplit w:val="0"/>
          <w:tblHeader w:val="0"/>
        </w:trPr>
        <w:tc>
          <w:tcPr/>
          <w:p w:rsidR="00000000" w:rsidDel="00000000" w:rsidP="00000000" w:rsidRDefault="00000000" w:rsidRPr="00000000" w14:paraId="000003C9">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4</w:t>
            </w:r>
            <w:r w:rsidDel="00000000" w:rsidR="00000000" w:rsidRPr="00000000">
              <w:rPr>
                <w:rFonts w:ascii="Century Gothic" w:cs="Century Gothic" w:eastAsia="Century Gothic" w:hAnsi="Century Gothic"/>
                <w:color w:val="ff0000"/>
                <w:vertAlign w:val="superscript"/>
                <w:rtl w:val="0"/>
              </w:rPr>
              <w:t xml:space="preserve">th</w:t>
            </w:r>
            <w:r w:rsidDel="00000000" w:rsidR="00000000" w:rsidRPr="00000000">
              <w:rPr>
                <w:rtl w:val="0"/>
              </w:rPr>
            </w:r>
          </w:p>
        </w:tc>
        <w:tc>
          <w:tcPr/>
          <w:p w:rsidR="00000000" w:rsidDel="00000000" w:rsidP="00000000" w:rsidRDefault="00000000" w:rsidRPr="00000000" w14:paraId="000003CA">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603</w:t>
            </w:r>
          </w:p>
        </w:tc>
      </w:tr>
      <w:tr>
        <w:trPr>
          <w:cantSplit w:val="0"/>
          <w:tblHeader w:val="0"/>
        </w:trPr>
        <w:tc>
          <w:tcPr/>
          <w:p w:rsidR="00000000" w:rsidDel="00000000" w:rsidP="00000000" w:rsidRDefault="00000000" w:rsidRPr="00000000" w14:paraId="000003CB">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5</w:t>
            </w:r>
            <w:r w:rsidDel="00000000" w:rsidR="00000000" w:rsidRPr="00000000">
              <w:rPr>
                <w:rFonts w:ascii="Century Gothic" w:cs="Century Gothic" w:eastAsia="Century Gothic" w:hAnsi="Century Gothic"/>
                <w:color w:val="ff0000"/>
                <w:vertAlign w:val="superscript"/>
                <w:rtl w:val="0"/>
              </w:rPr>
              <w:t xml:space="preserve">th</w:t>
            </w:r>
            <w:r w:rsidDel="00000000" w:rsidR="00000000" w:rsidRPr="00000000">
              <w:rPr>
                <w:rtl w:val="0"/>
              </w:rPr>
            </w:r>
          </w:p>
        </w:tc>
        <w:tc>
          <w:tcPr/>
          <w:p w:rsidR="00000000" w:rsidDel="00000000" w:rsidP="00000000" w:rsidRDefault="00000000" w:rsidRPr="00000000" w14:paraId="000003CC">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882</w:t>
            </w:r>
          </w:p>
        </w:tc>
      </w:tr>
      <w:tr>
        <w:trPr>
          <w:cantSplit w:val="0"/>
          <w:tblHeader w:val="0"/>
        </w:trPr>
        <w:tc>
          <w:tcPr/>
          <w:p w:rsidR="00000000" w:rsidDel="00000000" w:rsidP="00000000" w:rsidRDefault="00000000" w:rsidRPr="00000000" w14:paraId="000003CD">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6</w:t>
            </w:r>
            <w:r w:rsidDel="00000000" w:rsidR="00000000" w:rsidRPr="00000000">
              <w:rPr>
                <w:rFonts w:ascii="Century Gothic" w:cs="Century Gothic" w:eastAsia="Century Gothic" w:hAnsi="Century Gothic"/>
                <w:color w:val="ff0000"/>
                <w:vertAlign w:val="superscript"/>
                <w:rtl w:val="0"/>
              </w:rPr>
              <w:t xml:space="preserve">th</w:t>
            </w:r>
            <w:r w:rsidDel="00000000" w:rsidR="00000000" w:rsidRPr="00000000">
              <w:rPr>
                <w:rtl w:val="0"/>
              </w:rPr>
            </w:r>
          </w:p>
        </w:tc>
        <w:tc>
          <w:tcPr/>
          <w:p w:rsidR="00000000" w:rsidDel="00000000" w:rsidP="00000000" w:rsidRDefault="00000000" w:rsidRPr="00000000" w14:paraId="000003CE">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468</w:t>
            </w:r>
          </w:p>
        </w:tc>
      </w:tr>
    </w:tbl>
    <w:p w:rsidR="00000000" w:rsidDel="00000000" w:rsidP="00000000" w:rsidRDefault="00000000" w:rsidRPr="00000000" w14:paraId="000003CF">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Represented as a bar chart, the above data looks like this:</w:t>
      </w:r>
    </w:p>
    <w:p w:rsidR="00000000" w:rsidDel="00000000" w:rsidP="00000000" w:rsidRDefault="00000000" w:rsidRPr="00000000" w14:paraId="000003D0">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Pr>
        <w:drawing>
          <wp:inline distB="0" distT="0" distL="0" distR="0">
            <wp:extent cx="4529455" cy="2269126"/>
            <wp:effectExtent b="0" l="0" r="0" t="0"/>
            <wp:docPr id="1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529455" cy="2269126"/>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spacing w:line="360"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color w:val="ff0000"/>
          <w:rtl w:val="0"/>
        </w:rPr>
        <w:t xml:space="preserve">Vuyo can now see that his expenses were highest on the 3</w:t>
      </w:r>
      <w:r w:rsidDel="00000000" w:rsidR="00000000" w:rsidRPr="00000000">
        <w:rPr>
          <w:rFonts w:ascii="Century Gothic" w:cs="Century Gothic" w:eastAsia="Century Gothic" w:hAnsi="Century Gothic"/>
          <w:color w:val="ff0000"/>
          <w:vertAlign w:val="superscript"/>
          <w:rtl w:val="0"/>
        </w:rPr>
        <w:t xml:space="preserve">rd</w:t>
      </w:r>
      <w:r w:rsidDel="00000000" w:rsidR="00000000" w:rsidRPr="00000000">
        <w:rPr>
          <w:rFonts w:ascii="Century Gothic" w:cs="Century Gothic" w:eastAsia="Century Gothic" w:hAnsi="Century Gothic"/>
          <w:color w:val="ff0000"/>
          <w:rtl w:val="0"/>
        </w:rPr>
        <w:t xml:space="preserve"> and 5</w:t>
      </w:r>
      <w:r w:rsidDel="00000000" w:rsidR="00000000" w:rsidRPr="00000000">
        <w:rPr>
          <w:rFonts w:ascii="Century Gothic" w:cs="Century Gothic" w:eastAsia="Century Gothic" w:hAnsi="Century Gothic"/>
          <w:color w:val="ff0000"/>
          <w:vertAlign w:val="superscript"/>
          <w:rtl w:val="0"/>
        </w:rPr>
        <w:t xml:space="preserve">th</w:t>
      </w:r>
      <w:r w:rsidDel="00000000" w:rsidR="00000000" w:rsidRPr="00000000">
        <w:rPr>
          <w:rFonts w:ascii="Century Gothic" w:cs="Century Gothic" w:eastAsia="Century Gothic" w:hAnsi="Century Gothic"/>
          <w:color w:val="ff0000"/>
          <w:rtl w:val="0"/>
        </w:rPr>
        <w:t xml:space="preserve">, so hopefully his income was equally higher on these two days!</w:t>
      </w:r>
      <w:r w:rsidDel="00000000" w:rsidR="00000000" w:rsidRPr="00000000">
        <w:rPr>
          <w:rtl w:val="0"/>
        </w:rPr>
      </w:r>
    </w:p>
    <w:p w:rsidR="00000000" w:rsidDel="00000000" w:rsidP="00000000" w:rsidRDefault="00000000" w:rsidRPr="00000000" w14:paraId="000003D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6">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2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D7">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4</w:t>
            </w:r>
          </w:p>
        </w:tc>
      </w:tr>
      <w:tr>
        <w:trPr>
          <w:cantSplit w:val="0"/>
          <w:tblHeader w:val="0"/>
        </w:trPr>
        <w:tc>
          <w:tcPr>
            <w:shd w:fill="bfbfbf" w:val="clear"/>
          </w:tcPr>
          <w:p w:rsidR="00000000" w:rsidDel="00000000" w:rsidP="00000000" w:rsidRDefault="00000000" w:rsidRPr="00000000" w14:paraId="000003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What is the probability of rolling a 3 on a die (plural, dice).</w:t>
            </w:r>
          </w:p>
        </w:tc>
      </w:tr>
    </w:tbl>
    <w:p w:rsidR="00000000" w:rsidDel="00000000" w:rsidP="00000000" w:rsidRDefault="00000000" w:rsidRPr="00000000" w14:paraId="000003D9">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For example:</w:t>
      </w:r>
    </w:p>
    <w:p w:rsidR="00000000" w:rsidDel="00000000" w:rsidP="00000000" w:rsidRDefault="00000000" w:rsidRPr="00000000" w14:paraId="000003DA">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If Event A = rolling a total of 2, 3, 4, or 5 with 2 dice, we need to define the </w:t>
      </w:r>
      <w:r w:rsidDel="00000000" w:rsidR="00000000" w:rsidRPr="00000000">
        <w:rPr>
          <w:rFonts w:ascii="Century Gothic" w:cs="Century Gothic" w:eastAsia="Century Gothic" w:hAnsi="Century Gothic"/>
          <w:i w:val="1"/>
          <w:iCs w:val="1"/>
          <w:color w:val="ff0000"/>
          <w:rtl w:val="0"/>
        </w:rPr>
        <w:t xml:space="preserve">sample space</w:t>
      </w:r>
      <w:r w:rsidDel="00000000" w:rsidR="00000000" w:rsidRPr="00000000">
        <w:rPr>
          <w:rFonts w:ascii="Century Gothic" w:cs="Century Gothic" w:eastAsia="Century Gothic" w:hAnsi="Century Gothic"/>
          <w:color w:val="ff0000"/>
          <w:rtl w:val="0"/>
        </w:rPr>
        <w:t xml:space="preserve"> for this experiment, which is shown in the table below:</w:t>
      </w:r>
    </w:p>
    <w:tbl>
      <w:tblPr>
        <w:tblStyle w:val="Table2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6"/>
        <w:gridCol w:w="1476"/>
        <w:gridCol w:w="1476"/>
        <w:gridCol w:w="1476"/>
        <w:gridCol w:w="1476"/>
        <w:gridCol w:w="1476"/>
        <w:tblGridChange w:id="0">
          <w:tblGrid>
            <w:gridCol w:w="1476"/>
            <w:gridCol w:w="1476"/>
            <w:gridCol w:w="1476"/>
            <w:gridCol w:w="1476"/>
            <w:gridCol w:w="1476"/>
            <w:gridCol w:w="1476"/>
          </w:tblGrid>
        </w:tblGridChange>
      </w:tblGrid>
      <w:tr>
        <w:trPr>
          <w:cantSplit w:val="0"/>
          <w:tblHeader w:val="0"/>
        </w:trPr>
        <w:tc>
          <w:tcPr/>
          <w:p w:rsidR="00000000" w:rsidDel="00000000" w:rsidP="00000000" w:rsidRDefault="00000000" w:rsidRPr="00000000" w14:paraId="000003DB">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{1, 1}</w:t>
            </w:r>
          </w:p>
        </w:tc>
        <w:tc>
          <w:tcPr/>
          <w:p w:rsidR="00000000" w:rsidDel="00000000" w:rsidP="00000000" w:rsidRDefault="00000000" w:rsidRPr="00000000" w14:paraId="000003DC">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{2, 1}</w:t>
            </w:r>
          </w:p>
        </w:tc>
        <w:tc>
          <w:tcPr/>
          <w:p w:rsidR="00000000" w:rsidDel="00000000" w:rsidP="00000000" w:rsidRDefault="00000000" w:rsidRPr="00000000" w14:paraId="000003DD">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{3, 1}</w:t>
            </w:r>
          </w:p>
        </w:tc>
        <w:tc>
          <w:tcPr/>
          <w:p w:rsidR="00000000" w:rsidDel="00000000" w:rsidP="00000000" w:rsidRDefault="00000000" w:rsidRPr="00000000" w14:paraId="000003DE">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{4, 1}</w:t>
            </w:r>
          </w:p>
        </w:tc>
        <w:tc>
          <w:tcPr/>
          <w:p w:rsidR="00000000" w:rsidDel="00000000" w:rsidP="00000000" w:rsidRDefault="00000000" w:rsidRPr="00000000" w14:paraId="000003DF">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{5, 1}</w:t>
            </w:r>
          </w:p>
        </w:tc>
        <w:tc>
          <w:tcPr/>
          <w:p w:rsidR="00000000" w:rsidDel="00000000" w:rsidP="00000000" w:rsidRDefault="00000000" w:rsidRPr="00000000" w14:paraId="000003E0">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{6, 1}</w:t>
            </w:r>
          </w:p>
        </w:tc>
      </w:tr>
      <w:tr>
        <w:trPr>
          <w:cantSplit w:val="0"/>
          <w:tblHeader w:val="0"/>
        </w:trPr>
        <w:tc>
          <w:tcPr/>
          <w:p w:rsidR="00000000" w:rsidDel="00000000" w:rsidP="00000000" w:rsidRDefault="00000000" w:rsidRPr="00000000" w14:paraId="000003E1">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{1, 2}</w:t>
            </w:r>
          </w:p>
        </w:tc>
        <w:tc>
          <w:tcPr/>
          <w:p w:rsidR="00000000" w:rsidDel="00000000" w:rsidP="00000000" w:rsidRDefault="00000000" w:rsidRPr="00000000" w14:paraId="000003E2">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{2, 2}</w:t>
            </w:r>
          </w:p>
        </w:tc>
        <w:tc>
          <w:tcPr/>
          <w:p w:rsidR="00000000" w:rsidDel="00000000" w:rsidP="00000000" w:rsidRDefault="00000000" w:rsidRPr="00000000" w14:paraId="000003E3">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{3, 2}</w:t>
            </w:r>
          </w:p>
        </w:tc>
        <w:tc>
          <w:tcPr/>
          <w:p w:rsidR="00000000" w:rsidDel="00000000" w:rsidP="00000000" w:rsidRDefault="00000000" w:rsidRPr="00000000" w14:paraId="000003E4">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{4, 2}</w:t>
            </w:r>
          </w:p>
        </w:tc>
        <w:tc>
          <w:tcPr/>
          <w:p w:rsidR="00000000" w:rsidDel="00000000" w:rsidP="00000000" w:rsidRDefault="00000000" w:rsidRPr="00000000" w14:paraId="000003E5">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{5, 2}</w:t>
            </w:r>
          </w:p>
        </w:tc>
        <w:tc>
          <w:tcPr/>
          <w:p w:rsidR="00000000" w:rsidDel="00000000" w:rsidP="00000000" w:rsidRDefault="00000000" w:rsidRPr="00000000" w14:paraId="000003E6">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{6, 2}</w:t>
            </w:r>
          </w:p>
        </w:tc>
      </w:tr>
      <w:tr>
        <w:trPr>
          <w:cantSplit w:val="0"/>
          <w:tblHeader w:val="0"/>
        </w:trPr>
        <w:tc>
          <w:tcPr/>
          <w:p w:rsidR="00000000" w:rsidDel="00000000" w:rsidP="00000000" w:rsidRDefault="00000000" w:rsidRPr="00000000" w14:paraId="000003E7">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{1, 3}</w:t>
            </w:r>
          </w:p>
        </w:tc>
        <w:tc>
          <w:tcPr/>
          <w:p w:rsidR="00000000" w:rsidDel="00000000" w:rsidP="00000000" w:rsidRDefault="00000000" w:rsidRPr="00000000" w14:paraId="000003E8">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{2, 3}</w:t>
            </w:r>
          </w:p>
        </w:tc>
        <w:tc>
          <w:tcPr/>
          <w:p w:rsidR="00000000" w:rsidDel="00000000" w:rsidP="00000000" w:rsidRDefault="00000000" w:rsidRPr="00000000" w14:paraId="000003E9">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{3, 3}</w:t>
            </w:r>
          </w:p>
        </w:tc>
        <w:tc>
          <w:tcPr/>
          <w:p w:rsidR="00000000" w:rsidDel="00000000" w:rsidP="00000000" w:rsidRDefault="00000000" w:rsidRPr="00000000" w14:paraId="000003EA">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{4, 3}</w:t>
            </w:r>
          </w:p>
        </w:tc>
        <w:tc>
          <w:tcPr/>
          <w:p w:rsidR="00000000" w:rsidDel="00000000" w:rsidP="00000000" w:rsidRDefault="00000000" w:rsidRPr="00000000" w14:paraId="000003EB">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{5, 3}</w:t>
            </w:r>
          </w:p>
        </w:tc>
        <w:tc>
          <w:tcPr/>
          <w:p w:rsidR="00000000" w:rsidDel="00000000" w:rsidP="00000000" w:rsidRDefault="00000000" w:rsidRPr="00000000" w14:paraId="000003EC">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{6, 3}</w:t>
            </w:r>
          </w:p>
        </w:tc>
      </w:tr>
      <w:tr>
        <w:trPr>
          <w:cantSplit w:val="0"/>
          <w:tblHeader w:val="0"/>
        </w:trPr>
        <w:tc>
          <w:tcPr/>
          <w:p w:rsidR="00000000" w:rsidDel="00000000" w:rsidP="00000000" w:rsidRDefault="00000000" w:rsidRPr="00000000" w14:paraId="000003ED">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{1, 4}</w:t>
            </w:r>
          </w:p>
        </w:tc>
        <w:tc>
          <w:tcPr/>
          <w:p w:rsidR="00000000" w:rsidDel="00000000" w:rsidP="00000000" w:rsidRDefault="00000000" w:rsidRPr="00000000" w14:paraId="000003EE">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{2, 4}</w:t>
            </w:r>
          </w:p>
        </w:tc>
        <w:tc>
          <w:tcPr/>
          <w:p w:rsidR="00000000" w:rsidDel="00000000" w:rsidP="00000000" w:rsidRDefault="00000000" w:rsidRPr="00000000" w14:paraId="000003EF">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{3, 4}</w:t>
            </w:r>
          </w:p>
        </w:tc>
        <w:tc>
          <w:tcPr/>
          <w:p w:rsidR="00000000" w:rsidDel="00000000" w:rsidP="00000000" w:rsidRDefault="00000000" w:rsidRPr="00000000" w14:paraId="000003F0">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{4, 4}</w:t>
            </w:r>
          </w:p>
        </w:tc>
        <w:tc>
          <w:tcPr/>
          <w:p w:rsidR="00000000" w:rsidDel="00000000" w:rsidP="00000000" w:rsidRDefault="00000000" w:rsidRPr="00000000" w14:paraId="000003F1">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{5, 4}</w:t>
            </w:r>
          </w:p>
        </w:tc>
        <w:tc>
          <w:tcPr/>
          <w:p w:rsidR="00000000" w:rsidDel="00000000" w:rsidP="00000000" w:rsidRDefault="00000000" w:rsidRPr="00000000" w14:paraId="000003F2">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{6, 4}</w:t>
            </w:r>
          </w:p>
        </w:tc>
      </w:tr>
      <w:tr>
        <w:trPr>
          <w:cantSplit w:val="0"/>
          <w:tblHeader w:val="0"/>
        </w:trPr>
        <w:tc>
          <w:tcPr/>
          <w:p w:rsidR="00000000" w:rsidDel="00000000" w:rsidP="00000000" w:rsidRDefault="00000000" w:rsidRPr="00000000" w14:paraId="000003F3">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{1, 5}</w:t>
            </w:r>
          </w:p>
        </w:tc>
        <w:tc>
          <w:tcPr/>
          <w:p w:rsidR="00000000" w:rsidDel="00000000" w:rsidP="00000000" w:rsidRDefault="00000000" w:rsidRPr="00000000" w14:paraId="000003F4">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{2, 5}</w:t>
            </w:r>
          </w:p>
        </w:tc>
        <w:tc>
          <w:tcPr/>
          <w:p w:rsidR="00000000" w:rsidDel="00000000" w:rsidP="00000000" w:rsidRDefault="00000000" w:rsidRPr="00000000" w14:paraId="000003F5">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{3, 5}</w:t>
            </w:r>
          </w:p>
        </w:tc>
        <w:tc>
          <w:tcPr/>
          <w:p w:rsidR="00000000" w:rsidDel="00000000" w:rsidP="00000000" w:rsidRDefault="00000000" w:rsidRPr="00000000" w14:paraId="000003F6">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{4, 5}</w:t>
            </w:r>
          </w:p>
        </w:tc>
        <w:tc>
          <w:tcPr/>
          <w:p w:rsidR="00000000" w:rsidDel="00000000" w:rsidP="00000000" w:rsidRDefault="00000000" w:rsidRPr="00000000" w14:paraId="000003F7">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{5, 5}</w:t>
            </w:r>
          </w:p>
        </w:tc>
        <w:tc>
          <w:tcPr/>
          <w:p w:rsidR="00000000" w:rsidDel="00000000" w:rsidP="00000000" w:rsidRDefault="00000000" w:rsidRPr="00000000" w14:paraId="000003F8">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{6, 5}</w:t>
            </w:r>
          </w:p>
        </w:tc>
      </w:tr>
      <w:tr>
        <w:trPr>
          <w:cantSplit w:val="0"/>
          <w:tblHeader w:val="0"/>
        </w:trPr>
        <w:tc>
          <w:tcPr/>
          <w:p w:rsidR="00000000" w:rsidDel="00000000" w:rsidP="00000000" w:rsidRDefault="00000000" w:rsidRPr="00000000" w14:paraId="000003F9">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{1,6}</w:t>
            </w:r>
          </w:p>
        </w:tc>
        <w:tc>
          <w:tcPr/>
          <w:p w:rsidR="00000000" w:rsidDel="00000000" w:rsidP="00000000" w:rsidRDefault="00000000" w:rsidRPr="00000000" w14:paraId="000003FA">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{2, 6}</w:t>
            </w:r>
          </w:p>
        </w:tc>
        <w:tc>
          <w:tcPr/>
          <w:p w:rsidR="00000000" w:rsidDel="00000000" w:rsidP="00000000" w:rsidRDefault="00000000" w:rsidRPr="00000000" w14:paraId="000003FB">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{3, 6}</w:t>
            </w:r>
          </w:p>
        </w:tc>
        <w:tc>
          <w:tcPr/>
          <w:p w:rsidR="00000000" w:rsidDel="00000000" w:rsidP="00000000" w:rsidRDefault="00000000" w:rsidRPr="00000000" w14:paraId="000003FC">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{4, 6}</w:t>
            </w:r>
          </w:p>
        </w:tc>
        <w:tc>
          <w:tcPr/>
          <w:p w:rsidR="00000000" w:rsidDel="00000000" w:rsidP="00000000" w:rsidRDefault="00000000" w:rsidRPr="00000000" w14:paraId="000003FD">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{5, 6}</w:t>
            </w:r>
          </w:p>
        </w:tc>
        <w:tc>
          <w:tcPr/>
          <w:p w:rsidR="00000000" w:rsidDel="00000000" w:rsidP="00000000" w:rsidRDefault="00000000" w:rsidRPr="00000000" w14:paraId="000003FE">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{6, 6}</w:t>
            </w:r>
          </w:p>
        </w:tc>
      </w:tr>
    </w:tbl>
    <w:p w:rsidR="00000000" w:rsidDel="00000000" w:rsidP="00000000" w:rsidRDefault="00000000" w:rsidRPr="00000000" w14:paraId="000003FF">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There are 36 total outcomes for this experiment, each with the same chance of occurring. The occurrences that correspond to Event A are underlined. There is a total of 10 occurrences, Therefore:</w:t>
      </w:r>
    </w:p>
    <w:p w:rsidR="00000000" w:rsidDel="00000000" w:rsidP="00000000" w:rsidRDefault="00000000" w:rsidRPr="00000000" w14:paraId="00000400">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P[A] =     </w:t>
        <w:tab/>
        <w:t xml:space="preserve">10</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 name=""/>
                <a:graphic>
                  <a:graphicData uri="http://schemas.microsoft.com/office/word/2010/wordprocessingShape">
                    <wps:wsp>
                      <wps:cNvSpPr/>
                      <wps:cNvPr id="4" name="Shape 4"/>
                      <wps:spPr>
                        <a:xfrm>
                          <a:off x="6090855" y="3995900"/>
                          <a:ext cx="571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401">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ab/>
        <w:tab/>
        <w:t xml:space="preserve">36</w:t>
      </w:r>
    </w:p>
    <w:p w:rsidR="00000000" w:rsidDel="00000000" w:rsidP="00000000" w:rsidRDefault="00000000" w:rsidRPr="00000000" w14:paraId="00000402">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ab/>
      </w:r>
      <w:r w:rsidDel="00000000" w:rsidR="00000000" w:rsidRPr="00000000">
        <w:rPr>
          <w:rFonts w:ascii="Century Gothic" w:cs="Century Gothic" w:eastAsia="Century Gothic" w:hAnsi="Century Gothic"/>
          <w:color w:val="ff0000"/>
          <w:rtl w:val="0"/>
        </w:rPr>
        <w:t xml:space="preserve">=</w:t>
        <w:tab/>
        <w:t xml:space="preserve">0.28</w:t>
      </w:r>
    </w:p>
    <w:p w:rsidR="00000000" w:rsidDel="00000000" w:rsidP="00000000" w:rsidRDefault="00000000" w:rsidRPr="00000000" w14:paraId="0000040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Thus, </w:t>
      </w:r>
      <w:r w:rsidDel="00000000" w:rsidR="00000000" w:rsidRPr="00000000">
        <w:rPr>
          <w:rFonts w:ascii="Century Gothic" w:cs="Century Gothic" w:eastAsia="Century Gothic" w:hAnsi="Century Gothic"/>
          <w:i w:val="1"/>
          <w:iCs w:val="1"/>
          <w:color w:val="ff0000"/>
          <w:rtl w:val="0"/>
        </w:rPr>
        <w:t xml:space="preserve">classical probability</w:t>
      </w:r>
      <w:r w:rsidDel="00000000" w:rsidR="00000000" w:rsidRPr="00000000">
        <w:rPr>
          <w:rFonts w:ascii="Century Gothic" w:cs="Century Gothic" w:eastAsia="Century Gothic" w:hAnsi="Century Gothic"/>
          <w:color w:val="ff0000"/>
          <w:rtl w:val="0"/>
        </w:rPr>
        <w:t xml:space="preserve"> requires that you </w:t>
      </w:r>
      <w:r w:rsidDel="00000000" w:rsidR="00000000" w:rsidRPr="00000000">
        <w:rPr>
          <w:rFonts w:ascii="Century Gothic" w:cs="Century Gothic" w:eastAsia="Century Gothic" w:hAnsi="Century Gothic"/>
          <w:i w:val="1"/>
          <w:iCs w:val="1"/>
          <w:color w:val="ff0000"/>
          <w:rtl w:val="0"/>
        </w:rPr>
        <w:t xml:space="preserve">know the number of outcomes</w:t>
      </w:r>
      <w:r w:rsidDel="00000000" w:rsidR="00000000" w:rsidRPr="00000000">
        <w:rPr>
          <w:rFonts w:ascii="Century Gothic" w:cs="Century Gothic" w:eastAsia="Century Gothic" w:hAnsi="Century Gothic"/>
          <w:color w:val="ff0000"/>
          <w:rtl w:val="0"/>
        </w:rPr>
        <w:t xml:space="preserve"> that pertain to a particular event. You also need to know the </w:t>
      </w:r>
      <w:r w:rsidDel="00000000" w:rsidR="00000000" w:rsidRPr="00000000">
        <w:rPr>
          <w:rFonts w:ascii="Century Gothic" w:cs="Century Gothic" w:eastAsia="Century Gothic" w:hAnsi="Century Gothic"/>
          <w:i w:val="1"/>
          <w:iCs w:val="1"/>
          <w:color w:val="ff0000"/>
          <w:rtl w:val="0"/>
        </w:rPr>
        <w:t xml:space="preserve">total number of outcomes</w:t>
      </w:r>
      <w:r w:rsidDel="00000000" w:rsidR="00000000" w:rsidRPr="00000000">
        <w:rPr>
          <w:rFonts w:ascii="Century Gothic" w:cs="Century Gothic" w:eastAsia="Century Gothic" w:hAnsi="Century Gothic"/>
          <w:color w:val="ff0000"/>
          <w:rtl w:val="0"/>
        </w:rPr>
        <w:t xml:space="preserve"> of the sample space. As you will see with the next type of probability, knowing the total number of outcomes of the sample space is not always possible.</w:t>
      </w:r>
    </w:p>
    <w:p w:rsidR="00000000" w:rsidDel="00000000" w:rsidP="00000000" w:rsidRDefault="00000000" w:rsidRPr="00000000" w14:paraId="0000040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6">
      <w:pPr>
        <w:rPr>
          <w:rFonts w:ascii="Century Gothic" w:cs="Century Gothic" w:eastAsia="Century Gothic" w:hAnsi="Century Gothic"/>
        </w:rPr>
      </w:pPr>
      <w:r w:rsidDel="00000000" w:rsidR="00000000" w:rsidRPr="00000000">
        <w:br w:type="page"/>
      </w:r>
      <w:r w:rsidDel="00000000" w:rsidR="00000000" w:rsidRPr="00000000">
        <w:rPr>
          <w:rtl w:val="0"/>
        </w:rPr>
      </w:r>
    </w:p>
    <w:tbl>
      <w:tblPr>
        <w:tblStyle w:val="Table26"/>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407">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5</w:t>
            </w:r>
          </w:p>
        </w:tc>
      </w:tr>
    </w:tbl>
    <w:p w:rsidR="00000000" w:rsidDel="00000000" w:rsidP="00000000" w:rsidRDefault="00000000" w:rsidRPr="00000000" w14:paraId="00000408">
      <w:pPr>
        <w:ind w:right="90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1. </w:t>
      </w:r>
      <w:r w:rsidDel="00000000" w:rsidR="00000000" w:rsidRPr="00000000">
        <w:rPr>
          <w:rFonts w:ascii="Century Gothic" w:cs="Century Gothic" w:eastAsia="Century Gothic" w:hAnsi="Century Gothic"/>
          <w:rtl w:val="0"/>
        </w:rPr>
        <w:t xml:space="preserve">Look at the graph below, and then answer the questions that follow.</w:t>
      </w:r>
    </w:p>
    <w:p w:rsidR="00000000" w:rsidDel="00000000" w:rsidP="00000000" w:rsidRDefault="00000000" w:rsidRPr="00000000" w14:paraId="00000409">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0" distT="0" distL="0" distR="0">
            <wp:extent cx="5600700" cy="2031024"/>
            <wp:effectExtent b="0" l="0" r="0" t="0"/>
            <wp:docPr descr="LineGraph" id="19" name="image9.png"/>
            <a:graphic>
              <a:graphicData uri="http://schemas.openxmlformats.org/drawingml/2006/picture">
                <pic:pic>
                  <pic:nvPicPr>
                    <pic:cNvPr descr="LineGraph" id="0" name="image9.png"/>
                    <pic:cNvPicPr preferRelativeResize="0"/>
                  </pic:nvPicPr>
                  <pic:blipFill>
                    <a:blip r:embed="rId16"/>
                    <a:srcRect b="0" l="0" r="0" t="0"/>
                    <a:stretch>
                      <a:fillRect/>
                    </a:stretch>
                  </pic:blipFill>
                  <pic:spPr>
                    <a:xfrm>
                      <a:off x="0" y="0"/>
                      <a:ext cx="5600700" cy="2031024"/>
                    </a:xfrm>
                    <a:prstGeom prst="rect"/>
                    <a:ln/>
                  </pic:spPr>
                </pic:pic>
              </a:graphicData>
            </a:graphic>
          </wp:inline>
        </w:drawing>
      </w:r>
      <w:r w:rsidDel="00000000" w:rsidR="00000000" w:rsidRPr="00000000">
        <w:rPr>
          <w:rtl w:val="0"/>
        </w:rPr>
      </w:r>
    </w:p>
    <w:tbl>
      <w:tblPr>
        <w:tblStyle w:val="Table27"/>
        <w:tblW w:w="8856.0" w:type="dxa"/>
        <w:jc w:val="left"/>
        <w:tblInd w:w="-108.0" w:type="dxa"/>
        <w:tblBorders>
          <w:top w:color="000000" w:space="0" w:sz="0" w:val="nil"/>
          <w:left w:color="000000" w:space="0" w:sz="0" w:val="nil"/>
          <w:bottom w:color="000000" w:space="0" w:sz="4" w:val="single"/>
          <w:right w:color="000000" w:space="0" w:sz="0" w:val="nil"/>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A">
            <w:pPr>
              <w:spacing w:line="360" w:lineRule="auto"/>
              <w:ind w:right="902"/>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What was Mabel’s highest pulse rate?</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B">
            <w:pPr>
              <w:spacing w:line="360" w:lineRule="auto"/>
              <w:ind w:right="902"/>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What was Albert’s highest pulse rate?</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C">
            <w:pPr>
              <w:spacing w:line="360" w:lineRule="auto"/>
              <w:ind w:right="902"/>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 What was Mabel’s lowest pulse rate?</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D">
            <w:pPr>
              <w:spacing w:line="360" w:lineRule="auto"/>
              <w:ind w:right="902"/>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 What was Albert’s lowest pulse rate?</w:t>
            </w:r>
          </w:p>
        </w:tc>
      </w:tr>
    </w:tbl>
    <w:p w:rsidR="00000000" w:rsidDel="00000000" w:rsidP="00000000" w:rsidRDefault="00000000" w:rsidRPr="00000000" w14:paraId="0000040E">
      <w:pPr>
        <w:ind w:right="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 By referring to the graph, describe what happens to Albert’s heart rate during exercise.</w:t>
      </w:r>
    </w:p>
    <w:p w:rsidR="00000000" w:rsidDel="00000000" w:rsidP="00000000" w:rsidRDefault="00000000" w:rsidRPr="00000000" w14:paraId="0000040F">
      <w:pPr>
        <w:ind w:right="90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2. </w:t>
      </w:r>
      <w:r w:rsidDel="00000000" w:rsidR="00000000" w:rsidRPr="00000000">
        <w:rPr>
          <w:rFonts w:ascii="Century Gothic" w:cs="Century Gothic" w:eastAsia="Century Gothic" w:hAnsi="Century Gothic"/>
          <w:rtl w:val="0"/>
        </w:rPr>
        <w:t xml:space="preserve">Look at the graph below, and then answer the questions that follow.</w:t>
      </w:r>
    </w:p>
    <w:p w:rsidR="00000000" w:rsidDel="00000000" w:rsidP="00000000" w:rsidRDefault="00000000" w:rsidRPr="00000000" w14:paraId="00000410">
      <w:pPr>
        <w:ind w:right="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1">
      <w:pPr>
        <w:ind w:right="900"/>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5715000" cy="2514600"/>
            <wp:effectExtent b="0" l="0" r="0" t="0"/>
            <wp:docPr descr="BarGraph" id="18" name="image8.png"/>
            <a:graphic>
              <a:graphicData uri="http://schemas.openxmlformats.org/drawingml/2006/picture">
                <pic:pic>
                  <pic:nvPicPr>
                    <pic:cNvPr descr="BarGraph" id="0" name="image8.png"/>
                    <pic:cNvPicPr preferRelativeResize="0"/>
                  </pic:nvPicPr>
                  <pic:blipFill>
                    <a:blip r:embed="rId17"/>
                    <a:srcRect b="0" l="0" r="0" t="0"/>
                    <a:stretch>
                      <a:fillRect/>
                    </a:stretch>
                  </pic:blipFill>
                  <pic:spPr>
                    <a:xfrm>
                      <a:off x="0" y="0"/>
                      <a:ext cx="5715000" cy="2514600"/>
                    </a:xfrm>
                    <a:prstGeom prst="rect"/>
                    <a:ln/>
                  </pic:spPr>
                </pic:pic>
              </a:graphicData>
            </a:graphic>
          </wp:inline>
        </w:drawing>
      </w:r>
      <w:r w:rsidDel="00000000" w:rsidR="00000000" w:rsidRPr="00000000">
        <w:rPr>
          <w:rtl w:val="0"/>
        </w:rPr>
      </w:r>
    </w:p>
    <w:tbl>
      <w:tblPr>
        <w:tblStyle w:val="Table28"/>
        <w:tblW w:w="8856.0" w:type="dxa"/>
        <w:jc w:val="left"/>
        <w:tblInd w:w="-108.0" w:type="dxa"/>
        <w:tblBorders>
          <w:top w:color="000000" w:space="0" w:sz="0" w:val="nil"/>
          <w:left w:color="000000" w:space="0" w:sz="0" w:val="nil"/>
          <w:bottom w:color="000000" w:space="0" w:sz="4" w:val="single"/>
          <w:right w:color="000000" w:space="0" w:sz="0" w:val="nil"/>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12">
            <w:pPr>
              <w:spacing w:line="360" w:lineRule="auto"/>
              <w:ind w:right="902"/>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 Which fertilizer was the most effective?</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13">
            <w:pPr>
              <w:spacing w:line="360" w:lineRule="auto"/>
              <w:ind w:right="902"/>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 Which fertilizer was the least effective?</w:t>
            </w:r>
          </w:p>
        </w:tc>
      </w:tr>
    </w:tbl>
    <w:p w:rsidR="00000000" w:rsidDel="00000000" w:rsidP="00000000" w:rsidRDefault="00000000" w:rsidRPr="00000000" w14:paraId="00000414">
      <w:pPr>
        <w:ind w:right="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 Calculate the average growth of all the fertilizers. Show your calculations below.</w:t>
      </w:r>
    </w:p>
    <w:p w:rsidR="00000000" w:rsidDel="00000000" w:rsidP="00000000" w:rsidRDefault="00000000" w:rsidRPr="00000000" w14:paraId="00000415">
      <w:pPr>
        <w:spacing w:after="0" w:line="276"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Learners must make observations and answer the two questions above accordingly.</w:t>
      </w:r>
    </w:p>
    <w:p w:rsidR="00000000" w:rsidDel="00000000" w:rsidP="00000000" w:rsidRDefault="00000000" w:rsidRPr="00000000" w14:paraId="00000416">
      <w:pPr>
        <w:spacing w:after="0" w:line="276" w:lineRule="auto"/>
        <w:rPr>
          <w:rFonts w:ascii="Century Gothic" w:cs="Century Gothic" w:eastAsia="Century Gothic" w:hAnsi="Century Gothic"/>
          <w:b w:val="1"/>
          <w:bCs w:val="1"/>
          <w:sz w:val="24"/>
          <w:szCs w:val="24"/>
        </w:rPr>
      </w:pPr>
      <w:r w:rsidDel="00000000" w:rsidR="00000000" w:rsidRPr="00000000">
        <w:rPr>
          <w:rtl w:val="0"/>
        </w:rPr>
      </w:r>
    </w:p>
    <w:sectPr>
      <w:footerReference r:id="rId18"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2.xml"/><Relationship Id="rId7" Type="http://schemas.openxmlformats.org/officeDocument/2006/relationships/image" Target="media/image17.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