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bCs w:val="1"/>
          <w:sz w:val="28"/>
          <w:szCs w:val="28"/>
        </w:rPr>
      </w:pPr>
      <w:bookmarkStart w:colFirst="0" w:colLast="0" w:name="_4slwphnuh87m"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US ID:9015</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SUMMATIVE ASSESSMENTS </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6"/>
                <w:szCs w:val="36"/>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4">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5">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6">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8">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7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C">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9">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A">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C">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1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9">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799840" cy="774700"/>
                      <wp:effectExtent b="0" l="0" r="0" t="0"/>
                      <wp:docPr id="7" name=""/>
                      <a:graphic>
                        <a:graphicData uri="http://schemas.microsoft.com/office/word/2010/wordprocessingShape">
                          <wps:wsp>
                            <wps:cNvSpPr/>
                            <wps:cNvPr id="8" name="Shape 8"/>
                            <wps:spPr>
                              <a:xfrm>
                                <a:off x="3452430" y="3399000"/>
                                <a:ext cx="378714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99840" cy="774700"/>
                      <wp:effectExtent b="0" l="0" r="0" 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79984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8060" cy="774700"/>
                      <wp:effectExtent b="0" l="0" r="0" t="0"/>
                      <wp:docPr id="9" name=""/>
                      <a:graphic>
                        <a:graphicData uri="http://schemas.microsoft.com/office/word/2010/wordprocessingShape">
                          <wps:wsp>
                            <wps:cNvSpPr/>
                            <wps:cNvPr id="10" name="Shape 10"/>
                            <wps:spPr>
                              <a:xfrm>
                                <a:off x="2953320" y="3399000"/>
                                <a:ext cx="478536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8060" cy="774700"/>
                      <wp:effectExtent b="0" l="0" r="0" t="0"/>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79806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17">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8">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19">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A">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of the assessment</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E">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summative assessment against this unit standard is to:</w:t>
      </w:r>
    </w:p>
    <w:p w:rsidR="00000000" w:rsidDel="00000000" w:rsidP="00000000" w:rsidRDefault="00000000" w:rsidRPr="00000000" w14:paraId="0000021F">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0">
      <w:pPr>
        <w:spacing w:after="0" w:line="276" w:lineRule="auto"/>
        <w:ind w:left="72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Award credits to the NQF to learners who are able to start and run their businesses.</w:t>
      </w:r>
    </w:p>
    <w:p w:rsidR="00000000" w:rsidDel="00000000" w:rsidP="00000000" w:rsidRDefault="00000000" w:rsidRPr="00000000" w14:paraId="00000221">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2">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assumptions</w:t>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4">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knowledge, skills, attitude and/or equivalent:</w:t>
      </w:r>
    </w:p>
    <w:p w:rsidR="00000000" w:rsidDel="00000000" w:rsidP="00000000" w:rsidRDefault="00000000" w:rsidRPr="00000000" w14:paraId="00000225">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A knowledge, comprehension and application of language at NQF 03.</w:t>
      </w:r>
    </w:p>
    <w:p w:rsidR="00000000" w:rsidDel="00000000" w:rsidP="00000000" w:rsidRDefault="00000000" w:rsidRPr="00000000" w14:paraId="00000226">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7">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methods</w:t>
      </w:r>
    </w:p>
    <w:p w:rsidR="00000000" w:rsidDel="00000000" w:rsidP="00000000" w:rsidRDefault="00000000" w:rsidRPr="00000000" w14:paraId="0000022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9">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assessment methods will be used for the summative assessments:</w:t>
      </w:r>
    </w:p>
    <w:p w:rsidR="00000000" w:rsidDel="00000000" w:rsidP="00000000" w:rsidRDefault="00000000" w:rsidRPr="00000000" w14:paraId="0000022A">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Written and/or/verbal questioning</w:t>
      </w:r>
    </w:p>
    <w:p w:rsidR="00000000" w:rsidDel="00000000" w:rsidP="00000000" w:rsidRDefault="00000000" w:rsidRPr="00000000" w14:paraId="0000022B">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w:t>
      </w:r>
      <w:r w:rsidDel="00000000" w:rsidR="00000000" w:rsidRPr="00000000">
        <w:rPr>
          <w:rFonts w:ascii="Century Gothic" w:cs="Century Gothic" w:eastAsia="Century Gothic" w:hAnsi="Century Gothic"/>
          <w:sz w:val="24"/>
          <w:szCs w:val="24"/>
          <w:rtl w:val="0"/>
        </w:rPr>
        <w:t xml:space="preserve">Product sample and on site assessment</w:t>
      </w:r>
    </w:p>
    <w:p w:rsidR="00000000" w:rsidDel="00000000" w:rsidP="00000000" w:rsidRDefault="00000000" w:rsidRPr="00000000" w14:paraId="0000022C">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D">
      <w:pPr>
        <w:spacing w:after="0"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2. Assessment Process</w:t>
      </w:r>
    </w:p>
    <w:p w:rsidR="00000000" w:rsidDel="00000000" w:rsidP="00000000" w:rsidRDefault="00000000" w:rsidRPr="00000000" w14:paraId="0000022E">
      <w:pPr>
        <w:spacing w:after="0"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General</w:t>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36">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1 - Planning for the Assessment</w:t>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8">
      <w:pPr>
        <w:spacing w:after="0" w:line="276" w:lineRule="auto"/>
        <w:jc w:val="left"/>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Review this assessment guide to:</w:t>
      </w:r>
    </w:p>
    <w:p w:rsidR="00000000" w:rsidDel="00000000" w:rsidP="00000000" w:rsidRDefault="00000000" w:rsidRPr="00000000" w14:paraId="00000239">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3C">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1">
      <w:pPr>
        <w:spacing w:after="0" w:line="276" w:lineRule="auto"/>
        <w:jc w:val="left"/>
        <w:rPr>
          <w:rFonts w:ascii="Century Gothic" w:cs="Century Gothic" w:eastAsia="Century Gothic" w:hAnsi="Century Gothic"/>
          <w:color w:val="111111"/>
          <w:sz w:val="24"/>
          <w:szCs w:val="24"/>
        </w:rPr>
      </w:pPr>
      <w:r w:rsidDel="00000000" w:rsidR="00000000" w:rsidRPr="00000000">
        <w:rPr>
          <w:rtl w:val="0"/>
        </w:rPr>
      </w:r>
    </w:p>
    <w:p w:rsidR="00000000" w:rsidDel="00000000" w:rsidP="00000000" w:rsidRDefault="00000000" w:rsidRPr="00000000" w14:paraId="00000242">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2: Complete the Assessment</w:t>
      </w:r>
    </w:p>
    <w:p w:rsidR="00000000" w:rsidDel="00000000" w:rsidP="00000000" w:rsidRDefault="00000000" w:rsidRPr="00000000" w14:paraId="00000243">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3 - After the Assessment</w:t>
      </w:r>
    </w:p>
    <w:p w:rsidR="00000000" w:rsidDel="00000000" w:rsidP="00000000" w:rsidRDefault="00000000" w:rsidRPr="00000000" w14:paraId="0000024C">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 Assessment documentation required:</w:t>
      </w:r>
    </w:p>
    <w:p w:rsidR="00000000" w:rsidDel="00000000" w:rsidP="00000000" w:rsidRDefault="00000000" w:rsidRPr="00000000" w14:paraId="00000257">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58">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1: Planning for the Assessment</w:t>
      </w:r>
    </w:p>
    <w:p w:rsidR="00000000" w:rsidDel="00000000" w:rsidP="00000000" w:rsidRDefault="00000000" w:rsidRPr="00000000" w14:paraId="00000259">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2: Conducting the Assessment</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3: After the Assessment</w:t>
      </w:r>
    </w:p>
    <w:p w:rsidR="00000000" w:rsidDel="00000000" w:rsidP="00000000" w:rsidRDefault="00000000" w:rsidRPr="00000000" w14:paraId="00000266">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4. Specific Instructions</w:t>
      </w:r>
    </w:p>
    <w:p w:rsidR="00000000" w:rsidDel="00000000" w:rsidP="00000000" w:rsidRDefault="00000000" w:rsidRPr="00000000" w14:paraId="0000026B">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6C">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D">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E">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F">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0">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71">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72">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Guidelines where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b w:val="1"/>
          <w:bCs w:val="1"/>
          <w:sz w:val="24"/>
          <w:szCs w:val="24"/>
          <w:rtl w:val="0"/>
        </w:rPr>
        <w:t xml:space="preserve">n appeal is lodged</w:t>
      </w:r>
    </w:p>
    <w:p w:rsidR="00000000" w:rsidDel="00000000" w:rsidP="00000000" w:rsidRDefault="00000000" w:rsidRPr="00000000" w14:paraId="00000273">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normal appeal procedure prescribed by SETA and described by the provider’s Quality Management System will be followed.</w:t>
      </w:r>
      <w:r w:rsidDel="00000000" w:rsidR="00000000" w:rsidRPr="00000000">
        <w:rPr>
          <w:rtl w:val="0"/>
        </w:rPr>
      </w:r>
    </w:p>
    <w:p w:rsidR="00000000" w:rsidDel="00000000" w:rsidP="00000000" w:rsidRDefault="00000000" w:rsidRPr="00000000" w14:paraId="00000275">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799840" cy="774700"/>
                      <wp:effectExtent b="0" l="0" r="0" t="0"/>
                      <wp:docPr id="8" name=""/>
                      <a:graphic>
                        <a:graphicData uri="http://schemas.microsoft.com/office/word/2010/wordprocessingShape">
                          <wps:wsp>
                            <wps:cNvSpPr/>
                            <wps:cNvPr id="9" name="Shape 9"/>
                            <wps:spPr>
                              <a:xfrm>
                                <a:off x="3452430" y="3399000"/>
                                <a:ext cx="378714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99840" cy="774700"/>
                      <wp:effectExtent b="0" l="0" r="0" t="0"/>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79984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8060" cy="774700"/>
                      <wp:effectExtent b="0" l="0" r="0" t="0"/>
                      <wp:docPr id="5" name=""/>
                      <a:graphic>
                        <a:graphicData uri="http://schemas.microsoft.com/office/word/2010/wordprocessingShape">
                          <wps:wsp>
                            <wps:cNvSpPr/>
                            <wps:cNvPr id="6" name="Shape 6"/>
                            <wps:spPr>
                              <a:xfrm>
                                <a:off x="2953320" y="3399000"/>
                                <a:ext cx="478536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8060" cy="774700"/>
                      <wp:effectExtent b="0" l="0" r="0" t="0"/>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79806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7">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8">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B">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B">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E">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3">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0">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6">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19">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1">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2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2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2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2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28">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A">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2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2C">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D">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E">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2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0">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1">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2">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33">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3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35">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6">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7">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38">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39">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3A">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3B">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3C">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3D">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E">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F">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41">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2">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43">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4">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5">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6">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7">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8">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9">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799840" cy="774700"/>
                      <wp:effectExtent b="0" l="0" r="0" t="0"/>
                      <wp:docPr id="6" name=""/>
                      <a:graphic>
                        <a:graphicData uri="http://schemas.microsoft.com/office/word/2010/wordprocessingShape">
                          <wps:wsp>
                            <wps:cNvSpPr/>
                            <wps:cNvPr id="7" name="Shape 7"/>
                            <wps:spPr>
                              <a:xfrm>
                                <a:off x="3452430" y="3399000"/>
                                <a:ext cx="378714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799840" cy="774700"/>
                      <wp:effectExtent b="0" l="0" r="0" t="0"/>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79984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8060" cy="774700"/>
                      <wp:effectExtent b="0" l="0" r="0" t="0"/>
                      <wp:docPr id="4" name=""/>
                      <a:graphic>
                        <a:graphicData uri="http://schemas.microsoft.com/office/word/2010/wordprocessingShape">
                          <wps:wsp>
                            <wps:cNvSpPr/>
                            <wps:cNvPr id="5" name="Shape 5"/>
                            <wps:spPr>
                              <a:xfrm>
                                <a:off x="2953320" y="3399000"/>
                                <a:ext cx="478536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8060" cy="774700"/>
                      <wp:effectExtent b="0" l="0" r="0" t="0"/>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79806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9">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A">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B">
      <w:pPr>
        <w:spacing w:after="0"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35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4">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5">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1</w:t>
            </w:r>
          </w:p>
        </w:tc>
      </w:tr>
      <w:tr>
        <w:trPr>
          <w:cantSplit w:val="0"/>
          <w:tblHeader w:val="0"/>
        </w:trPr>
        <w:tc>
          <w:tcPr>
            <w:shd w:fill="bfbfbf" w:val="clear"/>
          </w:tcPr>
          <w:p w:rsidR="00000000" w:rsidDel="00000000" w:rsidP="00000000" w:rsidRDefault="00000000" w:rsidRPr="00000000" w14:paraId="00000366">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What do you think of when you hear the word statistics?</w:t>
            </w:r>
          </w:p>
        </w:tc>
      </w:tr>
    </w:tbl>
    <w:p w:rsidR="00000000" w:rsidDel="00000000" w:rsidP="00000000" w:rsidRDefault="00000000" w:rsidRPr="00000000" w14:paraId="0000036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4">
      <w:pPr>
        <w:rPr>
          <w:rFonts w:ascii="Century Gothic" w:cs="Century Gothic" w:eastAsia="Century Gothic" w:hAnsi="Century Gothic"/>
        </w:rPr>
      </w:pPr>
      <w:r w:rsidDel="00000000" w:rsidR="00000000" w:rsidRPr="00000000">
        <w:rPr>
          <w:rtl w:val="0"/>
        </w:rPr>
      </w:r>
    </w:p>
    <w:tbl>
      <w:tblPr>
        <w:tblStyle w:val="Table19"/>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85">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2</w:t>
            </w:r>
          </w:p>
        </w:tc>
      </w:tr>
      <w:tr>
        <w:trPr>
          <w:cantSplit w:val="0"/>
          <w:tblHeader w:val="0"/>
        </w:trPr>
        <w:tc>
          <w:tcPr>
            <w:shd w:fill="bfbfbf" w:val="clear"/>
          </w:tcPr>
          <w:p w:rsidR="00000000" w:rsidDel="00000000" w:rsidP="00000000" w:rsidRDefault="00000000" w:rsidRPr="00000000" w14:paraId="00000386">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The following table illustrates the products are sold in Vuyo’s Shebeen and the number of customers who purchased these products in a single day:</w:t>
            </w:r>
          </w:p>
          <w:p w:rsidR="00000000" w:rsidDel="00000000" w:rsidP="00000000" w:rsidRDefault="00000000" w:rsidRPr="00000000" w14:paraId="000003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 you illustrate the above table as a Pie Chart</w:t>
            </w:r>
          </w:p>
          <w:p w:rsidR="00000000" w:rsidDel="00000000" w:rsidP="00000000" w:rsidRDefault="00000000" w:rsidRPr="00000000" w14:paraId="00000388">
            <w:pPr>
              <w:spacing w:line="276" w:lineRule="auto"/>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8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8A">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0"/>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2214"/>
        <w:gridCol w:w="2214"/>
        <w:gridCol w:w="2214"/>
        <w:gridCol w:w="2214"/>
        <w:tblGridChange w:id="0">
          <w:tblGrid>
            <w:gridCol w:w="2214"/>
            <w:gridCol w:w="2214"/>
            <w:gridCol w:w="2214"/>
            <w:gridCol w:w="2214"/>
          </w:tblGrid>
        </w:tblGridChange>
      </w:tblGrid>
      <w:tr>
        <w:trPr>
          <w:cantSplit w:val="0"/>
          <w:tblHeader w:val="0"/>
        </w:trPr>
        <w:tc>
          <w:tcPr>
            <w:shd w:fill="c0c0c0" w:val="clear"/>
          </w:tcPr>
          <w:p w:rsidR="00000000" w:rsidDel="00000000" w:rsidP="00000000" w:rsidRDefault="00000000" w:rsidRPr="00000000" w14:paraId="0000038B">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Product</w:t>
            </w:r>
          </w:p>
        </w:tc>
        <w:tc>
          <w:tcPr>
            <w:shd w:fill="c0c0c0" w:val="clear"/>
          </w:tcPr>
          <w:p w:rsidR="00000000" w:rsidDel="00000000" w:rsidP="00000000" w:rsidRDefault="00000000" w:rsidRPr="00000000" w14:paraId="0000038C">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 of Customers</w:t>
            </w:r>
          </w:p>
        </w:tc>
        <w:tc>
          <w:tcPr>
            <w:shd w:fill="c0c0c0" w:val="clear"/>
          </w:tcPr>
          <w:p w:rsidR="00000000" w:rsidDel="00000000" w:rsidP="00000000" w:rsidRDefault="00000000" w:rsidRPr="00000000" w14:paraId="0000038D">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Relative Frequency</w:t>
            </w:r>
          </w:p>
        </w:tc>
        <w:tc>
          <w:tcPr>
            <w:shd w:fill="c0c0c0" w:val="clear"/>
          </w:tcPr>
          <w:p w:rsidR="00000000" w:rsidDel="00000000" w:rsidP="00000000" w:rsidRDefault="00000000" w:rsidRPr="00000000" w14:paraId="0000038E">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Percentage</w:t>
            </w:r>
          </w:p>
        </w:tc>
      </w:tr>
      <w:tr>
        <w:trPr>
          <w:cantSplit w:val="0"/>
          <w:tblHeader w:val="0"/>
        </w:trPr>
        <w:tc>
          <w:tcPr/>
          <w:p w:rsidR="00000000" w:rsidDel="00000000" w:rsidP="00000000" w:rsidRDefault="00000000" w:rsidRPr="00000000" w14:paraId="0000038F">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Simba Chips</w:t>
            </w:r>
          </w:p>
        </w:tc>
        <w:tc>
          <w:tcPr/>
          <w:p w:rsidR="00000000" w:rsidDel="00000000" w:rsidP="00000000" w:rsidRDefault="00000000" w:rsidRPr="00000000" w14:paraId="00000390">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w:t>
            </w:r>
          </w:p>
        </w:tc>
        <w:tc>
          <w:tcPr/>
          <w:p w:rsidR="00000000" w:rsidDel="00000000" w:rsidP="00000000" w:rsidRDefault="00000000" w:rsidRPr="00000000" w14:paraId="00000391">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9/30</w:t>
            </w:r>
          </w:p>
        </w:tc>
        <w:tc>
          <w:tcPr/>
          <w:p w:rsidR="00000000" w:rsidDel="00000000" w:rsidP="00000000" w:rsidRDefault="00000000" w:rsidRPr="00000000" w14:paraId="00000392">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30%</w:t>
            </w:r>
          </w:p>
        </w:tc>
      </w:tr>
      <w:tr>
        <w:trPr>
          <w:cantSplit w:val="0"/>
          <w:tblHeader w:val="0"/>
        </w:trPr>
        <w:tc>
          <w:tcPr/>
          <w:p w:rsidR="00000000" w:rsidDel="00000000" w:rsidP="00000000" w:rsidRDefault="00000000" w:rsidRPr="00000000" w14:paraId="00000393">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Lemonade</w:t>
            </w:r>
          </w:p>
        </w:tc>
        <w:tc>
          <w:tcPr/>
          <w:p w:rsidR="00000000" w:rsidDel="00000000" w:rsidP="00000000" w:rsidRDefault="00000000" w:rsidRPr="00000000" w14:paraId="00000394">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13</w:t>
            </w:r>
          </w:p>
        </w:tc>
        <w:tc>
          <w:tcPr/>
          <w:p w:rsidR="00000000" w:rsidDel="00000000" w:rsidP="00000000" w:rsidRDefault="00000000" w:rsidRPr="00000000" w14:paraId="00000395">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13/30</w:t>
            </w:r>
          </w:p>
        </w:tc>
        <w:tc>
          <w:tcPr/>
          <w:p w:rsidR="00000000" w:rsidDel="00000000" w:rsidP="00000000" w:rsidRDefault="00000000" w:rsidRPr="00000000" w14:paraId="00000396">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43%</w:t>
            </w:r>
          </w:p>
        </w:tc>
      </w:tr>
      <w:tr>
        <w:trPr>
          <w:cantSplit w:val="0"/>
          <w:tblHeader w:val="0"/>
        </w:trPr>
        <w:tc>
          <w:tcPr/>
          <w:p w:rsidR="00000000" w:rsidDel="00000000" w:rsidP="00000000" w:rsidRDefault="00000000" w:rsidRPr="00000000" w14:paraId="00000397">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Lion Larger</w:t>
            </w:r>
          </w:p>
        </w:tc>
        <w:tc>
          <w:tcPr/>
          <w:p w:rsidR="00000000" w:rsidDel="00000000" w:rsidP="00000000" w:rsidRDefault="00000000" w:rsidRPr="00000000" w14:paraId="00000398">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w:t>
            </w:r>
          </w:p>
        </w:tc>
        <w:tc>
          <w:tcPr/>
          <w:p w:rsidR="00000000" w:rsidDel="00000000" w:rsidP="00000000" w:rsidRDefault="00000000" w:rsidRPr="00000000" w14:paraId="00000399">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6/30</w:t>
            </w:r>
          </w:p>
        </w:tc>
        <w:tc>
          <w:tcPr/>
          <w:p w:rsidR="00000000" w:rsidDel="00000000" w:rsidP="00000000" w:rsidRDefault="00000000" w:rsidRPr="00000000" w14:paraId="0000039A">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20%</w:t>
            </w:r>
          </w:p>
        </w:tc>
      </w:tr>
      <w:tr>
        <w:trPr>
          <w:cantSplit w:val="0"/>
          <w:tblHeader w:val="0"/>
        </w:trPr>
        <w:tc>
          <w:tcPr/>
          <w:p w:rsidR="00000000" w:rsidDel="00000000" w:rsidP="00000000" w:rsidRDefault="00000000" w:rsidRPr="00000000" w14:paraId="0000039B">
            <w:pPr>
              <w:tabs>
                <w:tab w:val="left" w:leader="none" w:pos="1240"/>
              </w:tabs>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Cigarettes</w:t>
            </w:r>
          </w:p>
        </w:tc>
        <w:tc>
          <w:tcPr/>
          <w:p w:rsidR="00000000" w:rsidDel="00000000" w:rsidP="00000000" w:rsidRDefault="00000000" w:rsidRPr="00000000" w14:paraId="0000039C">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w:t>
            </w:r>
          </w:p>
        </w:tc>
        <w:tc>
          <w:tcPr/>
          <w:p w:rsidR="00000000" w:rsidDel="00000000" w:rsidP="00000000" w:rsidRDefault="00000000" w:rsidRPr="00000000" w14:paraId="0000039D">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2/30</w:t>
            </w:r>
          </w:p>
        </w:tc>
        <w:tc>
          <w:tcPr/>
          <w:p w:rsidR="00000000" w:rsidDel="00000000" w:rsidP="00000000" w:rsidRDefault="00000000" w:rsidRPr="00000000" w14:paraId="0000039E">
            <w:pPr>
              <w:tabs>
                <w:tab w:val="left" w:leader="none" w:pos="1240"/>
              </w:tabs>
              <w:jc w:val="cente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7%</w:t>
            </w:r>
          </w:p>
        </w:tc>
      </w:tr>
      <w:tr>
        <w:trPr>
          <w:cantSplit w:val="0"/>
          <w:tblHeader w:val="0"/>
        </w:trPr>
        <w:tc>
          <w:tcPr/>
          <w:p w:rsidR="00000000" w:rsidDel="00000000" w:rsidP="00000000" w:rsidRDefault="00000000" w:rsidRPr="00000000" w14:paraId="0000039F">
            <w:pPr>
              <w:tabs>
                <w:tab w:val="left" w:leader="none" w:pos="1240"/>
              </w:tabs>
              <w:jc w:val="righ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Total</w:t>
            </w:r>
          </w:p>
        </w:tc>
        <w:tc>
          <w:tcPr/>
          <w:p w:rsidR="00000000" w:rsidDel="00000000" w:rsidP="00000000" w:rsidRDefault="00000000" w:rsidRPr="00000000" w14:paraId="000003A0">
            <w:pPr>
              <w:tabs>
                <w:tab w:val="left" w:leader="none" w:pos="1240"/>
              </w:tabs>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30</w:t>
            </w:r>
          </w:p>
        </w:tc>
        <w:tc>
          <w:tcPr/>
          <w:p w:rsidR="00000000" w:rsidDel="00000000" w:rsidP="00000000" w:rsidRDefault="00000000" w:rsidRPr="00000000" w14:paraId="000003A1">
            <w:pPr>
              <w:tabs>
                <w:tab w:val="left" w:leader="none" w:pos="1240"/>
              </w:tabs>
              <w:jc w:val="center"/>
              <w:rPr>
                <w:rFonts w:ascii="Century Gothic" w:cs="Century Gothic" w:eastAsia="Century Gothic" w:hAnsi="Century Gothic"/>
                <w:sz w:val="24"/>
                <w:szCs w:val="24"/>
              </w:rPr>
            </w:pPr>
            <w:r w:rsidDel="00000000" w:rsidR="00000000" w:rsidRPr="00000000">
              <w:rPr>
                <w:rtl w:val="0"/>
              </w:rPr>
            </w:r>
          </w:p>
        </w:tc>
        <w:tc>
          <w:tcPr/>
          <w:p w:rsidR="00000000" w:rsidDel="00000000" w:rsidP="00000000" w:rsidRDefault="00000000" w:rsidRPr="00000000" w14:paraId="000003A2">
            <w:pPr>
              <w:tabs>
                <w:tab w:val="left" w:leader="none" w:pos="1240"/>
              </w:tabs>
              <w:jc w:val="center"/>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3A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A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A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A6">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A7">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3</w:t>
            </w:r>
          </w:p>
        </w:tc>
      </w:tr>
      <w:tr>
        <w:trPr>
          <w:cantSplit w:val="0"/>
          <w:tblHeader w:val="0"/>
        </w:trPr>
        <w:tc>
          <w:tcPr>
            <w:shd w:fill="bfbfbf" w:val="clear"/>
          </w:tcPr>
          <w:p w:rsidR="00000000" w:rsidDel="00000000" w:rsidP="00000000" w:rsidRDefault="00000000" w:rsidRPr="00000000" w14:paraId="000003A8">
            <w:pPr>
              <w:spacing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The table below represents Vuyo’s daily expenses for the period 1 January to 6 January 2004:</w:t>
            </w:r>
          </w:p>
          <w:p w:rsidR="00000000" w:rsidDel="00000000" w:rsidP="00000000" w:rsidRDefault="00000000" w:rsidRPr="00000000" w14:paraId="000003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 you illustrate the above table as a bar chart.</w:t>
            </w:r>
          </w:p>
          <w:p w:rsidR="00000000" w:rsidDel="00000000" w:rsidP="00000000" w:rsidRDefault="00000000" w:rsidRPr="00000000" w14:paraId="000003AA">
            <w:pPr>
              <w:spacing w:line="276" w:lineRule="auto"/>
              <w:jc w:val="center"/>
              <w:rPr>
                <w:rFonts w:ascii="Century Gothic" w:cs="Century Gothic" w:eastAsia="Century Gothic" w:hAnsi="Century Gothic"/>
                <w:b w:val="1"/>
                <w:bCs w:val="1"/>
                <w:sz w:val="24"/>
                <w:szCs w:val="24"/>
              </w:rPr>
            </w:pPr>
            <w:r w:rsidDel="00000000" w:rsidR="00000000" w:rsidRPr="00000000">
              <w:rPr>
                <w:rtl w:val="0"/>
              </w:rPr>
            </w:r>
          </w:p>
        </w:tc>
      </w:tr>
    </w:tbl>
    <w:p w:rsidR="00000000" w:rsidDel="00000000" w:rsidP="00000000" w:rsidRDefault="00000000" w:rsidRPr="00000000" w14:paraId="000003A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A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AD">
      <w:pPr>
        <w:tabs>
          <w:tab w:val="left" w:leader="none" w:pos="1240"/>
        </w:tabs>
        <w:spacing w:line="360" w:lineRule="auto"/>
        <w:rPr>
          <w:rFonts w:ascii="Century Gothic" w:cs="Century Gothic" w:eastAsia="Century Gothic" w:hAnsi="Century Gothic"/>
          <w:color w:val="ff0000"/>
        </w:rPr>
      </w:pPr>
      <w:r w:rsidDel="00000000" w:rsidR="00000000" w:rsidRPr="00000000">
        <w:rPr>
          <w:rtl w:val="0"/>
        </w:rPr>
      </w:r>
    </w:p>
    <w:tbl>
      <w:tblPr>
        <w:tblStyle w:val="Table2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3900"/>
        <w:gridCol w:w="5342"/>
        <w:tblGridChange w:id="0">
          <w:tblGrid>
            <w:gridCol w:w="3900"/>
            <w:gridCol w:w="5342"/>
          </w:tblGrid>
        </w:tblGridChange>
      </w:tblGrid>
      <w:tr>
        <w:trPr>
          <w:cantSplit w:val="0"/>
          <w:tblHeader w:val="0"/>
        </w:trPr>
        <w:tc>
          <w:tcPr>
            <w:shd w:fill="c0c0c0" w:val="clear"/>
          </w:tcPr>
          <w:p w:rsidR="00000000" w:rsidDel="00000000" w:rsidP="00000000" w:rsidRDefault="00000000" w:rsidRPr="00000000" w14:paraId="000003AE">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Date</w:t>
            </w:r>
          </w:p>
        </w:tc>
        <w:tc>
          <w:tcPr>
            <w:shd w:fill="c0c0c0" w:val="clear"/>
          </w:tcPr>
          <w:p w:rsidR="00000000" w:rsidDel="00000000" w:rsidP="00000000" w:rsidRDefault="00000000" w:rsidRPr="00000000" w14:paraId="000003AF">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Total Expenses (in Rands)</w:t>
            </w:r>
          </w:p>
        </w:tc>
      </w:tr>
      <w:tr>
        <w:trPr>
          <w:cantSplit w:val="0"/>
          <w:tblHeader w:val="0"/>
        </w:trPr>
        <w:tc>
          <w:tcPr/>
          <w:p w:rsidR="00000000" w:rsidDel="00000000" w:rsidP="00000000" w:rsidRDefault="00000000" w:rsidRPr="00000000" w14:paraId="000003B0">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1</w:t>
            </w:r>
            <w:r w:rsidDel="00000000" w:rsidR="00000000" w:rsidRPr="00000000">
              <w:rPr>
                <w:rFonts w:ascii="Century Gothic" w:cs="Century Gothic" w:eastAsia="Century Gothic" w:hAnsi="Century Gothic"/>
                <w:color w:val="ff0000"/>
                <w:vertAlign w:val="superscript"/>
                <w:rtl w:val="0"/>
              </w:rPr>
              <w:t xml:space="preserve">st</w:t>
            </w:r>
            <w:r w:rsidDel="00000000" w:rsidR="00000000" w:rsidRPr="00000000">
              <w:rPr>
                <w:rtl w:val="0"/>
              </w:rPr>
            </w:r>
          </w:p>
        </w:tc>
        <w:tc>
          <w:tcPr/>
          <w:p w:rsidR="00000000" w:rsidDel="00000000" w:rsidP="00000000" w:rsidRDefault="00000000" w:rsidRPr="00000000" w14:paraId="000003B1">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375</w:t>
            </w:r>
          </w:p>
        </w:tc>
      </w:tr>
      <w:tr>
        <w:trPr>
          <w:cantSplit w:val="0"/>
          <w:tblHeader w:val="0"/>
        </w:trPr>
        <w:tc>
          <w:tcPr/>
          <w:p w:rsidR="00000000" w:rsidDel="00000000" w:rsidP="00000000" w:rsidRDefault="00000000" w:rsidRPr="00000000" w14:paraId="000003B2">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2</w:t>
            </w:r>
            <w:r w:rsidDel="00000000" w:rsidR="00000000" w:rsidRPr="00000000">
              <w:rPr>
                <w:rFonts w:ascii="Century Gothic" w:cs="Century Gothic" w:eastAsia="Century Gothic" w:hAnsi="Century Gothic"/>
                <w:color w:val="ff0000"/>
                <w:vertAlign w:val="superscript"/>
                <w:rtl w:val="0"/>
              </w:rPr>
              <w:t xml:space="preserve">nd</w:t>
            </w:r>
            <w:r w:rsidDel="00000000" w:rsidR="00000000" w:rsidRPr="00000000">
              <w:rPr>
                <w:rtl w:val="0"/>
              </w:rPr>
            </w:r>
          </w:p>
        </w:tc>
        <w:tc>
          <w:tcPr/>
          <w:p w:rsidR="00000000" w:rsidDel="00000000" w:rsidP="00000000" w:rsidRDefault="00000000" w:rsidRPr="00000000" w14:paraId="000003B3">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514</w:t>
            </w:r>
          </w:p>
        </w:tc>
      </w:tr>
      <w:tr>
        <w:trPr>
          <w:cantSplit w:val="0"/>
          <w:tblHeader w:val="0"/>
        </w:trPr>
        <w:tc>
          <w:tcPr/>
          <w:p w:rsidR="00000000" w:rsidDel="00000000" w:rsidP="00000000" w:rsidRDefault="00000000" w:rsidRPr="00000000" w14:paraId="000003B4">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3</w:t>
            </w:r>
            <w:r w:rsidDel="00000000" w:rsidR="00000000" w:rsidRPr="00000000">
              <w:rPr>
                <w:rFonts w:ascii="Century Gothic" w:cs="Century Gothic" w:eastAsia="Century Gothic" w:hAnsi="Century Gothic"/>
                <w:color w:val="ff0000"/>
                <w:vertAlign w:val="superscript"/>
                <w:rtl w:val="0"/>
              </w:rPr>
              <w:t xml:space="preserve">rd</w:t>
            </w:r>
            <w:r w:rsidDel="00000000" w:rsidR="00000000" w:rsidRPr="00000000">
              <w:rPr>
                <w:rtl w:val="0"/>
              </w:rPr>
            </w:r>
          </w:p>
        </w:tc>
        <w:tc>
          <w:tcPr/>
          <w:p w:rsidR="00000000" w:rsidDel="00000000" w:rsidP="00000000" w:rsidRDefault="00000000" w:rsidRPr="00000000" w14:paraId="000003B5">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834</w:t>
            </w:r>
          </w:p>
        </w:tc>
      </w:tr>
      <w:tr>
        <w:trPr>
          <w:cantSplit w:val="0"/>
          <w:tblHeader w:val="0"/>
        </w:trPr>
        <w:tc>
          <w:tcPr/>
          <w:p w:rsidR="00000000" w:rsidDel="00000000" w:rsidP="00000000" w:rsidRDefault="00000000" w:rsidRPr="00000000" w14:paraId="000003B6">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tl w:val="0"/>
              </w:rPr>
            </w:r>
          </w:p>
        </w:tc>
        <w:tc>
          <w:tcPr/>
          <w:p w:rsidR="00000000" w:rsidDel="00000000" w:rsidP="00000000" w:rsidRDefault="00000000" w:rsidRPr="00000000" w14:paraId="000003B7">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603</w:t>
            </w:r>
          </w:p>
        </w:tc>
      </w:tr>
      <w:tr>
        <w:trPr>
          <w:cantSplit w:val="0"/>
          <w:tblHeader w:val="0"/>
        </w:trPr>
        <w:tc>
          <w:tcPr/>
          <w:p w:rsidR="00000000" w:rsidDel="00000000" w:rsidP="00000000" w:rsidRDefault="00000000" w:rsidRPr="00000000" w14:paraId="000003B8">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5</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tl w:val="0"/>
              </w:rPr>
            </w:r>
          </w:p>
        </w:tc>
        <w:tc>
          <w:tcPr/>
          <w:p w:rsidR="00000000" w:rsidDel="00000000" w:rsidP="00000000" w:rsidRDefault="00000000" w:rsidRPr="00000000" w14:paraId="000003B9">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882</w:t>
            </w:r>
          </w:p>
        </w:tc>
      </w:tr>
      <w:tr>
        <w:trPr>
          <w:cantSplit w:val="0"/>
          <w:tblHeader w:val="0"/>
        </w:trPr>
        <w:tc>
          <w:tcPr/>
          <w:p w:rsidR="00000000" w:rsidDel="00000000" w:rsidP="00000000" w:rsidRDefault="00000000" w:rsidRPr="00000000" w14:paraId="000003BA">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6</w:t>
            </w:r>
            <w:r w:rsidDel="00000000" w:rsidR="00000000" w:rsidRPr="00000000">
              <w:rPr>
                <w:rFonts w:ascii="Century Gothic" w:cs="Century Gothic" w:eastAsia="Century Gothic" w:hAnsi="Century Gothic"/>
                <w:color w:val="ff0000"/>
                <w:vertAlign w:val="superscript"/>
                <w:rtl w:val="0"/>
              </w:rPr>
              <w:t xml:space="preserve">th</w:t>
            </w:r>
            <w:r w:rsidDel="00000000" w:rsidR="00000000" w:rsidRPr="00000000">
              <w:rPr>
                <w:rtl w:val="0"/>
              </w:rPr>
            </w:r>
          </w:p>
        </w:tc>
        <w:tc>
          <w:tcPr/>
          <w:p w:rsidR="00000000" w:rsidDel="00000000" w:rsidP="00000000" w:rsidRDefault="00000000" w:rsidRPr="00000000" w14:paraId="000003BB">
            <w:pPr>
              <w:tabs>
                <w:tab w:val="left" w:leader="none" w:pos="1240"/>
              </w:tabs>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468</w:t>
            </w:r>
          </w:p>
        </w:tc>
      </w:tr>
    </w:tbl>
    <w:p w:rsidR="00000000" w:rsidDel="00000000" w:rsidP="00000000" w:rsidRDefault="00000000" w:rsidRPr="00000000" w14:paraId="000003B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B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2">
      <w:pPr>
        <w:spacing w:after="0" w:line="276" w:lineRule="auto"/>
        <w:rPr>
          <w:rFonts w:ascii="Century Gothic" w:cs="Century Gothic" w:eastAsia="Century Gothic" w:hAnsi="Century Gothic"/>
          <w:b w:val="1"/>
          <w:bCs w:val="1"/>
          <w:sz w:val="24"/>
          <w:szCs w:val="24"/>
        </w:rPr>
      </w:pPr>
      <w:r w:rsidDel="00000000" w:rsidR="00000000" w:rsidRPr="00000000">
        <w:rPr>
          <w:rtl w:val="0"/>
        </w:rPr>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D3">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4</w:t>
            </w:r>
          </w:p>
        </w:tc>
      </w:tr>
      <w:tr>
        <w:trPr>
          <w:cantSplit w:val="0"/>
          <w:tblHeader w:val="0"/>
        </w:trPr>
        <w:tc>
          <w:tcPr>
            <w:shd w:fill="bfbfbf" w:val="clear"/>
          </w:tcPr>
          <w:p w:rsidR="00000000" w:rsidDel="00000000" w:rsidP="00000000" w:rsidRDefault="00000000" w:rsidRPr="00000000" w14:paraId="000003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What is the probability of rolling a 3 on a die (plural, dice).</w:t>
            </w:r>
          </w:p>
        </w:tc>
      </w:tr>
    </w:tbl>
    <w:p w:rsidR="00000000" w:rsidDel="00000000" w:rsidP="00000000" w:rsidRDefault="00000000" w:rsidRPr="00000000" w14:paraId="000003D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D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C">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D">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E">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EF">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0">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1">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2">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3">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4">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5">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6">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B">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FC">
      <w:pPr>
        <w:rPr>
          <w:rFonts w:ascii="Century Gothic" w:cs="Century Gothic" w:eastAsia="Century Gothic" w:hAnsi="Century Gothic"/>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FD">
            <w:pPr>
              <w:spacing w:line="276"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QUESTION 5</w:t>
            </w:r>
          </w:p>
        </w:tc>
      </w:tr>
    </w:tbl>
    <w:p w:rsidR="00000000" w:rsidDel="00000000" w:rsidP="00000000" w:rsidRDefault="00000000" w:rsidRPr="00000000" w14:paraId="000003FE">
      <w:pPr>
        <w:ind w:right="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 </w:t>
      </w:r>
      <w:r w:rsidDel="00000000" w:rsidR="00000000" w:rsidRPr="00000000">
        <w:rPr>
          <w:rFonts w:ascii="Century Gothic" w:cs="Century Gothic" w:eastAsia="Century Gothic" w:hAnsi="Century Gothic"/>
          <w:rtl w:val="0"/>
        </w:rPr>
        <w:t xml:space="preserve">Look at the graph below, and then answer the questions that follow.</w:t>
      </w:r>
    </w:p>
    <w:p w:rsidR="00000000" w:rsidDel="00000000" w:rsidP="00000000" w:rsidRDefault="00000000" w:rsidRPr="00000000" w14:paraId="000003FF">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Pr>
        <w:drawing>
          <wp:inline distB="0" distT="0" distL="0" distR="0">
            <wp:extent cx="5600700" cy="2031024"/>
            <wp:effectExtent b="0" l="0" r="0" t="0"/>
            <wp:docPr descr="LineGraph" id="12" name="image3.png"/>
            <a:graphic>
              <a:graphicData uri="http://schemas.openxmlformats.org/drawingml/2006/picture">
                <pic:pic>
                  <pic:nvPicPr>
                    <pic:cNvPr descr="LineGraph" id="0" name="image3.png"/>
                    <pic:cNvPicPr preferRelativeResize="0"/>
                  </pic:nvPicPr>
                  <pic:blipFill>
                    <a:blip r:embed="rId10"/>
                    <a:srcRect b="0" l="0" r="0" t="0"/>
                    <a:stretch>
                      <a:fillRect/>
                    </a:stretch>
                  </pic:blipFill>
                  <pic:spPr>
                    <a:xfrm>
                      <a:off x="0" y="0"/>
                      <a:ext cx="5600700" cy="2031024"/>
                    </a:xfrm>
                    <a:prstGeom prst="rect"/>
                    <a:ln/>
                  </pic:spPr>
                </pic:pic>
              </a:graphicData>
            </a:graphic>
          </wp:inline>
        </w:drawing>
      </w:r>
      <w:r w:rsidDel="00000000" w:rsidR="00000000" w:rsidRPr="00000000">
        <w:rPr>
          <w:rtl w:val="0"/>
        </w:rPr>
      </w:r>
    </w:p>
    <w:tbl>
      <w:tblPr>
        <w:tblStyle w:val="Table25"/>
        <w:tblW w:w="8856.0" w:type="dxa"/>
        <w:jc w:val="left"/>
        <w:tblInd w:w="-108.0" w:type="dxa"/>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0">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 What was Mabel’s highest pulse rate?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1">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What was Albert’s highest pulse rate?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2">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 What was Mabel’s lowest pulse rate?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3">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 What was Albert’s lowest pulse rate?</w:t>
            </w:r>
          </w:p>
        </w:tc>
      </w:tr>
    </w:tbl>
    <w:p w:rsidR="00000000" w:rsidDel="00000000" w:rsidP="00000000" w:rsidRDefault="00000000" w:rsidRPr="00000000" w14:paraId="00000404">
      <w:pPr>
        <w:ind w:right="90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 By referring to the graph, describe what happens to Albert’s heart rate during exercise.</w:t>
      </w:r>
    </w:p>
    <w:p w:rsidR="00000000" w:rsidDel="00000000" w:rsidP="00000000" w:rsidRDefault="00000000" w:rsidRPr="00000000" w14:paraId="00000405">
      <w:pPr>
        <w:ind w:right="90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w:t>
      </w:r>
      <w:r w:rsidDel="00000000" w:rsidR="00000000" w:rsidRPr="00000000">
        <w:rPr>
          <w:rFonts w:ascii="Century Gothic" w:cs="Century Gothic" w:eastAsia="Century Gothic" w:hAnsi="Century Gothic"/>
          <w:rtl w:val="0"/>
        </w:rPr>
        <w:t xml:space="preserve">Look at the graph below, and then answer the questions that follow.</w:t>
      </w:r>
    </w:p>
    <w:p w:rsidR="00000000" w:rsidDel="00000000" w:rsidP="00000000" w:rsidRDefault="00000000" w:rsidRPr="00000000" w14:paraId="00000406">
      <w:pPr>
        <w:ind w:right="90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7">
      <w:pPr>
        <w:ind w:right="90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0" distT="0" distL="0" distR="0">
            <wp:extent cx="5715000" cy="2514600"/>
            <wp:effectExtent b="0" l="0" r="0" t="0"/>
            <wp:docPr descr="BarGraph" id="11" name="image2.png"/>
            <a:graphic>
              <a:graphicData uri="http://schemas.openxmlformats.org/drawingml/2006/picture">
                <pic:pic>
                  <pic:nvPicPr>
                    <pic:cNvPr descr="BarGraph" id="0" name="image2.png"/>
                    <pic:cNvPicPr preferRelativeResize="0"/>
                  </pic:nvPicPr>
                  <pic:blipFill>
                    <a:blip r:embed="rId11"/>
                    <a:srcRect b="0" l="0" r="0" t="0"/>
                    <a:stretch>
                      <a:fillRect/>
                    </a:stretch>
                  </pic:blipFill>
                  <pic:spPr>
                    <a:xfrm>
                      <a:off x="0" y="0"/>
                      <a:ext cx="5715000" cy="2514600"/>
                    </a:xfrm>
                    <a:prstGeom prst="rect"/>
                    <a:ln/>
                  </pic:spPr>
                </pic:pic>
              </a:graphicData>
            </a:graphic>
          </wp:inline>
        </w:drawing>
      </w:r>
      <w:r w:rsidDel="00000000" w:rsidR="00000000" w:rsidRPr="00000000">
        <w:rPr>
          <w:rtl w:val="0"/>
        </w:rPr>
      </w:r>
    </w:p>
    <w:tbl>
      <w:tblPr>
        <w:tblStyle w:val="Table26"/>
        <w:tblW w:w="8856.0" w:type="dxa"/>
        <w:jc w:val="left"/>
        <w:tblInd w:w="-108.0" w:type="dxa"/>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8">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 Which fertilizer was the most effective?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9">
            <w:pPr>
              <w:spacing w:line="360" w:lineRule="auto"/>
              <w:ind w:right="902"/>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 Which fertilizer was the least effective?</w:t>
            </w:r>
          </w:p>
        </w:tc>
      </w:tr>
    </w:tbl>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1"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1"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spacing w:line="276" w:lineRule="auto"/>
        <w:jc w:val="left"/>
        <w:rPr>
          <w:rFonts w:ascii="Century Gothic" w:cs="Century Gothic" w:eastAsia="Century Gothic" w:hAnsi="Century Gothic"/>
          <w:b w:val="1"/>
          <w:bCs w:val="1"/>
          <w:sz w:val="24"/>
          <w:szCs w:val="24"/>
        </w:rPr>
      </w:pPr>
      <w:r w:rsidDel="00000000" w:rsidR="00000000" w:rsidRPr="00000000">
        <w:br w:type="page"/>
      </w:r>
      <w:r w:rsidDel="00000000" w:rsidR="00000000" w:rsidRPr="00000000">
        <w:rPr>
          <w:rtl w:val="0"/>
        </w:rPr>
      </w:r>
    </w:p>
    <w:sectPr>
      <w:footerReference r:id="rId12"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