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00455" w14:textId="4E2B13B2" w:rsidR="001D30AA" w:rsidRPr="001D30AA" w:rsidRDefault="001D30AA" w:rsidP="001D30AA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3"/>
          <w:szCs w:val="23"/>
        </w:rPr>
      </w:pPr>
      <w:r w:rsidRPr="001D30AA">
        <w:rPr>
          <w:rFonts w:asciiTheme="minorHAnsi" w:hAnsiTheme="minorHAnsi" w:cstheme="minorHAnsi"/>
          <w:i/>
          <w:iCs/>
          <w:color w:val="282829"/>
          <w:sz w:val="23"/>
          <w:szCs w:val="23"/>
        </w:rPr>
        <w:t>There are many best places to invest in Mumbai, but the rate of the property is going high day by day. If you genuinely wanted to invest in property then </w:t>
      </w:r>
      <w:hyperlink r:id="rId5" w:tgtFrame="_blank" w:tooltip="www.lodhaglobal.in" w:history="1">
        <w:r w:rsidRPr="001D30AA">
          <w:rPr>
            <w:rStyle w:val="Hyperlink"/>
            <w:rFonts w:asciiTheme="minorHAnsi" w:hAnsiTheme="minorHAnsi" w:cstheme="minorHAnsi"/>
            <w:b/>
            <w:bCs/>
            <w:i/>
            <w:iCs/>
            <w:color w:val="195FAA"/>
            <w:sz w:val="23"/>
            <w:szCs w:val="23"/>
          </w:rPr>
          <w:t>Lodha Panacea</w:t>
        </w:r>
      </w:hyperlink>
      <w:r w:rsidRPr="001D30AA">
        <w:rPr>
          <w:rFonts w:asciiTheme="minorHAnsi" w:hAnsiTheme="minorHAnsi" w:cstheme="minorHAnsi"/>
          <w:b/>
          <w:bCs/>
          <w:i/>
          <w:iCs/>
          <w:color w:val="282829"/>
          <w:sz w:val="23"/>
          <w:szCs w:val="23"/>
        </w:rPr>
        <w:t> </w:t>
      </w:r>
      <w:r w:rsidRPr="001D30AA">
        <w:rPr>
          <w:rFonts w:asciiTheme="minorHAnsi" w:hAnsiTheme="minorHAnsi" w:cstheme="minorHAnsi"/>
          <w:i/>
          <w:iCs/>
          <w:color w:val="282829"/>
          <w:sz w:val="23"/>
          <w:szCs w:val="23"/>
        </w:rPr>
        <w:t>will be best for you in your budget. This is the new residential project in Dombivli East with ready possession.</w:t>
      </w:r>
    </w:p>
    <w:p w14:paraId="167313A3" w14:textId="45EAD9BE" w:rsidR="001D30AA" w:rsidRPr="001D30AA" w:rsidRDefault="001D30AA" w:rsidP="001D30AA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i/>
          <w:iCs/>
          <w:color w:val="282829"/>
          <w:sz w:val="23"/>
          <w:szCs w:val="23"/>
        </w:rPr>
      </w:pPr>
      <w:r w:rsidRPr="001D30AA">
        <w:rPr>
          <w:rFonts w:asciiTheme="minorHAnsi" w:hAnsiTheme="minorHAnsi" w:cstheme="minorHAnsi"/>
          <w:i/>
          <w:iCs/>
          <w:color w:val="282829"/>
          <w:sz w:val="23"/>
          <w:szCs w:val="23"/>
        </w:rPr>
        <w:t xml:space="preserve">Lodha Group is one of the leading </w:t>
      </w:r>
      <w:proofErr w:type="gramStart"/>
      <w:r w:rsidRPr="001D30AA">
        <w:rPr>
          <w:rFonts w:asciiTheme="minorHAnsi" w:hAnsiTheme="minorHAnsi" w:cstheme="minorHAnsi"/>
          <w:i/>
          <w:iCs/>
          <w:color w:val="282829"/>
          <w:sz w:val="23"/>
          <w:szCs w:val="23"/>
        </w:rPr>
        <w:t>company</w:t>
      </w:r>
      <w:proofErr w:type="gramEnd"/>
      <w:r w:rsidRPr="001D30AA">
        <w:rPr>
          <w:rFonts w:asciiTheme="minorHAnsi" w:hAnsiTheme="minorHAnsi" w:cstheme="minorHAnsi"/>
          <w:i/>
          <w:iCs/>
          <w:color w:val="282829"/>
          <w:sz w:val="23"/>
          <w:szCs w:val="23"/>
        </w:rPr>
        <w:t xml:space="preserve"> in the Real Estate sector. This project is carefully crafted by Lodha keeping in budget friendly with fine modern amenities having </w:t>
      </w:r>
      <w:hyperlink r:id="rId6" w:tgtFrame="_blank" w:tooltip="www.lodhaglobal.in" w:history="1">
        <w:r w:rsidRPr="001D30AA">
          <w:rPr>
            <w:rStyle w:val="Hyperlink"/>
            <w:rFonts w:asciiTheme="minorHAnsi" w:hAnsiTheme="minorHAnsi" w:cstheme="minorHAnsi"/>
            <w:b/>
            <w:bCs/>
            <w:i/>
            <w:iCs/>
            <w:color w:val="195FAA"/>
            <w:sz w:val="23"/>
            <w:szCs w:val="23"/>
          </w:rPr>
          <w:t>2 BHK flats in Dombivli</w:t>
        </w:r>
      </w:hyperlink>
      <w:r w:rsidRPr="001D30AA">
        <w:rPr>
          <w:rFonts w:asciiTheme="minorHAnsi" w:hAnsiTheme="minorHAnsi" w:cstheme="minorHAnsi"/>
          <w:b/>
          <w:bCs/>
          <w:i/>
          <w:iCs/>
          <w:color w:val="282829"/>
          <w:sz w:val="23"/>
          <w:szCs w:val="23"/>
        </w:rPr>
        <w:t> </w:t>
      </w:r>
      <w:r w:rsidRPr="001D30AA">
        <w:rPr>
          <w:rFonts w:asciiTheme="minorHAnsi" w:hAnsiTheme="minorHAnsi" w:cstheme="minorHAnsi"/>
          <w:i/>
          <w:iCs/>
          <w:color w:val="282829"/>
          <w:sz w:val="23"/>
          <w:szCs w:val="23"/>
        </w:rPr>
        <w:t>for sale at an affordable price. Also, it is located in 40 Acres of land.</w:t>
      </w:r>
    </w:p>
    <w:p w14:paraId="2DAC47FC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Well Ventilated Apartments</w:t>
      </w:r>
    </w:p>
    <w:p w14:paraId="45524E03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Premium Quality Bathroom Fittings</w:t>
      </w:r>
    </w:p>
    <w:p w14:paraId="01879D2A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Anodized Aluminium Frame Glass Window</w:t>
      </w:r>
    </w:p>
    <w:p w14:paraId="4AA50017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Premium Quality Switches</w:t>
      </w:r>
    </w:p>
    <w:p w14:paraId="37015629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Generators Back-up for Common Areas</w:t>
      </w:r>
    </w:p>
    <w:p w14:paraId="49534619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Fire Fighting system as per National Building code.</w:t>
      </w:r>
    </w:p>
    <w:p w14:paraId="1AB519CE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Biometric Lock</w:t>
      </w:r>
    </w:p>
    <w:p w14:paraId="30ABBCD1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Modular Kitchen</w:t>
      </w:r>
    </w:p>
    <w:p w14:paraId="4777749E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Verified flooring in flat</w:t>
      </w:r>
    </w:p>
    <w:p w14:paraId="4CC1B14E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CCTV surveillance in a designated common area</w:t>
      </w:r>
    </w:p>
    <w:p w14:paraId="3DBBEA5B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Decorative entrance lobby</w:t>
      </w:r>
    </w:p>
    <w:p w14:paraId="6D1A89E9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Morning walk area</w:t>
      </w:r>
    </w:p>
    <w:p w14:paraId="2E299C38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Rain harvesting system</w:t>
      </w:r>
    </w:p>
    <w:p w14:paraId="0D5ACB77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Sport facilities</w:t>
      </w:r>
    </w:p>
    <w:p w14:paraId="6F3C53C4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Have a great family time by a pool</w:t>
      </w:r>
    </w:p>
    <w:p w14:paraId="7866879A" w14:textId="77777777" w:rsidR="001D30AA" w:rsidRP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A lavish Gymnasium to keep fitness</w:t>
      </w:r>
    </w:p>
    <w:p w14:paraId="106D1376" w14:textId="5DB032A7" w:rsidR="001D30AA" w:rsidRDefault="001D30AA" w:rsidP="001D30AA">
      <w:pPr>
        <w:numPr>
          <w:ilvl w:val="0"/>
          <w:numId w:val="1"/>
        </w:num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Clubhouse infinite experience</w:t>
      </w:r>
    </w:p>
    <w:p w14:paraId="4B940855" w14:textId="77777777" w:rsidR="001D30AA" w:rsidRPr="001D30AA" w:rsidRDefault="001D30AA" w:rsidP="001D30AA">
      <w:pPr>
        <w:shd w:val="clear" w:color="auto" w:fill="FFFFFF"/>
        <w:spacing w:after="0" w:line="240" w:lineRule="auto"/>
        <w:ind w:left="1200" w:right="480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</w:p>
    <w:p w14:paraId="43905ABA" w14:textId="77777777" w:rsidR="001D30AA" w:rsidRPr="001D30AA" w:rsidRDefault="001D30AA" w:rsidP="001D30AA">
      <w:pPr>
        <w:shd w:val="clear" w:color="auto" w:fill="FFFFFF"/>
        <w:spacing w:after="240" w:line="240" w:lineRule="auto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For more details contact </w:t>
      </w:r>
      <w:r w:rsidRPr="001D30AA">
        <w:rPr>
          <w:rFonts w:eastAsia="Times New Roman" w:cstheme="minorHAnsi"/>
          <w:b/>
          <w:bCs/>
          <w:i/>
          <w:iCs/>
          <w:color w:val="282829"/>
          <w:sz w:val="23"/>
          <w:szCs w:val="23"/>
          <w:lang w:eastAsia="en-IN"/>
        </w:rPr>
        <w:t>8652323199</w:t>
      </w:r>
    </w:p>
    <w:p w14:paraId="13F568A4" w14:textId="4E8C914D" w:rsidR="001D30AA" w:rsidRPr="001D30AA" w:rsidRDefault="001D30AA" w:rsidP="001D30AA">
      <w:pPr>
        <w:shd w:val="clear" w:color="auto" w:fill="FFFFFF"/>
        <w:spacing w:after="240" w:line="240" w:lineRule="auto"/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</w:pPr>
      <w:r w:rsidRPr="001D30AA">
        <w:rPr>
          <w:rFonts w:eastAsia="Times New Roman" w:cstheme="minorHAnsi"/>
          <w:i/>
          <w:iCs/>
          <w:color w:val="282829"/>
          <w:sz w:val="23"/>
          <w:szCs w:val="23"/>
          <w:lang w:eastAsia="en-IN"/>
        </w:rPr>
        <w:t>Email: </w:t>
      </w:r>
      <w:r w:rsidR="00C76572" w:rsidRPr="00C76572">
        <w:rPr>
          <w:rFonts w:eastAsia="Times New Roman" w:cstheme="minorHAnsi"/>
          <w:b/>
          <w:bCs/>
          <w:i/>
          <w:iCs/>
          <w:color w:val="282829"/>
          <w:sz w:val="23"/>
          <w:szCs w:val="23"/>
          <w:lang w:eastAsia="en-IN"/>
        </w:rPr>
        <w:t>info@lodhapanaceasales.com</w:t>
      </w:r>
    </w:p>
    <w:p w14:paraId="01ACB53E" w14:textId="77777777" w:rsidR="004A0444" w:rsidRDefault="004A0444"/>
    <w:sectPr w:rsidR="004A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B631C"/>
    <w:multiLevelType w:val="multilevel"/>
    <w:tmpl w:val="0C58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0AA"/>
    <w:rsid w:val="001D30AA"/>
    <w:rsid w:val="004A0444"/>
    <w:rsid w:val="00C7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92FF"/>
  <w15:chartTrackingRefBased/>
  <w15:docId w15:val="{0FDE0135-743A-408C-B35B-76B7B212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1D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inline">
    <w:name w:val="q-inline"/>
    <w:basedOn w:val="DefaultParagraphFont"/>
    <w:rsid w:val="001D30AA"/>
  </w:style>
  <w:style w:type="character" w:styleId="Hyperlink">
    <w:name w:val="Hyperlink"/>
    <w:basedOn w:val="DefaultParagraphFont"/>
    <w:uiPriority w:val="99"/>
    <w:semiHidden/>
    <w:unhideWhenUsed/>
    <w:rsid w:val="001D30AA"/>
    <w:rPr>
      <w:color w:val="0000FF"/>
      <w:u w:val="single"/>
    </w:rPr>
  </w:style>
  <w:style w:type="paragraph" w:customStyle="1" w:styleId="q-relative">
    <w:name w:val="q-relative"/>
    <w:basedOn w:val="Normal"/>
    <w:rsid w:val="001D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9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dhapanaceasales.com/2bhk-flats-in-dombivli.aspx" TargetMode="External"/><Relationship Id="rId5" Type="http://schemas.openxmlformats.org/officeDocument/2006/relationships/hyperlink" Target="https://lodhapanaceasal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Pawar</dc:creator>
  <cp:keywords/>
  <dc:description/>
  <cp:lastModifiedBy>Sunny Pawar</cp:lastModifiedBy>
  <cp:revision>2</cp:revision>
  <dcterms:created xsi:type="dcterms:W3CDTF">2020-11-18T07:06:00Z</dcterms:created>
  <dcterms:modified xsi:type="dcterms:W3CDTF">2020-11-18T07:16:00Z</dcterms:modified>
</cp:coreProperties>
</file>