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End-to-End Process: Automating Patching Using AWS Systems Manager Patch Manager</w:t>
      </w:r>
    </w:p>
    <w:p>
      <w:pPr>
        <w:pStyle w:val="Heading1"/>
      </w:pPr>
      <w:r>
        <w:t>1. Introduction</w:t>
      </w:r>
    </w:p>
    <w:p>
      <w:r>
        <w:t>This document outlines the complete, step-by-step procedure to automate patching of EC2 instances, on-premise virtual machines, and other supported nodes using AWS Systems Manager Patch Manager.</w:t>
      </w:r>
    </w:p>
    <w:p>
      <w:pPr>
        <w:pStyle w:val="Heading1"/>
      </w:pPr>
      <w:r>
        <w:t>2. Prerequisites</w:t>
      </w:r>
    </w:p>
    <w:p>
      <w:r>
        <w:t>Ensure the following requirements are met:</w:t>
      </w:r>
    </w:p>
    <w:p>
      <w:pPr>
        <w:pStyle w:val="ListBullet"/>
      </w:pPr>
      <w:r>
        <w:t>- AWS Systems Manager (SSM) Agent must be installed on all managed nodes.</w:t>
      </w:r>
    </w:p>
    <w:p>
      <w:pPr>
        <w:pStyle w:val="ListBullet"/>
      </w:pPr>
      <w:r>
        <w:t>- Appropriate IAM roles/policies must be attached to EC2 instances or configured for on-prem VMs.</w:t>
      </w:r>
    </w:p>
    <w:p>
      <w:pPr>
        <w:pStyle w:val="ListBullet"/>
      </w:pPr>
      <w:r>
        <w:t>- Outbound internet access or VPC endpoints must be configured for communication with SSM.</w:t>
      </w:r>
    </w:p>
    <w:p>
      <w:r>
        <w:t>- Nodes must appear as 'Managed Instances' in Systems Manager.</w:t>
      </w:r>
    </w:p>
    <w:p>
      <w:pPr>
        <w:pStyle w:val="Heading1"/>
      </w:pPr>
      <w:r>
        <w:t>3. High-Level Steps</w:t>
      </w:r>
    </w:p>
    <w:p>
      <w:pPr>
        <w:pStyle w:val="Heading2"/>
      </w:pPr>
      <w:r>
        <w:t>3.1 Create Patch Baseline</w:t>
      </w:r>
    </w:p>
    <w:p>
      <w:r>
        <w:t>Define the patching rules based on OS type, severity, and classification. You can create separate baselines for OS and applications.</w:t>
      </w:r>
    </w:p>
    <w:p>
      <w:pPr>
        <w:pStyle w:val="ListBullet"/>
      </w:pPr>
      <w:r>
        <w:t>- Go to Systems Manager → Patch Manager → Create Patch Baseline</w:t>
      </w:r>
    </w:p>
    <w:p>
      <w:pPr>
        <w:pStyle w:val="ListBullet"/>
      </w:pPr>
      <w:r>
        <w:t>- Select OS (e.g., Amazon Linux 2, Windows Server 2012)</w:t>
      </w:r>
    </w:p>
    <w:p>
      <w:pPr>
        <w:pStyle w:val="ListBullet"/>
      </w:pPr>
      <w:r>
        <w:t>- Set approval rules (e.g., apply patches after 2 days)</w:t>
      </w:r>
    </w:p>
    <w:p>
      <w:pPr>
        <w:pStyle w:val="ListBullet"/>
      </w:pPr>
      <w:r>
        <w:t>- Optionally define patch exceptions</w:t>
      </w:r>
    </w:p>
    <w:p>
      <w:pPr>
        <w:pStyle w:val="Heading2"/>
      </w:pPr>
      <w:r>
        <w:t>3.2 Create Patch Group</w:t>
      </w:r>
    </w:p>
    <w:p>
      <w:r>
        <w:t>Tag EC2 instances using a common tag key-value pair (e.g., Patch Group=critical).</w:t>
      </w:r>
    </w:p>
    <w:p>
      <w:pPr>
        <w:pStyle w:val="ListBullet"/>
      </w:pPr>
      <w:r>
        <w:t>- Go to EC2 → Select Instances → Add Tag (e.g., Key=Patch Group, Value=critical)</w:t>
      </w:r>
    </w:p>
    <w:p>
      <w:pPr>
        <w:pStyle w:val="ListBullet"/>
      </w:pPr>
      <w:r>
        <w:t>- Go back to Patch Manager → Assign Patch Group to Baseline</w:t>
      </w:r>
    </w:p>
    <w:p>
      <w:pPr>
        <w:pStyle w:val="Heading2"/>
      </w:pPr>
      <w:r>
        <w:t>3.3 Create Maintenance Window</w:t>
      </w:r>
    </w:p>
    <w:p>
      <w:r>
        <w:t>Define a recurring schedule for patching operations.</w:t>
      </w:r>
    </w:p>
    <w:p>
      <w:pPr>
        <w:pStyle w:val="ListBullet"/>
      </w:pPr>
      <w:r>
        <w:t>- Go to Systems Manager → Maintenance Windows → Create Maintenance Window</w:t>
      </w:r>
    </w:p>
    <w:p>
      <w:pPr>
        <w:pStyle w:val="ListBullet"/>
      </w:pPr>
      <w:r>
        <w:t>- Configure CRON or rate-based schedule (e.g., every 7 days at 11 PM)</w:t>
      </w:r>
    </w:p>
    <w:p>
      <w:pPr>
        <w:pStyle w:val="ListBullet"/>
      </w:pPr>
      <w:r>
        <w:t>- Define duration and stop initiation time</w:t>
      </w:r>
    </w:p>
    <w:p>
      <w:pPr>
        <w:pStyle w:val="Heading2"/>
      </w:pPr>
      <w:r>
        <w:t>3.4 Configure Patch Task</w:t>
      </w:r>
    </w:p>
    <w:p>
      <w:r>
        <w:t>Attach tasks to the maintenance window for automated patching.</w:t>
      </w:r>
    </w:p>
    <w:p>
      <w:pPr>
        <w:pStyle w:val="ListBullet"/>
      </w:pPr>
      <w:r>
        <w:t>- Go to Patch Manager → Configure Patching</w:t>
      </w:r>
    </w:p>
    <w:p>
      <w:pPr>
        <w:pStyle w:val="ListBullet"/>
      </w:pPr>
      <w:r>
        <w:t>- Choose targeting method: tag-based, patch group, or manual instance selection</w:t>
      </w:r>
    </w:p>
    <w:p>
      <w:pPr>
        <w:pStyle w:val="ListBullet"/>
      </w:pPr>
      <w:r>
        <w:t>- Select patch operation: Scan, Install, or both</w:t>
      </w:r>
    </w:p>
    <w:p>
      <w:pPr>
        <w:pStyle w:val="ListBullet"/>
      </w:pPr>
      <w:r>
        <w:t>- Choose reboot behavior: If needed, No reboot, or Scheduled reboot</w:t>
      </w:r>
    </w:p>
    <w:p>
      <w:pPr>
        <w:pStyle w:val="Heading1"/>
      </w:pPr>
      <w:r>
        <w:t>4. Execution Options</w:t>
      </w:r>
    </w:p>
    <w:p>
      <w:pPr>
        <w:pStyle w:val="ListBullet"/>
      </w:pPr>
      <w:r>
        <w:t>- Manual Execution: Trigger patching immediately via 'Patch Now'.</w:t>
      </w:r>
    </w:p>
    <w:p>
      <w:pPr>
        <w:pStyle w:val="ListBullet"/>
      </w:pPr>
      <w:r>
        <w:t>- Scheduled Execution: Wait for Maintenance Window to initiate the patching.</w:t>
      </w:r>
    </w:p>
    <w:p>
      <w:pPr>
        <w:pStyle w:val="Heading1"/>
      </w:pPr>
      <w:r>
        <w:t>5. Monitoring &amp; Reporting</w:t>
      </w:r>
    </w:p>
    <w:p>
      <w:pPr>
        <w:pStyle w:val="ListBullet"/>
      </w:pPr>
      <w:r>
        <w:t>- Use Systems Manager dashboards to view patch compliance.</w:t>
      </w:r>
    </w:p>
    <w:p>
      <w:pPr>
        <w:pStyle w:val="ListBullet"/>
      </w:pPr>
      <w:r>
        <w:t>- Logs can optionally be stored in S3.</w:t>
      </w:r>
    </w:p>
    <w:p>
      <w:pPr>
        <w:pStyle w:val="Heading1"/>
      </w:pPr>
      <w:r>
        <w:t>6. Best Practices</w:t>
      </w:r>
    </w:p>
    <w:p>
      <w:pPr>
        <w:pStyle w:val="ListBullet"/>
      </w:pPr>
      <w:r>
        <w:t>- Use tag-based approach for auto-scaling environments.</w:t>
      </w:r>
    </w:p>
    <w:p>
      <w:pPr>
        <w:pStyle w:val="ListBullet"/>
      </w:pPr>
      <w:r>
        <w:t>- Create separate baselines and maintenance windows for Dev, UAT, and Prod.</w:t>
      </w:r>
    </w:p>
    <w:p>
      <w:pPr>
        <w:pStyle w:val="ListBullet"/>
      </w:pPr>
      <w:r>
        <w:t>- Apply critical patches first and delay lower severity patches for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