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Подготовка за защитата</w:t>
      </w:r>
    </w:p>
    <w:p>
      <w:pPr>
        <w:keepNext w:val="false"/>
      </w:pPr>
      <w:r>
        <w:rPr>
          <w:b/>
          <w:bCs/>
        </w:rPr>
        <w:t xml:space="preserve">Система за управление на дома чрез IEEE 802.11 (Wi-Fi) интерфейс</w:t>
      </w:r>
      <w:r>
        <w:t xml:space="preserve"> · инж. Кръстиян Праматаров · научен ръководител доц. д-р инж. Любомир Богданов</w:t>
      </w:r>
    </w:p>
    <w:p>
      <w:pPr>
        <w:keepNext w:val="false"/>
      </w:pPr>
      <w:r>
        <w:t xml:space="preserve">Съдържание: как протича защитата в катедра „Електронна техника“, какво да се каже на всеки слайд, вероятните въпроси с кратки отговори и как да отговаряте. Числата са от дипломната работа. Отговорите в т. 3.6 и 3.7 (галванични елементи, зареждане на електромобили) са обща теория по профила на специалността и не са част от работата – сверете ги с лекциите.</w:t>
      </w:r>
    </w:p>
    <w:p>
      <w:pPr>
        <w:keepNext w:val="false"/>
      </w:pPr>
      <w:r>
        <w:t xml:space="preserve">Текстът в т. 2 е същият като в бележките на говорещия към презентацията.</w:t>
      </w:r>
    </w:p>
    <w:p>
      <w:pPr>
        <w:pStyle w:val="Heading1"/>
      </w:pPr>
      <w:r>
        <w:t xml:space="preserve">1. Как протича защитата</w:t>
      </w:r>
    </w:p>
    <w:p>
      <w:pPr>
        <w:keepNext w:val="false"/>
      </w:pPr>
      <w:r>
        <w:t xml:space="preserve">По методическите указания на катедра „Електронна техника“ (2025/26):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Дипломантът излага най-същественото от работата за </w:t>
      </w:r>
      <w:r>
        <w:rPr>
          <w:b/>
          <w:bCs/>
        </w:rPr>
        <w:t xml:space="preserve">не повече от 10 минути</w:t>
      </w:r>
      <w:r>
        <w:t xml:space="preserve"> и показва как работи макетът. Презентацията е разпределена така, че демонстрацията също се побира в 10 минути.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Рецензентът прочита рецензията. </w:t>
      </w:r>
      <w:r>
        <w:rPr>
          <w:b/>
          <w:bCs/>
        </w:rPr>
        <w:t xml:space="preserve">Отговаря се само на забележките, с които не сте съгласни.</w:t>
      </w:r>
      <w:r>
        <w:t xml:space="preserve"> Благодарете за рецензията и приемете основателните забележки.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Въпроси задават членовете на Държавната изпитна комисия, </w:t>
      </w:r>
      <w:r>
        <w:rPr>
          <w:b/>
          <w:bCs/>
        </w:rPr>
        <w:t xml:space="preserve">без научния ръководител</w:t>
      </w:r>
      <w:r>
        <w:t xml:space="preserve">. За магистри комисията е от поне четирима хабилитирани преподаватели. Очаквайте въпроси по схемата и изчисленията, по избора на елементите и по специалността – батерии и зареждане на електромобили.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Комисията оценява съдържанието и оформлението на работата, рецензията, отзива на ръководителя и наличието на </w:t>
      </w:r>
      <w:r>
        <w:rPr>
          <w:b/>
          <w:bCs/>
        </w:rPr>
        <w:t xml:space="preserve">нормално работещ макет</w:t>
      </w:r>
      <w:r>
        <w:t xml:space="preserve">. За самата защита се оценяват точността на изложението и пълнотата и точността на отговорите.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Презентацията и таблата трябва да са </w:t>
      </w:r>
      <w:r>
        <w:rPr>
          <w:b/>
          <w:bCs/>
        </w:rPr>
        <w:t xml:space="preserve">одобрени предварително от научния ръководител и от секретаря на комисията</w:t>
      </w:r>
      <w:r>
        <w:t xml:space="preserve">. Без илюстрационен материал по изискванията дипломантът не се допуска до защита.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Копие на презентацията се предава на флаш памет на секретаря преди началото.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Уведомете научния ръководител и рецензента (и консултанта, ако има) за деня, часа и залата.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Препоръчват се свитъци с най-важните илюстрации за всеки член на комисията – поне 4 комплекта (например четирите табла, отпечатани на A3).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горния край на всяко табло, в средата, се поставя летвичка с кукичка, дълга поне 10 cm.</w:t>
      </w:r>
    </w:p>
    <w:p>
      <w:pPr>
        <w:pStyle w:val="Heading1"/>
        <w:pageBreakBefore/>
      </w:pPr>
      <w:r>
        <w:t xml:space="preserve">2. Текст към слайдовете</w:t>
      </w:r>
    </w:p>
    <w:p>
      <w:pPr>
        <w:keepNext w:val="false"/>
      </w:pPr>
      <w:r>
        <w:t xml:space="preserve">Времето е по часовник от началото на изложението. „На екрана“ казва какво виждат слушателите, а „Какво да кажа“ е текстът за изговаряне. Същият текст е в бележките на говорещия към презентацията.</w:t>
      </w:r>
    </w:p>
    <w:p>
      <w:pPr>
        <w:pStyle w:val="Heading2"/>
      </w:pPr>
      <w:r>
        <w:t xml:space="preserve">Слайд 1. Заглавие</w:t>
      </w:r>
      <w:r>
        <w:rPr>
          <w:b w:val="false"/>
          <w:bCs w:val="false"/>
          <w:color w:val="5B6778"/>
          <w:sz w:val="22"/>
          <w:szCs w:val="22"/>
        </w:rPr>
        <w:t xml:space="preserve">   0:00–0:15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темата, дипломантът и научният ръководител.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Уважаеми господин председател, уважаеми членове на Държавната изпитна комисия, казвам се Кръстиян Праматаров. Ще ви представя дипломната си работа на тема „Система за управление на дома чрез IEEE 802.11 (Wi-Fi) интерфейс“ с научен ръководител доц. д-р инж. Любомир Богданов. След частта за хардуера и програмите ще покажа как работи макетът.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Забележка:</w:t>
      </w:r>
      <w:r>
        <w:t xml:space="preserve"> ако председателят е жена – „Уважаема госпожо председател“. Изложението заедно с демонстрацията е до 10 минути. Говорете спокойно и не четете от екрана.</w:t>
      </w:r>
    </w:p>
    <w:p>
      <w:pPr>
        <w:pStyle w:val="Heading2"/>
      </w:pPr>
      <w:r>
        <w:t xml:space="preserve">Слайд 2. Зареждане на електромобил у дома</w:t>
      </w:r>
      <w:r>
        <w:rPr>
          <w:b w:val="false"/>
          <w:bCs w:val="false"/>
          <w:color w:val="5B6778"/>
          <w:sz w:val="22"/>
          <w:szCs w:val="22"/>
        </w:rPr>
        <w:t xml:space="preserve">   0:15–1:00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5750 W, 3680 W, 2070 W и целта на работата.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Работата започва от конкретен проблем. Типично жилище е присъединено еднофазно с главен предпазител 25 A – това са 5750 W. Домашното зареждане на електромобил с 16 A заема 3680 W. За всичко останало остават около 2 kW – колкото един бойлер. Ако докато колата се зарежда, се включат бойлерът и още един уред, главният предпазител изключва цялото жилище. Затова целта на работата е система с два микроконтролера ESP8266, управлявана от браузър, с която второстепенните товари могат да се изключват по време на зареждането.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Управлява ли системата самото зареждане?</w:t>
      </w:r>
      <w:r>
        <w:t xml:space="preserve"> Не – токът на зарядната станция се задава със сигнала Control Pilot, което изисква контролер на станцията и е извън заданието. Посочено е като насока за развитие.</w:t>
      </w:r>
    </w:p>
    <w:p>
      <w:pPr>
        <w:pStyle w:val="Heading2"/>
      </w:pPr>
      <w:r>
        <w:t xml:space="preserve">Слайд 3. Избор на технология</w:t>
      </w:r>
      <w:r>
        <w:rPr>
          <w:b w:val="false"/>
          <w:bCs w:val="false"/>
          <w:color w:val="5B6778"/>
          <w:sz w:val="22"/>
          <w:szCs w:val="22"/>
        </w:rPr>
        <w:t xml:space="preserve">   1:00–1:40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на Wi-Fi, ZigBee, BLE и Z-Wave (шлюз, достъп от браузър, консумация); избрани са Wi-Fi и ESP-NOW.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Сравних четирите най-разпространени безжични технологии за умен дом – Wi-Fi, ZigBee, BLE и Z-Wave. Решаващи бяха два критерия: нужен ли е шлюз и може ли потребителят да се свърже направо от браузъра на телефона си. И двете условия изпълнява само Wi-Fi. Недостатъкът му – по-високата консумация – тук не пречи, защото възлите се захранват от мрежата и консумират около 2 W. Между двата възела използвах протокола ESP-NOW на Espressif. Той работи директно на канално (MAC) ниво, без домашния рутер, и доставя кадъра за няколко милисекунди.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осветения ред Wi-Fi в таблицата.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Защо не ZigBee?</w:t>
      </w:r>
      <w:r>
        <w:t xml:space="preserve"> Трябва шлюз и приложение, а ниската консумация е предимство само при батерийни възли.</w:t>
      </w:r>
    </w:p>
    <w:p>
      <w:pPr>
        <w:pStyle w:val="Heading2"/>
      </w:pPr>
      <w:r>
        <w:t xml:space="preserve">Слайд 4. Блокова схема на системата</w:t>
      </w:r>
      <w:r>
        <w:rPr>
          <w:b w:val="false"/>
          <w:bCs w:val="false"/>
          <w:color w:val="5B6778"/>
          <w:sz w:val="22"/>
          <w:szCs w:val="22"/>
        </w:rPr>
        <w:t xml:space="preserve">   1:40–2:25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браузър – Wi-Fi – главен възел – ESP-NOW – подчинен възел и какво управлява подчиненият възел.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Системата се състои от два възела с развойни платки NodeMCU. Главният възел е свързан към домашната Wi-Fi мрежа и обслужва уеб страницата. Подчиненият възел е при товарите: управлява четирите релейни модула, чете датчика за температура и влажност DHT11, датчика за влага HR202 и двата бутона и следи захранването +5 V през аналоговия вход. Командата от браузъра стига по Wi-Fi до главния възел, а оттам по ESP-NOW – до подчинения. Подчиненият възел я изпълнява и връща отчет с действителното състояние, затова страницата винаги показва истинското състояние на релетата. Двата възела се захранват от адаптери 5 V. В макета контактите на релетата не са свързани към мрежата 230 V.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1 – там е подробната блокова схема.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Защо два възела?</w:t>
      </w:r>
      <w:r>
        <w:t xml:space="preserve"> Така е по заданието. Освен това главният възел стои до рутера, а подчиненият – при товарите, и подчиненият работи и без мрежа (бутони и защита).</w:t>
      </w:r>
    </w:p>
    <w:p>
      <w:pPr>
        <w:pStyle w:val="Heading2"/>
      </w:pPr>
      <w:r>
        <w:t xml:space="preserve">Слайд 5. Хардуер на подчинения възел</w:t>
      </w:r>
      <w:r>
        <w:rPr>
          <w:b w:val="false"/>
          <w:bCs w:val="false"/>
          <w:color w:val="5B6778"/>
          <w:sz w:val="22"/>
          <w:szCs w:val="22"/>
        </w:rPr>
        <w:t xml:space="preserve">   2:25–3:10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снимка на макета и четири реда: 2,2 mA; 11,19 V; реле 4 на D8; 0,49 A → адаптер 5 V / 1 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Хардуерът е изграден от готови модули, затова основната задача беше да ги съвместя правилно. Релейните модули са за 5 V, а изводите на ESP8266 дават 3,3 V. В режим H входът на модула черпи около 2,2 mA – под една пета от допустимия ток на извода – и релетата се задействат надеждно. Реле 4 първоначално беше на извода D3, който при стартиране трябва да е във високо ниво. Преместих го на D8, където ниското ниво при стартиране съвпада с изключено реле. Захранването +5 V се следи през делител 47 kΩ / 20 kΩ към входа A0. Заедно с вградения делител на платката пълната скала е 11,19 V, а след калибровка с мултиметър – 10,91 V, т. е. 10,65 mV на отчет. При четири включени релета и предаване токът достига около 0,49 A, затова подчиненият възел се захранва от адаптер 5 V / 1 A.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2 – принципната схема с означенията и стойностите на елементите.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Откъде са 55 mV на включено реле?</w:t>
      </w:r>
      <w:r>
        <w:t xml:space="preserve"> В макета долният край на R2 е на общата шина GND на макетната платка, по която тече и токът на бобините. На схемата е показано свързване с отделен проводник, при което корекцията става нула.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b/>
          <w:bCs/>
        </w:rPr>
        <w:t xml:space="preserve">Защо режим H?</w:t>
      </w:r>
      <w:r>
        <w:t xml:space="preserve"> При нулиране изводите са входове и релето остава изключено; в режим L към извода би постъпило напрежение над 3,3 V.</w:t>
      </w:r>
    </w:p>
    <w:p>
      <w:pPr>
        <w:pStyle w:val="Heading2"/>
      </w:pPr>
      <w:r>
        <w:t xml:space="preserve">Слайд 6. Програми на двата възела</w:t>
      </w:r>
      <w:r>
        <w:rPr>
          <w:b w:val="false"/>
          <w:bCs w:val="false"/>
          <w:color w:val="5B6778"/>
          <w:sz w:val="22"/>
          <w:szCs w:val="22"/>
        </w:rPr>
        <w:t xml:space="preserve">   3:10–3:50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главен цикъл (флаг, 45 → 25 ms, 85 ms) и обмен по ESP-NOW (двойно потвърждение, желано състояние, опашка от 12 команди).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Двете програми са неблокиращи. Прекъсванията от бутоните и обратните функции на ESP-NOW само записват данните и вдигат флаг, а цялата работа се върши в главния цикъл. Така най-дългата итерация намаля от около 45 ms във версия 2 на около 25 ms – остана само четенето на DHT11, а реакцията на бутон е до 85 ms. При обмена всяка команда се потвърждава два пъти: от радиото на MAC ниво и с отчет от програмата на подчинения възел. Командите съдържат желаното състояние, а не „превключи“, затова повторно доставена команда не променя нищо. Командите минават през опашка с 12 места, а релетата се включват едно след друго през 250 ms. Настройките се въвеждат по UART и се пазят в EEPROM с контролна сума CRC-32.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3 – алгоритмите на двата възела.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Колко заема радиоканала?</w:t>
      </w:r>
      <w:r>
        <w:t xml:space="preserve"> Един отчет от 144 B – около 2 ms, т. е. около 0,1 % от времето при интервал 2 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Как се откриват загубите?</w:t>
      </w:r>
      <w:r>
        <w:t xml:space="preserve"> Отчетите са номерирани: липсващ номер е загуба, повторен номер – дубликат.</w:t>
      </w:r>
    </w:p>
    <w:p>
      <w:pPr>
        <w:pStyle w:val="Heading2"/>
      </w:pPr>
      <w:r>
        <w:t xml:space="preserve">Слайд 7. Защита при теч по датчика HR202</w:t>
      </w:r>
      <w:r>
        <w:rPr>
          <w:b w:val="false"/>
          <w:bCs w:val="false"/>
          <w:color w:val="5B6778"/>
          <w:sz w:val="22"/>
          <w:szCs w:val="22"/>
        </w:rPr>
        <w:t xml:space="preserve">   3:50–4:20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три състояния – нормален режим, блокировка „мокро“ и блокировка „изчакване“; ≤ 30 ms; 3 нива на проверка.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Защитата при теч е първата функция в главния цикъл на подчинения възел и е краен автомат с три състояния. Щом HR202 отчете вода, всички релета се изключват – най-много за около 30 ms – и включването се забранява. Забраната се проверява на три нива: браузърът не изпраща заявката, главният възел отговаря с код 403, а подчиненият възел отказва командата. Последната проверка работи и без Wi-Fi. Блокировката се сваля едва след 2 s непрекъснато сухо състояние, а релетата не се включват сами след това. Изключването е разрешено винаги.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Защо 2 s?</w:t>
      </w:r>
      <w:r>
        <w:t xml:space="preserve"> Компараторът LM393 няма хистерезис и изходът му трепти около прага; задържането във времето играе ролята на хистерезис.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Откъде са 30 ms?</w:t>
      </w:r>
      <w:r>
        <w:t xml:space="preserve"> Най-много една итерация на цикъла (около 25 ms при четене на DHT11) плюс отпускането на релето (до 5 ms).</w:t>
      </w:r>
    </w:p>
    <w:p>
      <w:pPr>
        <w:pStyle w:val="Heading2"/>
      </w:pPr>
      <w:r>
        <w:t xml:space="preserve">Слайд 8. Демонстрация на макета</w:t>
      </w:r>
      <w:r>
        <w:rPr>
          <w:b w:val="false"/>
          <w:bCs w:val="false"/>
          <w:color w:val="5B6778"/>
          <w:sz w:val="22"/>
          <w:szCs w:val="22"/>
        </w:rPr>
        <w:t xml:space="preserve">   4:20–7:20 (около 3 min)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петте стъпки на демонстрацията.</w:t>
      </w:r>
    </w:p>
    <w:p>
      <w:pPr>
        <w:keepNext/>
      </w:pPr>
      <w:r>
        <w:rPr>
          <w:b/>
          <w:bCs/>
        </w:rPr>
        <w:t xml:space="preserve">Какво да направя и да кажа: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Отворете http://smarthome.local</w:t>
      </w:r>
      <w:r>
        <w:t xml:space="preserve"> (или IP адреса на главния възел): „Сега ще покажа макета. Тук се виждат температурата и влажността от DHT11, напрежението на шината +5 V и диагностиката на връзката.“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Включете реле от страницата:</w:t>
      </w:r>
      <w:r>
        <w:t xml:space="preserve"> „Чува се щракване и светва светодиодът на модула. Бутонът на страницата се обновява, когато пристигне отчетът от подчинения възел – значи показва действителното състояние.“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Натиснете SB1, после SB2:</w:t>
      </w:r>
      <w:r>
        <w:t xml:space="preserve"> „SB1 превключва реле 1, а SB2 изключва всички релета. Страницата показва промяната веднага.“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Намокрете HR202:</w:t>
      </w:r>
      <w:r>
        <w:t xml:space="preserve"> „Датчикът отчита вода – всички релета се изключиха, а картата показва „МОКРО (БЛОКИРАНО)“. Опитвам да включа реле – включването е отказано.“ </w:t>
      </w:r>
      <w:r>
        <w:rPr>
          <w:b/>
          <w:bCs/>
        </w:rPr>
        <w:t xml:space="preserve">Подсушете датчика:</w:t>
      </w:r>
      <w:r>
        <w:t xml:space="preserve"> „Сега картата показва „СУХО (ИЗЧАКВАНЕ)“. След 2 s сухо състояние блокировката се сваля, а релетата остават изключени.“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Ако има време – бутонът „ТЕСТ НА ЗАКЪСНЕНИЕТО (100)“</w:t>
      </w:r>
      <w:r>
        <w:t xml:space="preserve"> или </w:t>
      </w:r>
      <w:r>
        <w:rPr>
          <w:rFonts w:ascii="Courier New" w:cs="Courier New" w:eastAsia="Courier New" w:hAnsi="Courier New"/>
        </w:rPr>
        <w:t xml:space="preserve">PING 100</w:t>
      </w:r>
      <w:r>
        <w:t xml:space="preserve"> по UART: „На екрана е двупосочното закъснение – минимално, средно и максимално.“</w:t>
      </w:r>
    </w:p>
    <w:p>
      <w:pPr>
        <w:keepNext w:val="false"/>
      </w:pPr>
      <w:r>
        <w:rPr>
          <w:b/>
          <w:bCs/>
        </w:rPr>
        <w:t xml:space="preserve">Завършете с:</w:t>
      </w:r>
      <w:r>
        <w:t xml:space="preserve"> „С това демонстрацията приключва.“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Включете двата възела поне 5 минути по-рано и проверете връзката.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Ако ползвате телефон като точка за достъп, каналът на подчинения възел трябва да е същият като на телефона (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 по UART), а каналът на точката за достъп – фиксиран.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Ако адресът </w:t>
      </w:r>
      <w:r>
        <w:rPr>
          <w:rFonts w:ascii="Courier New" w:cs="Courier New" w:eastAsia="Courier New" w:hAnsi="Courier New"/>
        </w:rPr>
        <w:t xml:space="preserve">smarthome.local</w:t>
      </w:r>
      <w:r>
        <w:t xml:space="preserve"> не се отваря, използвайте IP адреса на главния възел.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Носете чаша вода или мокра клечка за уши и салфетка за датчика HR202.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Пригответе кратък видеозапис на демонстрацията за резерв.</w:t>
      </w:r>
    </w:p>
    <w:p>
      <w:pPr>
        <w:pStyle w:val="Heading2"/>
      </w:pPr>
      <w:r>
        <w:t xml:space="preserve">Слайд 9. Изследване чрез симулация</w:t>
      </w:r>
      <w:r>
        <w:rPr>
          <w:b w:val="false"/>
          <w:bCs w:val="false"/>
          <w:color w:val="5B6778"/>
          <w:sz w:val="22"/>
          <w:szCs w:val="22"/>
        </w:rPr>
        <w:t xml:space="preserve">   7:20–7:45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44 h, 0 промени в кода, до 7 опита на MAC ниво и бележка, че резултатите са от симулация.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Устойчивостта на системата проверих чрез симулация. Двете програми се компилират без никакви промени на компютър, заедно с имитация на хардуера и модел на радиоканала по IEEE 802.11b – с изчакване, до 7 опита за предаване и зададен процент грешни кадри. Изпълних 44 часа симулирано време в 11 сценария. През цялото време се проверяваше, че при блокировка няма включено реле и че показаното състояние съвпада с действителното. На самия макет проверих версия 3 на програмите, реле 4 на D8 и калибровката на напрежението. Напреженията, токовете и обхватът не са измервани с уреди – за тях съм подготвил протокол с опити Е1–Е12.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Защо симулация?</w:t>
      </w:r>
      <w:r>
        <w:t xml:space="preserve"> Позволява десетки хиляди повторения, зададен процент грешки, рестарт в определен момент и денонощна работа – неща, които на макета трудно се възпроизвеждат. Времената на хардуерните функции в модела са зададени, затова симулацията проверява логиката, а не действителната бързина на ESP8266.</w:t>
      </w:r>
    </w:p>
    <w:p>
      <w:pPr>
        <w:pStyle w:val="Heading2"/>
      </w:pPr>
      <w:r>
        <w:t xml:space="preserve">Слайд 10. Резултати от симулацията</w:t>
      </w:r>
      <w:r>
        <w:rPr>
          <w:b w:val="false"/>
          <w:bCs w:val="false"/>
          <w:color w:val="5B6778"/>
          <w:sz w:val="22"/>
          <w:szCs w:val="22"/>
        </w:rPr>
        <w:t xml:space="preserve">   7:45–8:30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2,86…4,2 ms; FER 30 %; 495 / 495; 4692 / 4692.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Основните резултати са четири. Първо, двупосочното закъснение е между 2,86 и 4,2 ms за 98 % от заявките и съвпада с изчислението; по-големите закъснения – до около 28 ms – са, когато заявката съвпадне с четенето на DHT11. Второ, до 30 % грешни кадри не се губи нито един отчет, защото радиото повтаря кадрите. При повече грешки главният възел отчита точно всяка загуба, а състоянието се възстановява със следващия отчет. Трето, при 495 намокряния блокировката се задейства всеки път и нито веднъж не остана включено реле. Четвърто, всички 4692 нормални натискания на бутоните са приети, а почукванията под 60 ms – отхвърлени. Подчертавам, че това са резултати от симулация.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Посочете:</w:t>
      </w:r>
      <w:r>
        <w:t xml:space="preserve"> табло 4 – хистограмата на закъснението и таблицата със загубите при различен FER.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 xml:space="preserve">Защо FER на седма степен?</w:t>
      </w:r>
      <w:r>
        <w:t xml:space="preserve"> Радиото прави до 7 опита, така че отчетът се губи само ако и седемте опита са неуспешни – при FER 50 % това е 0,78 %.</w:t>
      </w:r>
    </w:p>
    <w:p>
      <w:pPr>
        <w:pStyle w:val="Heading2"/>
      </w:pPr>
      <w:r>
        <w:t xml:space="preserve">Слайд 11. Себестойност и ограничения</w:t>
      </w:r>
      <w:r>
        <w:rPr>
          <w:b w:val="false"/>
          <w:bCs w:val="false"/>
          <w:color w:val="5B6778"/>
          <w:sz w:val="22"/>
          <w:szCs w:val="22"/>
        </w:rPr>
        <w:t xml:space="preserve">   8:30–9:05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≈ 40 €, ≈ 2,5 € енергия за година и три ограничения.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Себестойността на макета е около 40 €, от които електрониката е около 25 €. Годишният разход на енергия е около 2,5 € – системата консумира от мрежата около 1,9 W. Работата има и ограничения, които искам да посоча сам. Времената на хардуерните функции в симулационния модел са зададени, а не измерени. Напреженията, токовете и обхватът не са проверени с уреди. Контактите на релетата в макета не са свързани към 230 V – за реални товари, например бойлер от 3 kW, е необходим контактор. И при прекъснат проводник на датчика за влага входът се чете като „сухо“ – обърнатото активно ниво е една от насоките за развитие.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Какво трябва за реално изделие?</w:t>
      </w:r>
      <w:r>
        <w:t xml:space="preserve"> Печатна платка с отделен път на масата за релейната част, предпазител, схема за плавно включване, контактори за товари над 10 A и кутия според изискванията за електрическа безопасност.</w:t>
      </w:r>
    </w:p>
    <w:p>
      <w:pPr>
        <w:pStyle w:val="Heading2"/>
      </w:pPr>
      <w:r>
        <w:t xml:space="preserve">Слайд 12. Приноси и следващи стъпки</w:t>
      </w:r>
      <w:r>
        <w:rPr>
          <w:b w:val="false"/>
          <w:bCs w:val="false"/>
          <w:color w:val="5B6778"/>
          <w:sz w:val="22"/>
          <w:szCs w:val="22"/>
        </w:rPr>
        <w:t xml:space="preserve">   9:05–9:50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четирите приноса и четирите следващи стъпки.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Като приноси на работата посочвам следното. Първо – архитектурата с Wi-Fi към потребителя и ESP-NOW между възлите. Второ – свързването на модулите за 5 V и на двата датчика към ESP8266 без допълнителни елементи, включително преместването на реле 4. Трето – протокол, при който подчиненият възел потвърждава всяка команда с отчет, заедно с вградените измервания на закъснението и времето за цикъл. Четвърто – изследването на реалния, непроменен код чрез симулация. Следващите стъпки са: измерванията с уреди по протокола Е1–Е12; реални товари през контактори и в кутия; токов трансформатор SCT-013, с който товарите да се изключват автоматично, когато започне зареждането; и управление на тока за зареждане чрез сигнала Control Pilot.</w:t>
            </w:r>
          </w:p>
        </w:tc>
      </w:tr>
    </w:tbl>
    <w:p>
      <w:pPr>
        <w:pStyle w:val="Heading2"/>
      </w:pPr>
      <w:r>
        <w:t xml:space="preserve">Слайд 13. Благодаря за вниманието</w:t>
      </w:r>
      <w:r>
        <w:rPr>
          <w:b w:val="false"/>
          <w:bCs w:val="false"/>
          <w:color w:val="5B6778"/>
          <w:sz w:val="22"/>
          <w:szCs w:val="22"/>
        </w:rPr>
        <w:t xml:space="preserve">   9:50–10:00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„Благодаря за вниманието“ и „Въпроси?“.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Благодаря за вниманието. Готов съм да отговоря на въпросите ви.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След това:</w:t>
      </w:r>
      <w:r>
        <w:t xml:space="preserve"> рецензентът прочита рецензията. Благодарете за нея и отговорете само на забележките, с които не сте съгласни – кратко и с довод от работата. После въпроси задават членовете на комисията (без научния ръководител).</w:t>
      </w:r>
    </w:p>
    <w:p>
      <w:pPr>
        <w:keepNext/>
      </w:pPr>
      <w:r>
        <w:rPr>
          <w:b/>
          <w:bCs/>
        </w:rPr>
        <w:t xml:space="preserve">Най-вероятни въпроси – накратко</w:t>
      </w:r>
      <w:r>
        <w:t xml:space="preserve"> (подробните отговори са в т. 3):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Къде е галваничното разделяне?</w:t>
      </w:r>
      <w:r>
        <w:t xml:space="preserve"> Между бобината и контактите на релето (изолация 1500 V~). В едноканалните модули входът и релейната част имат обща маса, затова оптронът не е граница на безопасност.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релета, а не симистори?</w:t>
      </w:r>
      <w:r>
        <w:t xml:space="preserve"> Релето дава галванично разделяне и работи с всякакъв товар. Над 10 A (бойлер 3 kW ≈ 13 A) е нужен контактор.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диод паралелно на бобината?</w:t>
      </w:r>
      <w:r>
        <w:t xml:space="preserve"> Самоиндукционното напрежение при изключване би пробило транзистора; енергията в бобината е около 0,38 mJ.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Какво става при отпадане на Wi-Fi или на главния възел?</w:t>
      </w:r>
      <w:r>
        <w:t xml:space="preserve"> Подчиненият възел пази състоянието, бутоните и защитата работят; страницата показва авария след 10 s без отчет.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При отпадане на захранването?</w:t>
      </w:r>
      <w:r>
        <w:t xml:space="preserve"> Релетата се изключват; при старт изходите се установяват в ниско ниво и релетата не се включват за кратко.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Сигурност?</w:t>
      </w:r>
      <w:r>
        <w:t xml:space="preserve"> HTTP Basic по избор (паролата е кодирана, не шифрирана), OTA с парола, шифрирането на ESP-NOW е по избор и в макета е изключено. Приемливо в доверена домашна мрежа, не и в изделие.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Защо симулация?</w:t>
      </w:r>
      <w:r>
        <w:t xml:space="preserve"> Хиляди повторения и зададени грешки; измерванията с уреди по Е1–Е12 са следващата стъпка.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Галванични елементи?</w:t>
      </w:r>
      <w:r>
        <w:t xml:space="preserve"> Превръщат химичната енергия директно в електрическа; първични и вторични (акумулатори). В електромобилите – Li-ion (NMC, NCA, LFP), зареждане CC/CV, BMS.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Автоматично изключване?</w:t>
      </w:r>
      <w:r>
        <w:t xml:space="preserve"> Токов трансформатор SCT-013 на главния проводник; при ток над праг – изключване на товарите по приоритет.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Control Pilot?</w:t>
      </w:r>
      <w:r>
        <w:t xml:space="preserve"> ШИМ 1 kHz, ±12 V от станцията; коефициентът на запълване D задава максималния ток: I = D · 0,6 A при D от 10 до 85 % (16 A ≈ 26,7 %).</w:t>
      </w:r>
    </w:p>
    <w:p>
      <w:pPr>
        <w:pStyle w:val="Heading1"/>
        <w:pageBreakBefore/>
      </w:pPr>
      <w:r>
        <w:t xml:space="preserve">3. Вероятни въпроси и отговори</w:t>
      </w:r>
    </w:p>
    <w:p>
      <w:pPr>
        <w:pStyle w:val="Heading2"/>
      </w:pPr>
      <w:r>
        <w:t xml:space="preserve">3.1. Решения и архитектура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1. Защо Wi-Fi, а не ZigBee, BLE или Z-Wave?</w:t>
      </w:r>
    </w:p>
    <w:p>
      <w:pPr>
        <w:keepNext w:val="false"/>
      </w:pPr>
      <w:r>
        <w:t xml:space="preserve">Само Wi-Fi позволява връзка направо от браузъра на телефона, без шлюз и без приложение. Предимството на ZigBee и BLE – ниската консумация – е важно само за батерийни възли, а тук възлите са на мрежово захранване и консумират около 2 W.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2. Какво е ESP-NOW и с какво се различава от обикновената Wi-Fi връзка?</w:t>
      </w:r>
    </w:p>
    <w:p>
      <w:pPr>
        <w:keepNext w:val="false"/>
      </w:pPr>
      <w:r>
        <w:t xml:space="preserve">Протокол на Espressif, който изпраща данни директно между модулите на канално (MAC) ниво, без точка за достъп и без TCP/IP. Един кадър носи до 250 B данни, а радиото потвърждава получаването му. Подчиненият възел трябва да е на същия канал като домашния рутер, защото главният възел е свързан към рутера като Wi-Fi станция.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3. Защо два възела, а не един?</w:t>
      </w:r>
    </w:p>
    <w:p>
      <w:pPr>
        <w:keepNext w:val="false"/>
      </w:pPr>
      <w:r>
        <w:t xml:space="preserve">Заданието изисква главен и подчинен микроконтролер. Разделянето има и практически смисъл: главният възел е до рутера и обслужва страницата, а подчиненият е при товарите. Подчиненият възел работи и без мрежа – бутоните и защитата при теч не зависят от Wi-Fi.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4. Защо ESP8266, а не ESP32?</w:t>
      </w:r>
    </w:p>
    <w:p>
      <w:pPr>
        <w:keepNext w:val="false"/>
      </w:pPr>
      <w:r>
        <w:t xml:space="preserve">ESP8266 е зададен в заданието (т. 3.1). Ресурсите му стигат: отговорът на страницата е около 1–1,4 kB, а програмата на главния възел (393 kB) се побира в областта за безжично обновяване от около 1 MB.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5. Какво става, ако отпадне рутерът или главният възел?</w:t>
      </w:r>
    </w:p>
    <w:p>
      <w:pPr>
        <w:keepNext w:val="false"/>
      </w:pPr>
      <w:r>
        <w:t xml:space="preserve">Страницата става недостъпна, но подчиненият възел продължава да работи: пази състоянието на релетата, а бутоните и защитата при теч действат. Ако главният възел не получава отчети 10 s, страницата показва предупреждение за авария. Ако главният възел не се свърже с мрежата за 20 s, той обслужва само UART още 120 s и се рестартира.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6. Какво става при отпадане на захранването?</w:t>
      </w:r>
    </w:p>
    <w:p>
      <w:pPr>
        <w:keepNext w:val="false"/>
      </w:pPr>
      <w:r>
        <w:t xml:space="preserve">Релетата отпадат и товарите се изключват. При подаване на захранването изходите на подчинения възел се установяват в ниско ниво, преди да бъдат конфигурирани като изходи, така че релетата не се включват за кратко. Настройките се пазят в EEPROM.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7. Какъв е обхватът на радиовръзката?</w:t>
      </w:r>
    </w:p>
    <w:p>
      <w:pPr>
        <w:keepNext w:val="false"/>
      </w:pPr>
      <w:r>
        <w:t xml:space="preserve">Не е измерван. Изчисленият енергиен бюджет е 108 dB: +20 dBm изходна мощност, −98 dBm чувствителност при 1 Mbit/s и 10 dB запас за замиране. По модела за затихване в сгради на 20 m остават около 31 dB за стени и плочи. Измерването е включено в протокола Е1–Е12.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8. Защитена ли е системата?</w:t>
      </w:r>
    </w:p>
    <w:p>
      <w:pPr>
        <w:keepNext w:val="false"/>
      </w:pPr>
      <w:r>
        <w:t xml:space="preserve">Страницата може да се защити с HTTP Basic автентикация – паролата е кодирана, но не шифрирана. Безжичното обновяване (OTA) е с парола. Шифрирането на ESP-NOW със 128-битови ключове е по избор и в макета е изключено. Паролите не се извеждат нито по UART, нито в страницата. Това е приемливо в доверена домашна мрежа, но не и за изделие.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9. Може ли системата да се управлява извън дома?</w:t>
      </w:r>
    </w:p>
    <w:p>
      <w:pPr>
        <w:keepNext w:val="false"/>
      </w:pPr>
      <w:r>
        <w:t xml:space="preserve">В сегашния вариант – само от локалната мрежа. Отдалечен достъп е възможен през VPN към домашния рутер. Пряко отваряне на порт към интернет не е препоръчително, защото HTTP Basic не шифрира паролата.</w:t>
      </w:r>
    </w:p>
    <w:p>
      <w:pPr>
        <w:pStyle w:val="Heading2"/>
      </w:pPr>
      <w:r>
        <w:t xml:space="preserve">3.2. Схема и изчисления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10. Как е изчислен входният ток на релейния модул?</w:t>
      </w:r>
    </w:p>
    <w:p>
      <w:pPr>
        <w:keepNext w:val="false"/>
      </w:pPr>
      <w:r>
        <w:t xml:space="preserve">I_вх = (V_OH − V_F) / R_вх = (3,3 − 1,15) V / 1 kΩ ≈ 2,2 mA – под една пета от допустимите 12 mA на извода. Коефициентът на предаване по ток на PC817 е поне 50 %, затова фототранзисторът дава поне 1,1 mA. За бобина с 71,4 mA ключовият транзистор трябва да има h_FE &gt; 71,4 / 1,1 ≈ 65.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11. Защо е избран режим H?</w:t>
      </w:r>
    </w:p>
    <w:p>
      <w:pPr>
        <w:keepNext w:val="false"/>
      </w:pPr>
      <w:r>
        <w:t xml:space="preserve">При нулиране изводите на ESP8266 са входове и в режим H релето остава изключено. В режим L входът на модула е свързан към +5 V през светодиода и към извода би постъпило напрежение над 3,3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12. Защо реле 4 е преместено от D3 на D8?</w:t>
      </w:r>
    </w:p>
    <w:p>
      <w:pPr>
        <w:keepNext w:val="false"/>
      </w:pPr>
      <w:r>
        <w:t xml:space="preserve">D3 е GPIO0, който при стартиране трябва да е във високо ниво. Входът на модула в режим H е товар към маса. С използвания модул нивото остава над прага за „1“, но това не е гарантирано и с друг модул платката би стартирала в режим на програмиране. Освен това бутонът FLASH при включено реле дава изхода накъсо към маса. D8 (GPIO15) трябва да е в ниско ниво при стартиране, което съвпада с изключено реле в режим H.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13. Защо има диод паралелно на бобината на релето?</w:t>
      </w:r>
    </w:p>
    <w:p>
      <w:pPr>
        <w:keepNext w:val="false"/>
      </w:pPr>
      <w:r>
        <w:t xml:space="preserve">При изключване самоиндукционното напрежение на бобината може да достигне стотици волта и да пробие ключовия транзистор. Диодът затваря тока на бобината. При L ≈ 0,15 H (оценка) енергията е ½·L·I² ≈ 0,38 mJ, а времеконстантата L/R ≈ 2,1 ms – отпускането на релето се удължава с няколко милисекунди, което за товари с топлинна инерция няма значение.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14. Как е изчислен делителят за +5 V?</w:t>
      </w:r>
    </w:p>
    <w:p>
      <w:pPr>
        <w:keepNext w:val="false"/>
      </w:pPr>
      <w:r>
        <w:t xml:space="preserve">Вграденият делител на платката (220 kΩ / 100 kΩ, общо 320 kΩ) е успореден на R2: R2' = 20 · 320 / (20 + 320) = 18,82 kΩ. Тогава k1 = 18,82 / (47 + 18,82) = 0,2860 и k2 = 100 / 320 = 0,3125, а пълната скала е 1,0 V / (k1 · k2) = 11,19 V. Ако вграденият делител се пренебрегне, се получава 10,72 V – грешка 4,2 %. Калибровката с мултиметър дава 10,91 V, т. е. 10,65 mV на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15. Каква е точността на измерването на напрежението?</w:t>
      </w:r>
    </w:p>
    <w:p>
      <w:pPr>
        <w:keepNext w:val="false"/>
      </w:pPr>
      <w:r>
        <w:t xml:space="preserve">След калибровката остават квантуването ±½ LSB = ±5,3 mV и грешката на мултиметъра. Каналът служи за откриване на пропадания под 4,75 V (долната граница за USB) и под 3,75 V (напрежението на задействане на релетата). 10,65 mV е над 20 пъти по-малко от най-малкото от тези отклонения (0,25 V).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16. Откъде е грешката от 55 mV на всяко включено реле?</w:t>
      </w:r>
    </w:p>
    <w:p>
      <w:pPr>
        <w:keepNext w:val="false"/>
      </w:pPr>
      <w:r>
        <w:t xml:space="preserve">В макета долният край на R2 е на общата шина GND на макетната платка, по която тече и токът на бобините – масата се измества. В програмата е въведена корекция. При свързване с отделен проводник към масата на DD1, както е на схемата, корекцията става нула.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17. За какво е кондензаторът C1 = 1000 µF?</w:t>
      </w:r>
    </w:p>
    <w:p>
      <w:pPr>
        <w:keepNext w:val="false"/>
      </w:pPr>
      <w:r>
        <w:t xml:space="preserve">Буфер на шината +5 V пред релейните модули за бързите изменения на тока при предаване и при превключване на релетата. Импулс от 100 mA за 1 ms понижава напрежението му само с ΔU = I·Δt / C = 0,1 V. Със съпротивлението на захранващия път (около 0,5 Ω) образува нискочестотен филтър с времеконстанта около 0,5 ms. Номиналното напрежение 16 V дава 3,2-кратен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18. Колко мощност разсейва стабилизаторът AMS1117?</w:t>
      </w:r>
    </w:p>
    <w:p>
      <w:pPr>
        <w:keepNext w:val="false"/>
      </w:pPr>
      <w:r>
        <w:t xml:space="preserve">P = (4,9 − 3,3) V · 0,18 A ≈ 0,29 W – допустимо за корпус SOT-223 с медна площ на платката. Токът на бобините не минава през стабилизатора.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19. Защо адаптер 5 V / 1 A?</w:t>
      </w:r>
    </w:p>
    <w:p>
      <w:pPr>
        <w:keepNext w:val="false"/>
      </w:pPr>
      <w:r>
        <w:t xml:space="preserve">В най-неблагоприятния случай – четири включени релета и предаване – подчиненият възел консумира около 0,49 A. Портът USB 2.0 гарантира 500 mA, т. е. без запас, а адаптерът 1 A дава двукратен запас.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20. Как работи DHT11 и каква е точността му?</w:t>
      </w:r>
    </w:p>
    <w:p>
      <w:pPr>
        <w:keepNext w:val="false"/>
      </w:pPr>
      <w:r>
        <w:t xml:space="preserve">Съдържа резистивен елемент за влажност, NTC термистор и микроконтролер, който предава 40 бита по един проводник – влажност, температура и контролна сума. Точността е ±2 °C и ±5 % RH. Четенето трае около 25 ms и не бива да е по-често от веднъж на секунда.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21. Как работи HR202 и защо в модула е с постоянно напрежение?</w:t>
      </w:r>
    </w:p>
    <w:p>
      <w:pPr>
        <w:keepNext w:val="false"/>
      </w:pPr>
      <w:r>
        <w:t xml:space="preserve">HR202 е влагочувствителен резистор – около 31 kΩ при 60 % RH, а при намокряне съпротивлението му спада рязко. С постоянен резистор образува делител, а LM393 го сравнява с прага от потенциометъра. Производителят предписва променливо напрежение до 1,5 V с честота 500 Hz – 2 kHz, за да не се поляризира чувствителният слой. За откриване на намокряне постоянното напрежение е приемливо, но не и за точно измерване на влажността – затова влажността се мери с DHT11.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22. Какво става, ако проводникът на HR202 се прекъсне?</w:t>
      </w:r>
    </w:p>
    <w:p>
      <w:pPr>
        <w:keepNext w:val="false"/>
      </w:pPr>
      <w:r>
        <w:t xml:space="preserve">Входът D7 е с вграден подтеглящ резистор и прекъсването се чете като „сухо“ – защитата не се задейства. Решението е обърнато активно ниво, при което прекъсването води до блокировка. То е посочено като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23. Как се филтрира трептенето на бутоните?</w:t>
      </w:r>
    </w:p>
    <w:p>
      <w:pPr>
        <w:keepNext w:val="false"/>
      </w:pPr>
      <w:r>
        <w:t xml:space="preserve">С неблокиращ филтър: новото състояние се приема, когато входът е непроменен повече от 60 ms. Прекъсванията по всеки фронт само броят фронтовете, за да се оцени трептенето без осцилоскоп.</w:t>
      </w:r>
    </w:p>
    <w:p>
      <w:pPr>
        <w:pStyle w:val="Heading2"/>
      </w:pPr>
      <w:r>
        <w:t xml:space="preserve">3.3. Галванично разделяне и работа с 230 V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24. Къде е галваничното разделяне между управлението и мрежата 230 V?</w:t>
      </w:r>
    </w:p>
    <w:p>
      <w:pPr>
        <w:keepNext w:val="false"/>
      </w:pPr>
      <w:r>
        <w:t xml:space="preserve">В релето – между бобината и контактите, с изолация 1500 V~ по каталога на SRD-05VDC-SL-C. В едноканалните модули входната и релейната част имат обща маса, затова оптронът PC817 не е граница на безопасност. В макета контактите на релетата не са свързани към 230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25. Тогава за какво служи оптронът в модула?</w:t>
      </w:r>
    </w:p>
    <w:p>
      <w:pPr>
        <w:keepNext w:val="false"/>
      </w:pPr>
      <w:r>
        <w:t xml:space="preserve">Позволява входът да черпи от извода само около 2,2 mA и да се избира активното ниво; фототранзисторът управлява ключовия транзистор на бобината. Разделяне между логиката и захранването на бобините се получава при модули с отделно захранване на релейната част (джъмпер JD-VCC), при които двете маси са разделени.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26. Може ли релето да включва бойлер?</w:t>
      </w:r>
    </w:p>
    <w:p>
      <w:pPr>
        <w:keepNext w:val="false"/>
      </w:pPr>
      <w:r>
        <w:t xml:space="preserve">Не пряко. Контактите са за 10 A / 250 V~ при активен товар, а бойлер от 3 kW консумира около 13 A. Релето би управлявало контактор. При индуктивни товари и товари с голям пусков ток допустимият ток е значително по-малък.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27. Защо релета, а не симистори или твърдотелни релета?</w:t>
      </w:r>
    </w:p>
    <w:p>
      <w:pPr>
        <w:keepNext w:val="false"/>
      </w:pPr>
      <w:r>
        <w:t xml:space="preserve">Електромеханичното реле дава галванично разделяне, работи с всякакъв товар, няма ток на утечка и не иска радиатор. Твърдотелните релета също имат оптично разделяне, но имат ток на утечка в изключено състояние, пад на напрежение и нужда от радиатор при големи токове. Недостатъците на релето – износването на контактите и по-бавното превключване – нямат значение за товари с топлинна инерция.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28. Какво е нужно, за да стане изделие за 230 V?</w:t>
      </w:r>
    </w:p>
    <w:p>
      <w:pPr>
        <w:keepNext w:val="false"/>
      </w:pPr>
      <w:r>
        <w:t xml:space="preserve">Печатна платка с отделен път на масата за релейната част, предпазител, схема за плавно включване, контактори за товари над 10 A и кутия според изискванията за електрическа безопасност. Товарите се захранват през автоматичен прекъсвач и дефектнотокова защита в таблото.</w:t>
      </w:r>
    </w:p>
    <w:p>
      <w:pPr>
        <w:pStyle w:val="Heading2"/>
      </w:pPr>
      <w:r>
        <w:t xml:space="preserve">3.4. Програми и обмен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29. Защо главният цикъл е неблокиращ, а не с операционна система за реално време?</w:t>
      </w:r>
    </w:p>
    <w:p>
      <w:pPr>
        <w:keepNext w:val="false"/>
      </w:pPr>
      <w:r>
        <w:t xml:space="preserve">В ядрото на ESP8266 за Arduino Wi-Fi стекът и обратните функции на ESP-NOW се изпълняват между итерациите на </w:t>
      </w:r>
      <w:r>
        <w:rPr>
          <w:rFonts w:ascii="Courier New" w:cs="Courier New" w:eastAsia="Courier New" w:hAnsi="Courier New"/>
        </w:rPr>
        <w:t xml:space="preserve">loop()</w:t>
      </w:r>
      <w:r>
        <w:t xml:space="preserve">. Дълго блокиране забавя обмена, а над няколко секунди задейства watchdog таймера. Затова прекъсванията и обратните функции само вдигат флаг, а работата е в главния цикъл. Единственото блокиращо действие е четенето на DHT11 (около 25 ms).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30. Какво означава, че командите са идемпотентни?</w:t>
      </w:r>
    </w:p>
    <w:p>
      <w:pPr>
        <w:keepNext w:val="false"/>
      </w:pPr>
      <w:r>
        <w:t xml:space="preserve">Командата съдържа желаното състояние („реле 2 – включено“), а не „превключи“. Ако кадърът бъде доставен повторно, командата не променя нищо. Повторните команди се разпознават по номера си и не се изпълняват втори път.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31. Как се откриват загубените отчети?</w:t>
      </w:r>
    </w:p>
    <w:p>
      <w:pPr>
        <w:keepNext w:val="false"/>
      </w:pPr>
      <w:r>
        <w:t xml:space="preserve">Отчетите са номерирани. Липсващ номер е загуба, повторен номер – дубликат. В симулацията главният възел е отчел всяка загуба, след която е пристигнал следващ отчет.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32. Защо командите минават през опашка и защо релетата се включват през 250 ms?</w:t>
      </w:r>
    </w:p>
    <w:p>
      <w:pPr>
        <w:keepNext w:val="false"/>
      </w:pPr>
      <w:r>
        <w:t xml:space="preserve">Командите от страницата, UART и теста на закъснението се подреждат в кръгова опашка с 12 места, а крайният автомат заменя блокиращото изчакване на потвърждението. Паузата от 250 ms включва релетата едно след друго – токът по шината +5 V нараства на стъпки от 71,4 mA вместо 286 mA наведнъж, а при свързани товари се разпределят и пусковите им токове. При пълна опашка сървърът връща код 503.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33. Как се пазят и въвеждат настройките?</w:t>
      </w:r>
    </w:p>
    <w:p>
      <w:pPr>
        <w:keepNext w:val="false"/>
      </w:pPr>
      <w:r>
        <w:t xml:space="preserve">По UART със 115 200 bit/s, 8N1, с текстови команди – </w:t>
      </w:r>
      <w:r>
        <w:rPr>
          <w:rFonts w:ascii="Courier New" w:cs="Courier New" w:eastAsia="Courier New" w:hAnsi="Courier New"/>
        </w:rPr>
        <w:t xml:space="preserve">SET SSID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PASS</w:t>
      </w:r>
      <w:r>
        <w:t xml:space="preserve">, 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 и др., после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. Пазят се в емулирана EEPROM във Flash паметта с контролна сума CRC-32 и се записват само по команда, затова ограниченият брой цикли на изтриване не е проблем. Фабричните настройки на подчинения възел се възстановяват и със задържан SB1 3 s при подаване на захранването.</w:t>
      </w:r>
    </w:p>
    <w:p>
      <w:pPr>
        <w:pStyle w:val="Heading2"/>
      </w:pPr>
      <w:r>
        <w:t xml:space="preserve">3.5. Изследване и резултати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34. Защо изследването е чрез симулация, а не с измервания?</w:t>
      </w:r>
    </w:p>
    <w:p>
      <w:pPr>
        <w:keepNext w:val="false"/>
      </w:pPr>
      <w:r>
        <w:t xml:space="preserve">Симулацията позволява изпитвания, които на макета трудно се възпроизвеждат – десетки хиляди повторения, зададен процент грешки в канала, рестарт в точен момент, денонощна работа. На макета са проверени работата на версия 3, реле 4 на D8 и калибровката на напрежението. Напреженията, токовете и обхватът не са измерени – за тях е подготвен протоколът Е1–Е12, чието изпълнение е първата насока за развитие.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35. Как е построен симулационният модел?</w:t>
      </w:r>
    </w:p>
    <w:p>
      <w:pPr>
        <w:keepNext w:val="false"/>
      </w:pPr>
      <w:r>
        <w:t xml:space="preserve">Непроменените </w:t>
      </w:r>
      <w:r>
        <w:rPr>
          <w:rFonts w:ascii="Courier New" w:cs="Courier New" w:eastAsia="Courier New" w:hAnsi="Courier New"/>
        </w:rPr>
        <w:t xml:space="preserve">Master.ino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Slave.ino</w:t>
      </w:r>
      <w:r>
        <w:t xml:space="preserve"> се компилират на компютър заедно с имитация на хардуера. Всеки възел е отделна споделена библиотека със собствени изводи, EEPROM, сериен порт и часовник с разделителна способност 1 µs. Кадрите минават през модел на канала по IEEE 802.11b при 1 Mbit/s: DIFS, случайно изчакване, до 7 опита, загуба с вероятност FER, повторно доставени кадри, фонов трафик и прекъсвания.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36. Какви са ограниченията на модела?</w:t>
      </w:r>
    </w:p>
    <w:p>
      <w:pPr>
        <w:keepNext w:val="false"/>
      </w:pPr>
      <w:r>
        <w:t xml:space="preserve">Времената на хардуерните функции – четене на DHT11 25,5 ms, запис в EEPROM 30 ms и др. – са зададени, а не измерени. Не се моделират разпространението на радиовълните (заместено е с FER), TCP и динамичната памет. Симулацията проверява логиката и времевото поведение при тези стойности, но не и действителната бързина на ESP8266.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37. Как е изчислено двупосочното закъснение?</w:t>
      </w:r>
    </w:p>
    <w:p>
      <w:pPr>
        <w:keepNext w:val="false"/>
      </w:pPr>
      <w:r>
        <w:t xml:space="preserve">До потвърждението: DIFS 50 µs, случайно изчакване 0–620 µs, кадър с командата 696 µs, SIFS и потвърждение 10 + 304 µs – общо 1,06–1,68 ms. После: изчакване на итерацията на подчинения възел, DIFS и изчакване преди отчета 50–670 µs и кадър с отчета 1688 µs. Общо около 2,8–4,0 ms, а при съвпадение с четенето на DHT11 – до около 29 ms. Симулацията дава 2,86–4,2 ms за 98 % от заявките.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38. Какво е FER и защо загубата на отчет е FER на седма степен?</w:t>
      </w:r>
    </w:p>
    <w:p>
      <w:pPr>
        <w:keepNext w:val="false"/>
      </w:pPr>
      <w:r>
        <w:t xml:space="preserve">FER е вероятността един опит за предаване на кадъра да е неуспешен. Радиото прави до 7 опита, затова отчетът се губи на приложно ниво само ако и седемте опита са неуспешни. При FER 50 % това е 0,78 %, а при 90 % – 47,8 %. Симулацията дава 25 от 4524 (0,55 %) и 2002 от 4146 (48 %).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39. Защо при FER 90 % има 3 неоткрити загуби?</w:t>
      </w:r>
    </w:p>
    <w:p>
      <w:pPr>
        <w:keepNext w:val="false"/>
      </w:pPr>
      <w:r>
        <w:t xml:space="preserve">Това са последните отчети преди края на симулацията – след тях не е пристигнал следващ отчет, по който загубата да се открие.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40. Какво показа денонощната симулация?</w:t>
      </w:r>
    </w:p>
    <w:p>
      <w:pPr>
        <w:keepNext w:val="false"/>
      </w:pPr>
      <w:r>
        <w:t xml:space="preserve">45 942 отчета за 24 h с прекъсвания, рестарти и грешки. Всички 61 загуби са по време на двете прекъсвания и са отчетени точно. Периодът на отчетите е 2000 ms с отклонение под 0,25 ms. От поредица от 30 команди са приети 12, а 18 са получили код 503 (пълна опашка). Буферът за JSON и опашката не са се препълнили.</w:t>
      </w:r>
    </w:p>
    <w:p>
      <w:pPr>
        <w:pStyle w:val="Heading2"/>
      </w:pPr>
      <w:r>
        <w:t xml:space="preserve">3.6. Галванични елементи</w:t>
      </w:r>
    </w:p>
    <w:p>
      <w:pPr>
        <w:keepNext w:val="false"/>
      </w:pPr>
      <w:r>
        <w:t xml:space="preserve">Тези въпроси излизат извън работата, но са по профила на специалността. Връзката с работата е в последните два въпроса.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41. Какво е галваничен елемент?</w:t>
      </w:r>
    </w:p>
    <w:p>
      <w:pPr>
        <w:keepNext w:val="false"/>
      </w:pPr>
      <w:r>
        <w:t xml:space="preserve">Електрохимичен източник, който превръща химичната енергия на окислително-редукционна реакция директно в електрическа. Състои се от два електрода в електролит, разделени със сепаратор. При разряд на отрицателния електрод (анода) протича окисление, а на положителния (катода) – редукция. Електроните минават през външната верига, а йоните – през електролита. Електродвижещото напрежение е разликата на електродните потенциали и зависи от материалите, концентрацията и температурата (уравнение на Нернст). Пример е елементът на Даниел (Zn–Cu) с около 1,1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42. Какви видове галванични елементи има?</w:t>
      </w:r>
    </w:p>
    <w:p>
      <w:pPr>
        <w:keepNext w:val="false"/>
      </w:pPr>
      <w:r>
        <w:t xml:space="preserve">Първични, за еднократна употреба: цинково-въглеродни и алкални (Zn–MnO₂, 1,5 V), литиеви (Li–MnO₂, 3 V, например CR2032), сребърно-оксидни (1,55 V), цинково-въздушни (1,4 V). Вторични (акумулатори): оловни (2 V на клетка), Ni-Cd и Ni-MH (1,2 V), литиево-йонни (3,2–3,7 V според химията). Отделна група са горивните елементи, при които реагентите се подават непрекъснато.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43. Кои са основните параметри на акумулатора?</w:t>
      </w:r>
    </w:p>
    <w:p>
      <w:pPr>
        <w:keepNext w:val="false"/>
      </w:pPr>
      <w:r>
        <w:t xml:space="preserve">Номинално напрежение (V), капацитет (Ah), енергия (Wh = V · Ah), специфична енергия (Wh/kg) и енергийна плътност (Wh/L), специфична мощност (W/kg), вътрешно съпротивление, допустим ток, изразен в C (1C разрежда номиналния капацитет за 1 h), брой цикли до 80 % от капацитета, саморазряд и температурен обхват. Състоянието се описва със SOC (степен на зареденост), DoD (дълбочина на разряда) и SOH (състояние спрямо нов акумулатор).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44. Кои литиево-йонни химии се използват в електромобилите?</w:t>
      </w:r>
    </w:p>
    <w:p>
      <w:pPr>
        <w:keepNext w:val="false"/>
      </w:pPr>
      <w:r>
        <w:t xml:space="preserve">NMC (никел-манган-кобалт, около 3,6–3,7 V) и NCA (никел-кобалт-алуминий, около 3,6 V) – с висока специфична енергия; LFP (литиево-желязо-фосфатни, около 3,2 V) – по-безопасни, с повече цикли и по-евтини, но с по-ниска специфична енергия; LTO (литиев титанат, около 2,4 V) – много цикли и бързо зареждане, но ниска енергия. В хибридните автомобили дълго се използват Ni-MH батерии.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45. Как се зарежда литиево-йонна клетка?</w:t>
      </w:r>
    </w:p>
    <w:p>
      <w:pPr>
        <w:keepNext w:val="false"/>
      </w:pPr>
      <w:r>
        <w:t xml:space="preserve">По метода CC/CV: първо с постоянен ток (обикновено 0,5–1C) до крайното напрежение – 4,2 V за NMC и NCA, около 3,6 V за LFP, после с постоянно напрежение, докато токът спадне до няколко процента от капацитета (например 0,05C). Под 0 °C не се зарежда заради отлагането на метален литий. При презареждане и прегряване има опасност от неконтролирано нагряване (thermal runaway). Разрядът се спира около 2,5–3,0 V.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46. Какво прави системата за управление на батерията (BMS)?</w:t>
      </w:r>
    </w:p>
    <w:p>
      <w:pPr>
        <w:keepNext w:val="false"/>
      </w:pPr>
      <w:r>
        <w:t xml:space="preserve">Следи напрежението на всяка клетка, тока и температурата. Защитава от презареждане, дълбок разряд, свръхток и прегряване, като изключва контакторите. Балансира клетките, оценява SOC и SOH, управлява предварителното зареждане на кондензаторите (precharge) и охлаждането и съобщава данните на другите блокове, обикновено по CAN. Във високоволтовите батерии следи и изолацията спрямо шасито.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47. Какво е балансиране на клетките?</w:t>
      </w:r>
    </w:p>
    <w:p>
      <w:pPr>
        <w:keepNext w:val="false"/>
      </w:pPr>
      <w:r>
        <w:t xml:space="preserve">Изравняване на степента на зареденост на последователно свързаните клетки, защото най-слабата клетка ограничава целия блок. Пасивното балансиране разсейва излишната енергия в резистори, а активното я пренася от по-заредените към по-слабите клетки чрез преобразуватели – по- ефективно, но по-сложно.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48. Как се определя степента на зареденост (SOC)?</w:t>
      </w:r>
    </w:p>
    <w:p>
      <w:pPr>
        <w:keepNext w:val="false"/>
      </w:pPr>
      <w:r>
        <w:t xml:space="preserve">Основно чрез броене на заряда (интегриране на тока), коригирано по напрежението на отворена верига в покой. По-точните методи използват модел на клетката и филтър на Калман. При LFP кривата на напрежението е много плоска и корекцията по напрежение е трудна.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49. Как се свързват клетките в батерията на електромобил?</w:t>
      </w:r>
    </w:p>
    <w:p>
      <w:pPr>
        <w:keepNext w:val="false"/>
      </w:pPr>
      <w:r>
        <w:t xml:space="preserve">Последователно – за напрежението, успоредно – за капацитета. 96 последователни клетки NMC дават около 350 V номинално (системи „400 V“), а системите „800 V“ имат около два пъти повече последователни клетки. Означението 96s2p значи 96 последователни групи от по 2 успоредни клетки.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50. Колко време се зарежда електромобил с 16 A у дома?</w:t>
      </w:r>
    </w:p>
    <w:p>
      <w:pPr>
        <w:keepNext w:val="false"/>
      </w:pPr>
      <w:r>
        <w:t xml:space="preserve">16 A · 230 V = 3,68 kW. За батерия от 60 kWh (пример) от 20 до 80 % са нужни 36 kWh – около 11 часа при ефективност около 90 %. Затова ограничението на мощността в жилището трае с часове, обикновено през нощта. Оттук е и смисълът на системата.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51. Може ли системата да работи от галванични елементи при отпадане на мрежата?</w:t>
      </w:r>
    </w:p>
    <w:p>
      <w:pPr>
        <w:keepNext w:val="false"/>
      </w:pPr>
      <w:r>
        <w:t xml:space="preserve">Макетът се захранва от адаптери 5 V. При отпадане на мрежата товарите и без това нямат захранване, затова резервно захранване има смисъл само за управлението и връзката. Оценка по енергийния баланс (Таблица 2.4): в най-неблагоприятния случай подчиненият възел консумира 0,49 A при 5 V (около 2,5 W). Външна батерия 10 000 mAh (около 37 Wh при 3,7 V, от които около 85 % полезни) стига за около 12–13 h, а без включени релета – няколко пъти повече. Една Li-ion клетка не може да захрани платката направо: AMS1117 има пад около 1,1 V, а релетата искат 5 V, затова е нужен повишаващ преобразувател до 5 V. В протокола Е1–Е12 подчиненият възел се захранва от външна батерия при измерването на обхвата.</w:t>
      </w:r>
    </w:p>
    <w:p>
      <w:pPr>
        <w:pStyle w:val="Heading2"/>
      </w:pPr>
      <w:r>
        <w:t xml:space="preserve">3.7. Зареждане на електромобили и интелигентни мрежи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52. Какви са режимите на зареждане по IEC 61851-1?</w:t>
      </w:r>
    </w:p>
    <w:p>
      <w:pPr>
        <w:keepNext w:val="false"/>
      </w:pPr>
      <w:r>
        <w:t xml:space="preserve">Режим 1 – от битов контакт без защита и комуникация (в много страни не се допуска). Режим 2 – от битов контакт с кабел с вградено устройство за управление и защита (IC-CPD), до 32 A. Режим 3 – от стационарна зарядна станция (wallbox) със сигнал Control Pilot, с променлив ток. Режим 4 – с постоянен ток от външно зарядно устройство (CCS, CHAdeMO). Домашното зареждане с 16 A е в режим 2 или 3.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53. Как работи сигналът Control Pilot?</w:t>
      </w:r>
    </w:p>
    <w:p>
      <w:pPr>
        <w:keepNext w:val="false"/>
      </w:pPr>
      <w:r>
        <w:t xml:space="preserve">Станцията подава правоъгълен сигнал ±12 V, 1 kHz. Автомобилът натоварва линията с диод и резистори и напрежението показва състоянието: +12 V – няма автомобил (A), +9 V – свързан (B), +6 V – зарежда (C), +3 V – зарежда с вентилация (D). Коефициентът на запълване D задава максималния ток: I = D · 0,6 A при D от 10 до 85 %. За 16 A това е около 26,7 %, а минималните 6 A са при 10 %. Така домашна система би могла да намали тока на зареждане, вместо да изключва товари.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54. Какво е Proximity Pilot?</w:t>
      </w:r>
    </w:p>
    <w:p>
      <w:pPr>
        <w:keepNext w:val="false"/>
      </w:pPr>
      <w:r>
        <w:t xml:space="preserve">Резистор в щекера тип 2, чиято стойност показва допустимия ток на кабела: 1,5 kΩ – 13 A, 680 Ω – 20 A, 220 Ω – 32 A, 100 Ω – 63 A.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55. С какво се различава системата от динамичното управление на натоварването (DLM)?</w:t>
      </w:r>
    </w:p>
    <w:p>
      <w:pPr>
        <w:keepNext w:val="false"/>
      </w:pPr>
      <w:r>
        <w:t xml:space="preserve">DLM измерва общия ток на жилището и непрекъснато променя тока на зареждане. Системата в работата изключва товари по команда на потребителя (load shedding); автоматично управление няма, а преместването на товарите във времето (load shifting) е само ръчно, защото системата няма часовник и график (Таблица 1.5). Двата подхода не си пречат: DLM намалява мощността на зареждане, а изключването на товари освобождава мощност откъм битовите уреди. Следващата стъпка е токов трансформатор SCT-013 на главния проводник и автоматично изключване по приоритет.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56. Как системата се вписва в интелигентните мрежи?</w:t>
      </w:r>
    </w:p>
    <w:p>
      <w:pPr>
        <w:keepNext w:val="false"/>
      </w:pPr>
      <w:r>
        <w:t xml:space="preserve">Тя е елемент на управлението на потреблението на ниво жилище – изключва товари при ограничение на мощността. Може да се разшири с реакция на тарифни или ценови сигнали и с управление на зарядната станция – чрез Control Pilot или чрез протокола OCPP, ако станцията го поддържа.</w:t>
      </w:r>
    </w:p>
    <w:p>
      <w:pPr>
        <w:keepNext/>
        <w:spacing w:after="60" w:before="220"/>
      </w:pPr>
      <w:r>
        <w:rPr>
          <w:b/>
          <w:bCs/>
          <w:color w:val="17365D"/>
        </w:rPr>
        <w:t xml:space="preserve">57. Какво е V2G и V2H?</w:t>
      </w:r>
    </w:p>
    <w:p>
      <w:pPr>
        <w:keepNext w:val="false"/>
      </w:pPr>
      <w:r>
        <w:t xml:space="preserve">Двупосочен поток на енергия: батерията на автомобила захранва жилището (V2H) или мрежата (V2G). Изисква двупосочно зарядно устройство и комуникация между автомобила и станцията, например по ISO 15118-20 или CHAdeMO.</w:t>
      </w:r>
    </w:p>
    <w:p>
      <w:pPr>
        <w:pStyle w:val="Heading1"/>
      </w:pPr>
      <w:r>
        <w:t xml:space="preserve">4. Как да отговаряте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Отговорът е в първото изречение, после идва доводът с число от работата.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Посочвайте таблото или слайда, където е показано.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Ако не знаете отговора, кажете го и как бихте го проверили. Не измисляйте числа.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За симулацията кажете ясно кое е проверено на макета и кое предстои – това е силна страна, а не слабост.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На рецензията отговаряйте само по несъгласията, спокойно и с довод; за основателните забележки благодарете.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8"/>
        <w:sz w:val="18"/>
        <w:szCs w:val="18"/>
      </w:rPr>
      <w:t xml:space="preserve">Подготовка за защитата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02E"/>
        <w:sz w:val="24"/>
        <w:szCs w:val="24"/>
      </w:rPr>
    </w:rPrDefault>
    <w:pPrDefault>
      <w:pPr>
        <w:spacing w:after="12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7365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360"/>
      <w:outlineLvl w:val="1"/>
    </w:pPr>
    <w:rPr>
      <w:rFonts w:ascii="Arial" w:cs="Arial" w:eastAsia="Arial" w:hAnsi="Arial"/>
      <w:b/>
      <w:bCs/>
      <w:color w:val="1620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за защитата</dc:title>
  <dc:creator>Кръстиян Праматаров</dc:creator>
  <dc:description>Ред на защитата, текст към слайдовете и вероятни въпроси с отговори</dc:description>
  <cp:lastModifiedBy>Un-named</cp:lastModifiedBy>
  <cp:revision>1</cp:revision>
  <dcterms:created xsi:type="dcterms:W3CDTF">2026-09-27T15:50:20.923Z</dcterms:created>
  <dcterms:modified xsi:type="dcterms:W3CDTF">2026-09-27T15:50:20.924Z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