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61C" w:rsidRDefault="00EE4AA6">
      <w:r>
        <w:rPr>
          <w:noProof/>
        </w:rPr>
        <w:drawing>
          <wp:inline distT="0" distB="0" distL="0" distR="0" wp14:anchorId="255080E9" wp14:editId="42CED618">
            <wp:extent cx="5553075" cy="327660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A6"/>
    <w:rsid w:val="00DB6583"/>
    <w:rsid w:val="00EE4AA6"/>
    <w:rsid w:val="00EF5C27"/>
    <w:rsid w:val="00F7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16C27-3875-42B0-B635-92E4E89A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Pritchard, Kathryn [USA]</dc:creator>
  <cp:keywords/>
  <dc:description/>
  <cp:lastModifiedBy>Pritchard, Kathryn [USA]</cp:lastModifiedBy>
  <cp:revision>1</cp:revision>
  <dcterms:created xsi:type="dcterms:W3CDTF">2019-09-30T16:19:00Z</dcterms:created>
  <dcterms:modified xsi:type="dcterms:W3CDTF">2019-09-30T21:10:00Z</dcterms:modified>
</cp:coreProperties>
</file>