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A772" w14:textId="77777777" w:rsidR="00DB5318" w:rsidRPr="00AE073F" w:rsidRDefault="00DB5318" w:rsidP="00DB5318">
      <w:pPr>
        <w:spacing w:after="0" w:line="480" w:lineRule="auto"/>
        <w:ind w:firstLine="720"/>
        <w:jc w:val="right"/>
        <w:rPr>
          <w:rFonts w:ascii="Times New Roman" w:hAnsi="Times New Roman" w:cs="Times New Roman"/>
        </w:rPr>
      </w:pPr>
      <w:r w:rsidRPr="00AE073F">
        <w:rPr>
          <w:rFonts w:ascii="Times New Roman" w:hAnsi="Times New Roman" w:cs="Times New Roman"/>
        </w:rPr>
        <w:t>Katie Grant</w:t>
      </w:r>
    </w:p>
    <w:p w14:paraId="7B9DA437" w14:textId="77777777" w:rsidR="00DB5318" w:rsidRPr="00AE073F" w:rsidRDefault="00DB5318" w:rsidP="00DB5318">
      <w:pPr>
        <w:spacing w:after="0" w:line="480" w:lineRule="auto"/>
        <w:ind w:firstLine="720"/>
        <w:jc w:val="right"/>
        <w:rPr>
          <w:rFonts w:ascii="Times New Roman" w:hAnsi="Times New Roman" w:cs="Times New Roman"/>
        </w:rPr>
      </w:pPr>
      <w:r w:rsidRPr="00AE073F">
        <w:rPr>
          <w:rFonts w:ascii="Times New Roman" w:hAnsi="Times New Roman" w:cs="Times New Roman"/>
        </w:rPr>
        <w:t>AVT 318: Graphic Design History</w:t>
      </w:r>
    </w:p>
    <w:p w14:paraId="69B1D015" w14:textId="77777777" w:rsidR="00DB5318" w:rsidRPr="00AE073F" w:rsidRDefault="00DB5318" w:rsidP="00DB5318">
      <w:pPr>
        <w:spacing w:after="0" w:line="480" w:lineRule="auto"/>
        <w:ind w:firstLine="720"/>
        <w:jc w:val="right"/>
        <w:rPr>
          <w:rFonts w:ascii="Times New Roman" w:hAnsi="Times New Roman" w:cs="Times New Roman"/>
        </w:rPr>
      </w:pPr>
      <w:r>
        <w:rPr>
          <w:rFonts w:ascii="Times New Roman" w:hAnsi="Times New Roman" w:cs="Times New Roman"/>
        </w:rPr>
        <w:t>March 3</w:t>
      </w:r>
      <w:r w:rsidRPr="00AE073F">
        <w:rPr>
          <w:rFonts w:ascii="Times New Roman" w:hAnsi="Times New Roman" w:cs="Times New Roman"/>
        </w:rPr>
        <w:t>, 2021</w:t>
      </w:r>
    </w:p>
    <w:p w14:paraId="5A3E5A19" w14:textId="5585B2BB" w:rsidR="00DB5318" w:rsidRDefault="00DB5318" w:rsidP="00DB5318">
      <w:pPr>
        <w:spacing w:after="0" w:line="480" w:lineRule="auto"/>
        <w:ind w:firstLine="720"/>
      </w:pPr>
    </w:p>
    <w:p w14:paraId="7182FD6A" w14:textId="145ECF90" w:rsidR="00DB5318" w:rsidRDefault="00DB5318" w:rsidP="00DB5318">
      <w:pPr>
        <w:spacing w:after="0" w:line="480" w:lineRule="auto"/>
        <w:ind w:firstLine="720"/>
        <w:rPr>
          <w:rFonts w:ascii="Times New Roman" w:hAnsi="Times New Roman" w:cs="Times New Roman"/>
        </w:rPr>
      </w:pPr>
      <w:r>
        <w:rPr>
          <w:rFonts w:ascii="Times New Roman" w:hAnsi="Times New Roman" w:cs="Times New Roman"/>
        </w:rPr>
        <w:t xml:space="preserve">The legacy of the Bauhaus Movement has become the décor of our daily lives.  The movement’s </w:t>
      </w:r>
      <w:r w:rsidR="008A2AD9">
        <w:rPr>
          <w:rFonts w:ascii="Times New Roman" w:hAnsi="Times New Roman" w:cs="Times New Roman"/>
        </w:rPr>
        <w:t>champion</w:t>
      </w:r>
      <w:r>
        <w:rPr>
          <w:rFonts w:ascii="Times New Roman" w:hAnsi="Times New Roman" w:cs="Times New Roman"/>
        </w:rPr>
        <w:t xml:space="preserve"> of form and function </w:t>
      </w:r>
      <w:r w:rsidR="008A2AD9">
        <w:rPr>
          <w:rFonts w:ascii="Times New Roman" w:hAnsi="Times New Roman" w:cs="Times New Roman"/>
        </w:rPr>
        <w:t xml:space="preserve">while embracing </w:t>
      </w:r>
      <w:r>
        <w:rPr>
          <w:rFonts w:ascii="Times New Roman" w:hAnsi="Times New Roman" w:cs="Times New Roman"/>
        </w:rPr>
        <w:t xml:space="preserve">industrialization </w:t>
      </w:r>
      <w:r w:rsidR="008A2AD9">
        <w:rPr>
          <w:rFonts w:ascii="Times New Roman" w:hAnsi="Times New Roman" w:cs="Times New Roman"/>
        </w:rPr>
        <w:t>has infused the movement’s artistry</w:t>
      </w:r>
      <w:r>
        <w:rPr>
          <w:rFonts w:ascii="Times New Roman" w:hAnsi="Times New Roman" w:cs="Times New Roman"/>
        </w:rPr>
        <w:t xml:space="preserve"> into homes and everyday lives.  Producing for the masses with both skill and artistry, as well as forced globalization at the hand of the Nazi party, makes the Bauhaus Movement uniquely situated for far reaching and long lasting impact.</w:t>
      </w:r>
      <w:r w:rsidR="005D6CF0">
        <w:rPr>
          <w:rFonts w:ascii="Times New Roman" w:hAnsi="Times New Roman" w:cs="Times New Roman"/>
        </w:rPr>
        <w:t xml:space="preserve">  “</w:t>
      </w:r>
      <w:r w:rsidR="005D6CF0" w:rsidRPr="005D6CF0">
        <w:rPr>
          <w:rFonts w:ascii="Times New Roman" w:hAnsi="Times New Roman" w:cs="Times New Roman"/>
        </w:rPr>
        <w:t>The Bauhaus produced an incredible array of artefacts, from angle poise lamps to chess sets, all distinguished by their functional and elegant construction. They were simple and useful, and their simplicity made them beautiful. In an era of ornamentation, their streamlined appearance was revolutionary</w:t>
      </w:r>
      <w:r w:rsidR="005D6CF0">
        <w:rPr>
          <w:rFonts w:ascii="Times New Roman" w:hAnsi="Times New Roman" w:cs="Times New Roman"/>
        </w:rPr>
        <w:t xml:space="preserve">” (Cook).  </w:t>
      </w:r>
    </w:p>
    <w:p w14:paraId="1F3B221F" w14:textId="3CCFB0AC" w:rsidR="00DB5318" w:rsidRPr="00DD5868" w:rsidRDefault="00DB5318" w:rsidP="00DB5318">
      <w:pPr>
        <w:spacing w:after="0" w:line="480" w:lineRule="auto"/>
        <w:ind w:firstLine="720"/>
        <w:rPr>
          <w:rFonts w:ascii="Times New Roman" w:hAnsi="Times New Roman" w:cs="Times New Roman"/>
        </w:rPr>
      </w:pPr>
      <w:r w:rsidRPr="00DB5318">
        <w:rPr>
          <w:rFonts w:ascii="Times New Roman" w:hAnsi="Times New Roman" w:cs="Times New Roman"/>
        </w:rPr>
        <w:t xml:space="preserve">To understand the influence of the Bauhaus movement, we must understand </w:t>
      </w:r>
      <w:r w:rsidR="008A2AD9">
        <w:rPr>
          <w:rFonts w:ascii="Times New Roman" w:hAnsi="Times New Roman" w:cs="Times New Roman"/>
        </w:rPr>
        <w:t>how the movement came to be</w:t>
      </w:r>
      <w:r w:rsidRPr="00DB5318">
        <w:rPr>
          <w:rFonts w:ascii="Times New Roman" w:hAnsi="Times New Roman" w:cs="Times New Roman"/>
        </w:rPr>
        <w:t xml:space="preserve">.  The Staatliches Bauhaus was a German art school that opened in 1919 and lasted 14 years, closing in 1931.  </w:t>
      </w:r>
      <w:r>
        <w:rPr>
          <w:rFonts w:ascii="Times New Roman" w:hAnsi="Times New Roman" w:cs="Times New Roman"/>
        </w:rPr>
        <w:t xml:space="preserve">Literally translated as “building house”, </w:t>
      </w:r>
      <w:r w:rsidR="008A2AD9">
        <w:rPr>
          <w:rFonts w:ascii="Times New Roman" w:hAnsi="Times New Roman" w:cs="Times New Roman"/>
        </w:rPr>
        <w:t>the</w:t>
      </w:r>
      <w:r w:rsidRPr="00DB5318">
        <w:rPr>
          <w:rFonts w:ascii="Times New Roman" w:hAnsi="Times New Roman" w:cs="Times New Roman"/>
        </w:rPr>
        <w:t xml:space="preserve"> school married arts and industry, opposing the ornate and opulent styles of Art Nouveau and Art Deco that preceded it.  The </w:t>
      </w:r>
      <w:r w:rsidR="008A2AD9">
        <w:rPr>
          <w:rFonts w:ascii="Times New Roman" w:hAnsi="Times New Roman" w:cs="Times New Roman"/>
        </w:rPr>
        <w:t>Bauhaus s</w:t>
      </w:r>
      <w:r w:rsidRPr="00DB5318">
        <w:rPr>
          <w:rFonts w:ascii="Times New Roman" w:hAnsi="Times New Roman" w:cs="Times New Roman"/>
        </w:rPr>
        <w:t>chool was more than just a school</w:t>
      </w:r>
      <w:r w:rsidR="00331F41">
        <w:rPr>
          <w:rFonts w:ascii="Times New Roman" w:hAnsi="Times New Roman" w:cs="Times New Roman"/>
        </w:rPr>
        <w:t>;</w:t>
      </w:r>
      <w:r w:rsidRPr="00DB5318">
        <w:rPr>
          <w:rFonts w:ascii="Times New Roman" w:hAnsi="Times New Roman" w:cs="Times New Roman"/>
        </w:rPr>
        <w:t xml:space="preserve"> it preached a way of thought and a new view of the world.  Bauhaus artists favoured linear and geometrical forms, while floral or curvilinear shapes were avoided. Only line, shape and colour mattered. Anything else was unnecessary and needed to be reduced</w:t>
      </w:r>
      <w:r>
        <w:rPr>
          <w:rFonts w:ascii="Times New Roman" w:hAnsi="Times New Roman" w:cs="Times New Roman"/>
        </w:rPr>
        <w:t xml:space="preserve"> (Roseanne).  In short, the Bauhaus applied the adage “form follows function”, infusing art into the everyday</w:t>
      </w:r>
      <w:r w:rsidR="00DD5868">
        <w:rPr>
          <w:rFonts w:ascii="Times New Roman" w:hAnsi="Times New Roman" w:cs="Times New Roman"/>
        </w:rPr>
        <w:t xml:space="preserve">.  As the </w:t>
      </w:r>
      <w:r w:rsidR="00DD5868">
        <w:rPr>
          <w:rFonts w:ascii="Times New Roman" w:hAnsi="Times New Roman" w:cs="Times New Roman"/>
          <w:i/>
          <w:iCs/>
        </w:rPr>
        <w:t xml:space="preserve">Brittanica </w:t>
      </w:r>
      <w:r w:rsidR="00DD5868" w:rsidRPr="00DD5868">
        <w:rPr>
          <w:rFonts w:ascii="Times New Roman" w:hAnsi="Times New Roman" w:cs="Times New Roman"/>
        </w:rPr>
        <w:t>states</w:t>
      </w:r>
      <w:r w:rsidR="00DD5868">
        <w:rPr>
          <w:rFonts w:ascii="Times New Roman" w:hAnsi="Times New Roman" w:cs="Times New Roman"/>
        </w:rPr>
        <w:t>, the emphasis was on “producing functional and aesthetically pleasing objects for mass society rather than individual items for a wealthy elite” (“Bauhaus”).</w:t>
      </w:r>
    </w:p>
    <w:p w14:paraId="5F1D59AA" w14:textId="4347CEB5" w:rsidR="00DB5318" w:rsidRDefault="00DB5318" w:rsidP="00DB5318">
      <w:pPr>
        <w:spacing w:after="0" w:line="480" w:lineRule="auto"/>
        <w:ind w:firstLine="720"/>
        <w:rPr>
          <w:rFonts w:ascii="Times New Roman" w:hAnsi="Times New Roman" w:cs="Times New Roman"/>
        </w:rPr>
      </w:pPr>
      <w:r>
        <w:rPr>
          <w:rFonts w:ascii="Times New Roman" w:hAnsi="Times New Roman" w:cs="Times New Roman"/>
        </w:rPr>
        <w:t xml:space="preserve">The school was founded in Weimar, Germany by Walter Gropius.  Walter Gropius “repeatedly emphasized that the Bauhaus emerged from the spirit of the </w:t>
      </w:r>
      <w:r>
        <w:rPr>
          <w:rFonts w:ascii="Times New Roman" w:hAnsi="Times New Roman" w:cs="Times New Roman"/>
          <w:i/>
          <w:iCs/>
        </w:rPr>
        <w:t>Deutscher Werkbund</w:t>
      </w:r>
      <w:r>
        <w:rPr>
          <w:rFonts w:ascii="Times New Roman" w:hAnsi="Times New Roman" w:cs="Times New Roman"/>
        </w:rPr>
        <w:t>…[a way] to create a practical, effective connection between commerce, craftmanship and industry, and the designing artist” (Siebenbrodt 16)</w:t>
      </w:r>
      <w:r w:rsidR="00945C65">
        <w:rPr>
          <w:rFonts w:ascii="Times New Roman" w:hAnsi="Times New Roman" w:cs="Times New Roman"/>
        </w:rPr>
        <w:t xml:space="preserve">.  The school itself required students to take a 6-month preliminary course, followed by 3 </w:t>
      </w:r>
      <w:r w:rsidR="00945C65">
        <w:rPr>
          <w:rFonts w:ascii="Times New Roman" w:hAnsi="Times New Roman" w:cs="Times New Roman"/>
        </w:rPr>
        <w:lastRenderedPageBreak/>
        <w:t xml:space="preserve">years of workshop courses.  These courses included </w:t>
      </w:r>
      <w:r w:rsidR="00DD5868">
        <w:rPr>
          <w:rFonts w:ascii="Times New Roman" w:hAnsi="Times New Roman" w:cs="Times New Roman"/>
        </w:rPr>
        <w:t>carpentry</w:t>
      </w:r>
      <w:r w:rsidR="00945C65">
        <w:rPr>
          <w:rFonts w:ascii="Times New Roman" w:hAnsi="Times New Roman" w:cs="Times New Roman"/>
        </w:rPr>
        <w:t>, metal, pottery, stained glass, wall painting, weaving, graphics, typography, and stagecraft</w:t>
      </w:r>
      <w:r w:rsidR="00DD5868">
        <w:rPr>
          <w:rFonts w:ascii="Times New Roman" w:hAnsi="Times New Roman" w:cs="Times New Roman"/>
        </w:rPr>
        <w:t>.  The workers would earn a journeyman’s degree upon completion (“Bauhaus”).  The result of a practical degree meant that graduates often joined the workforce and helped to bring the Bauhaus style into the industry and by extension, into people’s homes.</w:t>
      </w:r>
    </w:p>
    <w:p w14:paraId="40348D3C" w14:textId="43E8917E" w:rsidR="00DD5868" w:rsidRDefault="00DD5868" w:rsidP="003822DF">
      <w:pPr>
        <w:spacing w:after="0" w:line="480" w:lineRule="auto"/>
        <w:ind w:firstLine="720"/>
        <w:rPr>
          <w:rFonts w:ascii="Times New Roman" w:hAnsi="Times New Roman" w:cs="Times New Roman"/>
        </w:rPr>
      </w:pPr>
      <w:r>
        <w:rPr>
          <w:rFonts w:ascii="Times New Roman" w:hAnsi="Times New Roman" w:cs="Times New Roman"/>
        </w:rPr>
        <w:t>The Bauhaus school admitted women, who were rarely granted opportunities to pursue art education in Germany.  Despite the theoretical attempt at equality, the Bauhaus school failed in execution.  In Gropius’</w:t>
      </w:r>
      <w:r w:rsidR="003822DF">
        <w:rPr>
          <w:rFonts w:ascii="Times New Roman" w:hAnsi="Times New Roman" w:cs="Times New Roman"/>
        </w:rPr>
        <w:t xml:space="preserve"> greeting</w:t>
      </w:r>
      <w:r>
        <w:rPr>
          <w:rFonts w:ascii="Times New Roman" w:hAnsi="Times New Roman" w:cs="Times New Roman"/>
        </w:rPr>
        <w:t xml:space="preserve"> speech </w:t>
      </w:r>
      <w:r w:rsidR="003822DF">
        <w:rPr>
          <w:rFonts w:ascii="Times New Roman" w:hAnsi="Times New Roman" w:cs="Times New Roman"/>
        </w:rPr>
        <w:t xml:space="preserve">to </w:t>
      </w:r>
      <w:r>
        <w:rPr>
          <w:rFonts w:ascii="Times New Roman" w:hAnsi="Times New Roman" w:cs="Times New Roman"/>
        </w:rPr>
        <w:t xml:space="preserve">the first class of the Bauhaus school </w:t>
      </w:r>
      <w:r w:rsidR="003822DF">
        <w:rPr>
          <w:rFonts w:ascii="Times New Roman" w:hAnsi="Times New Roman" w:cs="Times New Roman"/>
        </w:rPr>
        <w:t xml:space="preserve">he </w:t>
      </w:r>
      <w:r w:rsidR="004208F3">
        <w:rPr>
          <w:rFonts w:ascii="Times New Roman" w:hAnsi="Times New Roman" w:cs="Times New Roman"/>
        </w:rPr>
        <w:t>advocates,</w:t>
      </w:r>
      <w:r>
        <w:rPr>
          <w:rFonts w:ascii="Times New Roman" w:hAnsi="Times New Roman" w:cs="Times New Roman"/>
        </w:rPr>
        <w:t xml:space="preserve"> “Absolute equality but also absolutely equal obligation to the work of all craftsmen.”  And in the same breath, the same speech, he</w:t>
      </w:r>
      <w:r w:rsidR="003822DF">
        <w:rPr>
          <w:rFonts w:ascii="Times New Roman" w:hAnsi="Times New Roman" w:cs="Times New Roman"/>
        </w:rPr>
        <w:t xml:space="preserve"> goes on to say there is </w:t>
      </w:r>
      <w:r>
        <w:rPr>
          <w:rFonts w:ascii="Times New Roman" w:hAnsi="Times New Roman" w:cs="Times New Roman"/>
        </w:rPr>
        <w:t xml:space="preserve">“No difference between the beautiful and the strong sex” (Capps).  Despite </w:t>
      </w:r>
      <w:r w:rsidR="003822DF">
        <w:rPr>
          <w:rFonts w:ascii="Times New Roman" w:hAnsi="Times New Roman" w:cs="Times New Roman"/>
        </w:rPr>
        <w:t xml:space="preserve">the façade </w:t>
      </w:r>
      <w:r w:rsidR="004208F3">
        <w:rPr>
          <w:rFonts w:ascii="Times New Roman" w:hAnsi="Times New Roman" w:cs="Times New Roman"/>
        </w:rPr>
        <w:t>of gender</w:t>
      </w:r>
      <w:r w:rsidR="003822DF">
        <w:rPr>
          <w:rFonts w:ascii="Times New Roman" w:hAnsi="Times New Roman" w:cs="Times New Roman"/>
        </w:rPr>
        <w:t xml:space="preserve"> equality</w:t>
      </w:r>
      <w:r>
        <w:rPr>
          <w:rFonts w:ascii="Times New Roman" w:hAnsi="Times New Roman" w:cs="Times New Roman"/>
        </w:rPr>
        <w:t xml:space="preserve">, </w:t>
      </w:r>
      <w:r w:rsidR="003822DF">
        <w:rPr>
          <w:rFonts w:ascii="Times New Roman" w:hAnsi="Times New Roman" w:cs="Times New Roman"/>
        </w:rPr>
        <w:t xml:space="preserve">the flawed </w:t>
      </w:r>
      <w:r w:rsidR="004208F3">
        <w:rPr>
          <w:rFonts w:ascii="Times New Roman" w:hAnsi="Times New Roman" w:cs="Times New Roman"/>
        </w:rPr>
        <w:t>practice</w:t>
      </w:r>
      <w:r w:rsidR="003822DF">
        <w:rPr>
          <w:rFonts w:ascii="Times New Roman" w:hAnsi="Times New Roman" w:cs="Times New Roman"/>
        </w:rPr>
        <w:t xml:space="preserve"> meant that teachers and leaders of the school </w:t>
      </w:r>
      <w:r>
        <w:rPr>
          <w:rFonts w:ascii="Times New Roman" w:hAnsi="Times New Roman" w:cs="Times New Roman"/>
        </w:rPr>
        <w:t xml:space="preserve">primarily relegated women to the feminine art of weaving.  </w:t>
      </w:r>
      <w:r w:rsidR="003822DF">
        <w:rPr>
          <w:rFonts w:ascii="Times New Roman" w:hAnsi="Times New Roman" w:cs="Times New Roman"/>
        </w:rPr>
        <w:t xml:space="preserve">Still, some found success even given these limitations, such as Gunta </w:t>
      </w:r>
      <w:r w:rsidR="003822DF" w:rsidRPr="00DD5868">
        <w:rPr>
          <w:rFonts w:ascii="Times New Roman" w:hAnsi="Times New Roman" w:cs="Times New Roman"/>
        </w:rPr>
        <w:t>Stölzl</w:t>
      </w:r>
      <w:r w:rsidR="003822DF">
        <w:rPr>
          <w:rFonts w:ascii="Times New Roman" w:hAnsi="Times New Roman" w:cs="Times New Roman"/>
        </w:rPr>
        <w:t xml:space="preserve">.  </w:t>
      </w:r>
      <w:r w:rsidR="004208F3">
        <w:rPr>
          <w:rFonts w:ascii="Times New Roman" w:hAnsi="Times New Roman" w:cs="Times New Roman"/>
        </w:rPr>
        <w:t xml:space="preserve">Another </w:t>
      </w:r>
      <w:r w:rsidR="003822DF">
        <w:rPr>
          <w:rFonts w:ascii="Times New Roman" w:hAnsi="Times New Roman" w:cs="Times New Roman"/>
        </w:rPr>
        <w:t>notable exception was Marianne Brandt, who focused on metalcraft, and is still regarded today as a foundational contributor to Bauhaus design.   According to a 2010 survey at the Museum of Modern Art, “</w:t>
      </w:r>
      <w:r w:rsidR="003822DF" w:rsidRPr="00DD5868">
        <w:rPr>
          <w:rFonts w:ascii="Times New Roman" w:hAnsi="Times New Roman" w:cs="Times New Roman"/>
        </w:rPr>
        <w:t>the weaving workshop became one of the only departments in the Bauhaus that was financially viable...along with the metal workshop, which was led by Marianne Brandt.</w:t>
      </w:r>
      <w:r w:rsidR="003822DF">
        <w:rPr>
          <w:rFonts w:ascii="Times New Roman" w:hAnsi="Times New Roman" w:cs="Times New Roman"/>
        </w:rPr>
        <w:t xml:space="preserve">” (Capps).  </w:t>
      </w:r>
      <w:r>
        <w:rPr>
          <w:rFonts w:ascii="Times New Roman" w:hAnsi="Times New Roman" w:cs="Times New Roman"/>
        </w:rPr>
        <w:t xml:space="preserve"> </w:t>
      </w:r>
    </w:p>
    <w:p w14:paraId="63A742AC" w14:textId="2A8AD13E" w:rsidR="00E35CF6" w:rsidRDefault="003822DF" w:rsidP="00E35CF6">
      <w:pPr>
        <w:spacing w:after="0" w:line="480" w:lineRule="auto"/>
        <w:ind w:firstLine="720"/>
        <w:rPr>
          <w:rFonts w:ascii="Times New Roman" w:hAnsi="Times New Roman" w:cs="Times New Roman"/>
        </w:rPr>
      </w:pPr>
      <w:r>
        <w:rPr>
          <w:rFonts w:ascii="Times New Roman" w:hAnsi="Times New Roman" w:cs="Times New Roman"/>
        </w:rPr>
        <w:t>Building financially viable programs contributed in two ways to the school and overall Bauhaus movement.  In a literal sense, they produced revenue streams that supported the school and allowed for continuing education that was self sufficient to some degree. Secondly, by producing and selling Bauhaus artisan goods, these goods were delivered into the hands of consumers, furthering the spread of Bauhaus ideals.  The goods created by Bauhaus artists were consumed by the population and absorbed as everyday products in homes. With exposure and demand came recognition, and the ability to mass produce goods meant a wide audience for consumption.  When the school moved to Dessau in 1925, “</w:t>
      </w:r>
      <w:r w:rsidRPr="000B1766">
        <w:rPr>
          <w:rFonts w:ascii="Times New Roman" w:hAnsi="Times New Roman" w:cs="Times New Roman"/>
        </w:rPr>
        <w:t>Bauhaus wallpaper became the school’s bestselling product. At last, here was an art school which could actually pay its way</w:t>
      </w:r>
      <w:r>
        <w:rPr>
          <w:rFonts w:ascii="Times New Roman" w:hAnsi="Times New Roman" w:cs="Times New Roman"/>
        </w:rPr>
        <w:t>” (Cook).</w:t>
      </w:r>
    </w:p>
    <w:p w14:paraId="7ACAA45E" w14:textId="1F409C88" w:rsidR="003822DF" w:rsidRDefault="00E35CF6" w:rsidP="00EB5A97">
      <w:pPr>
        <w:spacing w:after="0" w:line="480" w:lineRule="auto"/>
        <w:ind w:firstLine="720"/>
        <w:rPr>
          <w:rFonts w:ascii="Times New Roman" w:hAnsi="Times New Roman" w:cs="Times New Roman"/>
        </w:rPr>
      </w:pPr>
      <w:r w:rsidRPr="00E35CF6">
        <w:rPr>
          <w:rFonts w:ascii="Times New Roman" w:hAnsi="Times New Roman" w:cs="Times New Roman"/>
        </w:rPr>
        <w:t xml:space="preserve">Escaping the </w:t>
      </w:r>
      <w:r w:rsidR="00702D9D">
        <w:rPr>
          <w:rFonts w:ascii="Times New Roman" w:hAnsi="Times New Roman" w:cs="Times New Roman"/>
        </w:rPr>
        <w:t xml:space="preserve">increasingly </w:t>
      </w:r>
      <w:r w:rsidRPr="00E35CF6">
        <w:rPr>
          <w:rFonts w:ascii="Times New Roman" w:hAnsi="Times New Roman" w:cs="Times New Roman"/>
        </w:rPr>
        <w:t xml:space="preserve">conservative political landscape of Weimar, the school’s move to Dessau was marked notably by a new building.  </w:t>
      </w:r>
      <w:r w:rsidR="00702D9D">
        <w:rPr>
          <w:rFonts w:ascii="Times New Roman" w:hAnsi="Times New Roman" w:cs="Times New Roman"/>
        </w:rPr>
        <w:t xml:space="preserve">The Dessau building </w:t>
      </w:r>
      <w:r w:rsidRPr="00E35CF6">
        <w:rPr>
          <w:rFonts w:ascii="Times New Roman" w:hAnsi="Times New Roman" w:cs="Times New Roman"/>
        </w:rPr>
        <w:t xml:space="preserve">“contained many features that later </w:t>
      </w:r>
      <w:r w:rsidRPr="00E35CF6">
        <w:rPr>
          <w:rFonts w:ascii="Times New Roman" w:hAnsi="Times New Roman" w:cs="Times New Roman"/>
        </w:rPr>
        <w:lastRenderedPageBreak/>
        <w:t>became hallmarks of modernist architecture, including steel-frame construction, a glass curtain wall, and an asymmetrical, pinwheel plan, throughout which Gropius distributed studio, classroom, and administrative space for maximum efficiency and spatial logic</w:t>
      </w:r>
      <w:r>
        <w:rPr>
          <w:rFonts w:ascii="Times New Roman" w:hAnsi="Times New Roman" w:cs="Times New Roman"/>
        </w:rPr>
        <w:t>” (Winton).</w:t>
      </w:r>
      <w:r w:rsidR="002437E3">
        <w:rPr>
          <w:rFonts w:ascii="Times New Roman" w:hAnsi="Times New Roman" w:cs="Times New Roman"/>
        </w:rPr>
        <w:t xml:space="preserve">  The asymmetrical pinwheel was in part a tribute to the prominence of the Junkers aircraft manufacturer that was a leading contributor to industry in Dessau. </w:t>
      </w:r>
      <w:r w:rsidR="00EB5A97">
        <w:rPr>
          <w:rFonts w:ascii="Times New Roman" w:hAnsi="Times New Roman" w:cs="Times New Roman"/>
        </w:rPr>
        <w:t xml:space="preserve"> This homage to industry is fitting, considering prominent faculty </w:t>
      </w:r>
      <w:r w:rsidR="002437E3" w:rsidRPr="002437E3">
        <w:rPr>
          <w:rFonts w:ascii="Times New Roman" w:hAnsi="Times New Roman" w:cs="Times New Roman"/>
        </w:rPr>
        <w:t>László</w:t>
      </w:r>
      <w:r w:rsidR="002437E3">
        <w:rPr>
          <w:rFonts w:ascii="Times New Roman" w:hAnsi="Times New Roman" w:cs="Times New Roman"/>
        </w:rPr>
        <w:t xml:space="preserve"> Moholy-Nagy</w:t>
      </w:r>
      <w:r w:rsidR="00EB5A97">
        <w:rPr>
          <w:rFonts w:ascii="Times New Roman" w:hAnsi="Times New Roman" w:cs="Times New Roman"/>
        </w:rPr>
        <w:t xml:space="preserve">’s success at pursuing a more Constructivist curriculum for the school, </w:t>
      </w:r>
      <w:r w:rsidR="002437E3">
        <w:rPr>
          <w:rFonts w:ascii="Times New Roman" w:hAnsi="Times New Roman" w:cs="Times New Roman"/>
        </w:rPr>
        <w:t xml:space="preserve">“with more resources devoted to art forms that could serve a modern industrial society” (Eskilson, 217). </w:t>
      </w:r>
    </w:p>
    <w:p w14:paraId="1FEAF9F9" w14:textId="228527B6" w:rsidR="007A4C8E" w:rsidRDefault="007A4C8E" w:rsidP="0086700B">
      <w:pPr>
        <w:spacing w:after="0" w:line="480" w:lineRule="auto"/>
        <w:ind w:firstLine="720"/>
        <w:rPr>
          <w:rFonts w:ascii="Times New Roman" w:hAnsi="Times New Roman" w:cs="Times New Roman"/>
        </w:rPr>
      </w:pPr>
      <w:r>
        <w:rPr>
          <w:rFonts w:ascii="Times New Roman" w:hAnsi="Times New Roman" w:cs="Times New Roman"/>
        </w:rPr>
        <w:t xml:space="preserve">Architecting the Dessau building was a reflection of the Bauhaus’ schools new direction.  </w:t>
      </w:r>
      <w:r w:rsidR="0086700B">
        <w:rPr>
          <w:rFonts w:ascii="Times New Roman" w:hAnsi="Times New Roman" w:cs="Times New Roman"/>
        </w:rPr>
        <w:t xml:space="preserve">Under the champion of teacher Maholy-Nagy, the curriculum turned toward functional art that could serve </w:t>
      </w:r>
      <w:r>
        <w:rPr>
          <w:rFonts w:ascii="Times New Roman" w:hAnsi="Times New Roman" w:cs="Times New Roman"/>
        </w:rPr>
        <w:t>a modern industrial society.</w:t>
      </w:r>
      <w:r w:rsidR="0086700B">
        <w:rPr>
          <w:rFonts w:ascii="Times New Roman" w:hAnsi="Times New Roman" w:cs="Times New Roman"/>
        </w:rPr>
        <w:t xml:space="preserve">  This meant that in addition to the study of architecture itself, it was also the objects within buildings that the artists focused on.  Fixtures were prime targets to transform using Bauhaus principles into utilitarian but also beautiful works.  </w:t>
      </w:r>
      <w:r>
        <w:rPr>
          <w:rFonts w:ascii="Times New Roman" w:hAnsi="Times New Roman" w:cs="Times New Roman"/>
        </w:rPr>
        <w:t xml:space="preserve">The Model B3 chair, also known as the Wassily Chair, was designed by Marcel Breuer and named for his colleague Wassily Kandinsky.  </w:t>
      </w:r>
      <w:r>
        <w:rPr>
          <w:rFonts w:ascii="Times New Roman" w:hAnsi="Times New Roman" w:cs="Times New Roman"/>
        </w:rPr>
        <w:t xml:space="preserve">This chair has a tubular metal frame, adorned with strips of fabric or leather to construct a minimalist, exposed chair. </w:t>
      </w:r>
      <w:r>
        <w:rPr>
          <w:rFonts w:ascii="Times New Roman" w:hAnsi="Times New Roman" w:cs="Times New Roman"/>
        </w:rPr>
        <w:t xml:space="preserve">  As Eskilson describes it, “Its spare steel frame forms cubic shaped that seem to pass through each other, its beauty resting in proportion and the balance of simple forms”  (217).  Another iconic legacy of the Bauhaus school, </w:t>
      </w:r>
      <w:r w:rsidR="00E124CD">
        <w:rPr>
          <w:rFonts w:ascii="Times New Roman" w:hAnsi="Times New Roman" w:cs="Times New Roman"/>
        </w:rPr>
        <w:t>“</w:t>
      </w:r>
      <w:r>
        <w:rPr>
          <w:rFonts w:ascii="Times New Roman" w:hAnsi="Times New Roman" w:cs="Times New Roman"/>
        </w:rPr>
        <w:t>t</w:t>
      </w:r>
      <w:r w:rsidR="00E124CD">
        <w:rPr>
          <w:rFonts w:ascii="Times New Roman" w:hAnsi="Times New Roman" w:cs="Times New Roman"/>
        </w:rPr>
        <w:t xml:space="preserve">he chair…has been mass-produced since the 1950s” (Hartov).  </w:t>
      </w:r>
      <w:r w:rsidR="00E124CD">
        <w:rPr>
          <w:rFonts w:ascii="Times New Roman" w:hAnsi="Times New Roman" w:cs="Times New Roman"/>
        </w:rPr>
        <w:t xml:space="preserve">Even </w:t>
      </w:r>
      <w:r w:rsidR="0086700B">
        <w:rPr>
          <w:rFonts w:ascii="Times New Roman" w:hAnsi="Times New Roman" w:cs="Times New Roman"/>
        </w:rPr>
        <w:t>today</w:t>
      </w:r>
      <w:r w:rsidR="00E124CD">
        <w:rPr>
          <w:rFonts w:ascii="Times New Roman" w:hAnsi="Times New Roman" w:cs="Times New Roman"/>
        </w:rPr>
        <w:t xml:space="preserve">, a quick search will easily yield millions of results, from YouTube videos touting “How to Identify…Wassily Chairs Authenticity” to the many sellers who offer replicas of the chair.  </w:t>
      </w:r>
      <w:r w:rsidR="0086700B">
        <w:rPr>
          <w:rFonts w:ascii="Times New Roman" w:hAnsi="Times New Roman" w:cs="Times New Roman"/>
        </w:rPr>
        <w:t xml:space="preserve">The impact of this chair is evident in its legacy; a beautiful form that people cherish and sit in today.  </w:t>
      </w:r>
    </w:p>
    <w:p w14:paraId="022E743C" w14:textId="24146198" w:rsidR="00E62840" w:rsidRDefault="00C70453" w:rsidP="0086700B">
      <w:pPr>
        <w:spacing w:after="0" w:line="480" w:lineRule="auto"/>
        <w:ind w:firstLine="720"/>
        <w:rPr>
          <w:rFonts w:ascii="Times New Roman" w:hAnsi="Times New Roman" w:cs="Times New Roman"/>
        </w:rPr>
      </w:pPr>
      <w:r>
        <w:rPr>
          <w:rFonts w:ascii="Times New Roman" w:hAnsi="Times New Roman" w:cs="Times New Roman"/>
        </w:rPr>
        <w:t xml:space="preserve">Graphics and typography also flourished in the new location of the school, turning from the traditional fine arts instruction to instead focus on commercial application.  </w:t>
      </w:r>
      <w:r w:rsidR="000E403D">
        <w:rPr>
          <w:rFonts w:ascii="Times New Roman" w:hAnsi="Times New Roman" w:cs="Times New Roman"/>
        </w:rPr>
        <w:t>Despite blocky forms</w:t>
      </w:r>
      <w:r w:rsidR="000E403D">
        <w:rPr>
          <w:rFonts w:ascii="Times New Roman" w:hAnsi="Times New Roman" w:cs="Times New Roman"/>
        </w:rPr>
        <w:t xml:space="preserve"> and solid blocks, the arrangement of typography allowed for kinetic infusion into posters and balance.  Herbert Bayer exemplifies the style of the time with posters that show blocked colors and text, but turned and made perpendicular to each other to draw the eye across the composition.  Sans serif type was highly favored and thought to represent the spirit of the machine age and also served simplicity to complement </w:t>
      </w:r>
      <w:r w:rsidR="000E403D">
        <w:rPr>
          <w:rFonts w:ascii="Times New Roman" w:hAnsi="Times New Roman" w:cs="Times New Roman"/>
        </w:rPr>
        <w:lastRenderedPageBreak/>
        <w:t>photography.  Typography, c</w:t>
      </w:r>
      <w:r>
        <w:rPr>
          <w:rFonts w:ascii="Times New Roman" w:hAnsi="Times New Roman" w:cs="Times New Roman"/>
        </w:rPr>
        <w:t xml:space="preserve">oupled with the increased emphasis on technical execution of photography </w:t>
      </w:r>
      <w:r w:rsidR="000E403D">
        <w:rPr>
          <w:rFonts w:ascii="Times New Roman" w:hAnsi="Times New Roman" w:cs="Times New Roman"/>
        </w:rPr>
        <w:t xml:space="preserve">led to the birth of the </w:t>
      </w:r>
      <w:r>
        <w:rPr>
          <w:rFonts w:ascii="Times New Roman" w:hAnsi="Times New Roman" w:cs="Times New Roman"/>
        </w:rPr>
        <w:t xml:space="preserve">new typophoto visualization </w:t>
      </w:r>
      <w:r w:rsidR="000E403D">
        <w:rPr>
          <w:rFonts w:ascii="Times New Roman" w:hAnsi="Times New Roman" w:cs="Times New Roman"/>
        </w:rPr>
        <w:t>style</w:t>
      </w:r>
      <w:r>
        <w:rPr>
          <w:rFonts w:ascii="Times New Roman" w:hAnsi="Times New Roman" w:cs="Times New Roman"/>
        </w:rPr>
        <w:t xml:space="preserve">.  </w:t>
      </w:r>
      <w:r w:rsidR="00E62840">
        <w:rPr>
          <w:rFonts w:ascii="Times New Roman" w:hAnsi="Times New Roman" w:cs="Times New Roman"/>
        </w:rPr>
        <w:t xml:space="preserve">Working together, typography and photography could create a cohesive, unified message across planes and mediums.  </w:t>
      </w:r>
    </w:p>
    <w:p w14:paraId="359749FB" w14:textId="77700A97" w:rsidR="00047ED7" w:rsidRDefault="004B0864" w:rsidP="002968CE">
      <w:pPr>
        <w:spacing w:after="0" w:line="480" w:lineRule="auto"/>
        <w:ind w:firstLine="720"/>
        <w:rPr>
          <w:rFonts w:ascii="Times New Roman" w:hAnsi="Times New Roman" w:cs="Times New Roman"/>
        </w:rPr>
      </w:pPr>
      <w:r>
        <w:rPr>
          <w:rFonts w:ascii="Times New Roman" w:hAnsi="Times New Roman" w:cs="Times New Roman"/>
        </w:rPr>
        <w:t xml:space="preserve">One of the most famous typefaces created by the Bauhaus was Herbert Bayer’s Universal.  Universal was characterized by even weight thickness, symmetry, and perfect clarity.  The letter forms themselves were designed with great care, from the reflective “n” and “u” letterforms to standardized angles </w:t>
      </w:r>
      <w:r w:rsidR="002968CE">
        <w:rPr>
          <w:rFonts w:ascii="Times New Roman" w:hAnsi="Times New Roman" w:cs="Times New Roman"/>
        </w:rPr>
        <w:t xml:space="preserve">that </w:t>
      </w:r>
      <w:r>
        <w:rPr>
          <w:rFonts w:ascii="Times New Roman" w:hAnsi="Times New Roman" w:cs="Times New Roman"/>
        </w:rPr>
        <w:t xml:space="preserve">strokes </w:t>
      </w:r>
      <w:r w:rsidR="002968CE">
        <w:rPr>
          <w:rFonts w:ascii="Times New Roman" w:hAnsi="Times New Roman" w:cs="Times New Roman"/>
        </w:rPr>
        <w:t xml:space="preserve">adhere to while composing </w:t>
      </w:r>
      <w:r>
        <w:rPr>
          <w:rFonts w:ascii="Times New Roman" w:hAnsi="Times New Roman" w:cs="Times New Roman"/>
        </w:rPr>
        <w:t>the letterform</w:t>
      </w:r>
      <w:r w:rsidR="002968CE">
        <w:rPr>
          <w:rFonts w:ascii="Times New Roman" w:hAnsi="Times New Roman" w:cs="Times New Roman"/>
        </w:rPr>
        <w:t>s</w:t>
      </w:r>
      <w:r>
        <w:rPr>
          <w:rFonts w:ascii="Times New Roman" w:hAnsi="Times New Roman" w:cs="Times New Roman"/>
        </w:rPr>
        <w:t xml:space="preserve">. Every aspect was intentional.  Universal was designed to be used with a single case letterset (lowercase) that would save printers money without sacrificing readability.  Universal inspired one of the most influential sans serif fonts of all, Futura.  While Futura was not made in Bauhaus, the original intention was to take pure geometric forms </w:t>
      </w:r>
      <w:r w:rsidR="00047ED7">
        <w:rPr>
          <w:rFonts w:ascii="Times New Roman" w:hAnsi="Times New Roman" w:cs="Times New Roman"/>
        </w:rPr>
        <w:t xml:space="preserve">and allow for readability.  However, multiple iterations left Futura deviating from the pure geometry because “the purest geometric forms neither appeared beautiful as individual shapes nor connected fluidly with one another” (Eskilson, 224).  In the end Futura deviates from those pure geometric intentions with some subtle strokes to aid readability, but is still heavily inspired by the same principles espoused by Bauhaus.  Futura is still widely used today, as evidenced by its use by the popular food magazine and empire, bon appetit.  Even today, we as consumers are exposed to Bauhaus-inspired typography commonly, further solidifying its place in our everyday.  </w:t>
      </w:r>
    </w:p>
    <w:p w14:paraId="6698B389" w14:textId="57164EB5" w:rsidR="00495D00" w:rsidRDefault="00076519" w:rsidP="002968CE">
      <w:pPr>
        <w:spacing w:after="0" w:line="480" w:lineRule="auto"/>
        <w:ind w:firstLine="720"/>
        <w:rPr>
          <w:rFonts w:ascii="Times New Roman" w:hAnsi="Times New Roman" w:cs="Times New Roman"/>
        </w:rPr>
      </w:pPr>
      <w:r>
        <w:rPr>
          <w:rFonts w:ascii="Times New Roman" w:hAnsi="Times New Roman" w:cs="Times New Roman"/>
        </w:rPr>
        <w:t xml:space="preserve">The prominence and success of the Bauhaus school meant that it also drew the eye of a darker movement rising in Germany.  The National Socialist German Workers’ Party, colloquially known as the Nazi Party did not support the design and free thinking style of the Bauhaus.  </w:t>
      </w:r>
      <w:r w:rsidR="009C4B33">
        <w:rPr>
          <w:rFonts w:ascii="Times New Roman" w:hAnsi="Times New Roman" w:cs="Times New Roman"/>
        </w:rPr>
        <w:t>“T</w:t>
      </w:r>
      <w:r w:rsidR="009C4B33" w:rsidRPr="009C4B33">
        <w:rPr>
          <w:rFonts w:ascii="Times New Roman" w:hAnsi="Times New Roman" w:cs="Times New Roman"/>
        </w:rPr>
        <w:t>he Nazis saw the Bauhaus as representing ‘foreignness’ and viewed their designs as distinctly un-German and criticised their modernist style, so when the party gain control of Dessau city council in 1931, they moved to close the school</w:t>
      </w:r>
      <w:r w:rsidR="009C4B33">
        <w:rPr>
          <w:rFonts w:ascii="Times New Roman" w:hAnsi="Times New Roman" w:cs="Times New Roman"/>
        </w:rPr>
        <w:t xml:space="preserve">” (“100 Years of Bauhaus”).  </w:t>
      </w:r>
      <w:r w:rsidR="00312A92">
        <w:rPr>
          <w:rFonts w:ascii="Times New Roman" w:hAnsi="Times New Roman" w:cs="Times New Roman"/>
        </w:rPr>
        <w:t xml:space="preserve">The director at the time, Ludwig Mies van der Rohe fought to keep the school open and moved the Bauhaus school to Berlin, but the attempt at survival was short-lived.  Suspected of producing anti-Nazi propaganda, the converted neglected factory was raided by the Gestapo.  </w:t>
      </w:r>
      <w:r w:rsidR="00312A92">
        <w:rPr>
          <w:rFonts w:ascii="Times New Roman" w:hAnsi="Times New Roman" w:cs="Times New Roman"/>
        </w:rPr>
        <w:lastRenderedPageBreak/>
        <w:t xml:space="preserve">Despite fighting to reopen the school for a time, Mies ultimately decided to close the school voluntarily, and he himself emigrated to the United States.  </w:t>
      </w:r>
    </w:p>
    <w:p w14:paraId="6D4C5C1A" w14:textId="77777777" w:rsidR="0042643D" w:rsidRDefault="0042643D" w:rsidP="0042643D">
      <w:pPr>
        <w:spacing w:after="0" w:line="480" w:lineRule="auto"/>
        <w:ind w:firstLine="720"/>
        <w:rPr>
          <w:rFonts w:ascii="Times New Roman" w:hAnsi="Times New Roman" w:cs="Times New Roman"/>
        </w:rPr>
      </w:pPr>
      <w:r>
        <w:rPr>
          <w:rFonts w:ascii="Times New Roman" w:hAnsi="Times New Roman" w:cs="Times New Roman"/>
        </w:rPr>
        <w:t>Mies was far from the first from the Bauhaus School to emigrate to the United States from Germany.  Many architects in particular “</w:t>
      </w:r>
      <w:r>
        <w:rPr>
          <w:rFonts w:ascii="Times New Roman" w:hAnsi="Times New Roman" w:cs="Times New Roman"/>
        </w:rPr>
        <w:t>worked or tried to work for the National Socialist government in the years following Hitler’s ascent to power.  Only once it because clear that the Nazis were ruling modern architecture out of their agenda did these architects look for an exit”</w:t>
      </w:r>
      <w:r>
        <w:rPr>
          <w:rFonts w:ascii="Times New Roman" w:hAnsi="Times New Roman" w:cs="Times New Roman"/>
        </w:rPr>
        <w:t xml:space="preserve"> (Talesnik).  Those that preceded Mies included </w:t>
      </w:r>
      <w:r w:rsidRPr="00495D00">
        <w:rPr>
          <w:rFonts w:ascii="Times New Roman" w:hAnsi="Times New Roman" w:cs="Times New Roman"/>
        </w:rPr>
        <w:t>Walter Gropius, Marcel Breuer,</w:t>
      </w:r>
      <w:r>
        <w:rPr>
          <w:rFonts w:ascii="Times New Roman" w:hAnsi="Times New Roman" w:cs="Times New Roman"/>
        </w:rPr>
        <w:t xml:space="preserve"> </w:t>
      </w:r>
      <w:r w:rsidRPr="00495D00">
        <w:rPr>
          <w:rFonts w:ascii="Times New Roman" w:hAnsi="Times New Roman" w:cs="Times New Roman"/>
        </w:rPr>
        <w:t xml:space="preserve">Josef Albers, </w:t>
      </w:r>
      <w:r>
        <w:rPr>
          <w:rFonts w:ascii="Times New Roman" w:hAnsi="Times New Roman" w:cs="Times New Roman"/>
        </w:rPr>
        <w:t xml:space="preserve">and </w:t>
      </w:r>
      <w:r w:rsidRPr="00495D00">
        <w:rPr>
          <w:rFonts w:ascii="Times New Roman" w:hAnsi="Times New Roman" w:cs="Times New Roman"/>
        </w:rPr>
        <w:t>László Moholy-Nagy</w:t>
      </w:r>
      <w:r>
        <w:rPr>
          <w:rFonts w:ascii="Times New Roman" w:hAnsi="Times New Roman" w:cs="Times New Roman"/>
        </w:rPr>
        <w:t xml:space="preserve">, though this list omits plenty of strong emigrant contributors to the spread of Bauhaus.  </w:t>
      </w:r>
      <w:r>
        <w:rPr>
          <w:rFonts w:ascii="Times New Roman" w:hAnsi="Times New Roman" w:cs="Times New Roman"/>
        </w:rPr>
        <w:t>Walter Gropius was announced the Chairman of the School of Architecture at Harvard in 1937, while others went on to be associated with other educational institutions including Yale and the Illinois Institute of Technology</w:t>
      </w:r>
      <w:r>
        <w:rPr>
          <w:rFonts w:ascii="Times New Roman" w:hAnsi="Times New Roman" w:cs="Times New Roman"/>
        </w:rPr>
        <w:t xml:space="preserve">.  </w:t>
      </w:r>
    </w:p>
    <w:p w14:paraId="60D76C67" w14:textId="28ACDC2F" w:rsidR="004208F3" w:rsidRDefault="0042643D" w:rsidP="00D17D6A">
      <w:pPr>
        <w:spacing w:after="0" w:line="480" w:lineRule="auto"/>
        <w:ind w:firstLine="720"/>
        <w:rPr>
          <w:rFonts w:ascii="Times New Roman" w:hAnsi="Times New Roman" w:cs="Times New Roman"/>
        </w:rPr>
      </w:pPr>
      <w:r>
        <w:rPr>
          <w:rFonts w:ascii="Times New Roman" w:hAnsi="Times New Roman" w:cs="Times New Roman"/>
        </w:rPr>
        <w:t xml:space="preserve">Irony lies in the execution of the National Socialist Party’s attempt to squash the Bauhaus school of thought and ideas.  In </w:t>
      </w:r>
      <w:r w:rsidR="00D17D6A">
        <w:rPr>
          <w:rFonts w:ascii="Times New Roman" w:hAnsi="Times New Roman" w:cs="Times New Roman"/>
        </w:rPr>
        <w:t>regarding</w:t>
      </w:r>
      <w:r>
        <w:rPr>
          <w:rFonts w:ascii="Times New Roman" w:hAnsi="Times New Roman" w:cs="Times New Roman"/>
        </w:rPr>
        <w:t xml:space="preserve"> the ‘foreignness’ of t</w:t>
      </w:r>
      <w:r w:rsidR="00D17D6A">
        <w:rPr>
          <w:rFonts w:ascii="Times New Roman" w:hAnsi="Times New Roman" w:cs="Times New Roman"/>
        </w:rPr>
        <w:t>he school, they instead drove the free thinkers, both teachers and students of the school, abroad.  In doing so, they contributed to the spread of these ideas and spread the artistry and opportunities for manufacturing to other countries.  While many departed for Western Europe or the United States, those in later years would move “</w:t>
      </w:r>
      <w:r w:rsidR="00D17D6A" w:rsidRPr="00D17D6A">
        <w:rPr>
          <w:rFonts w:ascii="Times New Roman" w:hAnsi="Times New Roman" w:cs="Times New Roman"/>
        </w:rPr>
        <w:t>East to the Soviet Union and later to “other” countries like Chile, China, Hungary, Japan, Kenya, Mexico, North Korea, and Turkey</w:t>
      </w:r>
      <w:r w:rsidR="00D17D6A">
        <w:rPr>
          <w:rFonts w:ascii="Times New Roman" w:hAnsi="Times New Roman" w:cs="Times New Roman"/>
        </w:rPr>
        <w:t>”  (Talesnik).  The political pressure of the Socialist Party was a key driving factor in the global movement of those trained and practicing application of the teachings of the Bauhaus school</w:t>
      </w:r>
      <w:r w:rsidR="005B37D1">
        <w:rPr>
          <w:rFonts w:ascii="Times New Roman" w:hAnsi="Times New Roman" w:cs="Times New Roman"/>
        </w:rPr>
        <w:t>, which in turn, helped the spread of Bauhaus itself.  This globalization meant that the Bauhaus principles were applied to different countries and markets, enabling worldwide adaptation that may o</w:t>
      </w:r>
      <w:r w:rsidR="00D17D6A">
        <w:rPr>
          <w:rFonts w:ascii="Times New Roman" w:hAnsi="Times New Roman" w:cs="Times New Roman"/>
        </w:rPr>
        <w:t xml:space="preserve">therwise have been centralized in Germany.  </w:t>
      </w:r>
    </w:p>
    <w:p w14:paraId="0C561F25" w14:textId="5288A2CE" w:rsidR="002437E3" w:rsidRPr="00DD5868" w:rsidRDefault="00A774C3" w:rsidP="00887D06">
      <w:pPr>
        <w:spacing w:after="0" w:line="480" w:lineRule="auto"/>
        <w:ind w:firstLine="720"/>
        <w:rPr>
          <w:rFonts w:ascii="Times New Roman" w:hAnsi="Times New Roman" w:cs="Times New Roman"/>
        </w:rPr>
      </w:pPr>
      <w:r>
        <w:rPr>
          <w:rFonts w:ascii="Times New Roman" w:hAnsi="Times New Roman" w:cs="Times New Roman"/>
        </w:rPr>
        <w:t xml:space="preserve">The influence of the Bauhaus movement has seen long and far-reaching impact on modern sensibilities, despite the school’s fairly modest 14 year history.  Yet the contributors, teachers, and students of the Bauhaus movement managed a legacy that still pervades our everyday lives.  </w:t>
      </w:r>
      <w:r w:rsidR="00887D06">
        <w:rPr>
          <w:rFonts w:ascii="Times New Roman" w:hAnsi="Times New Roman" w:cs="Times New Roman"/>
        </w:rPr>
        <w:t>While the school existed, the</w:t>
      </w:r>
      <w:r w:rsidR="00887D06" w:rsidRPr="000B1766">
        <w:rPr>
          <w:rFonts w:ascii="Times New Roman" w:hAnsi="Times New Roman" w:cs="Times New Roman"/>
        </w:rPr>
        <w:t xml:space="preserve"> emphasis on practicality and affordable, simple design </w:t>
      </w:r>
      <w:r w:rsidR="00887D06">
        <w:rPr>
          <w:rFonts w:ascii="Times New Roman" w:hAnsi="Times New Roman" w:cs="Times New Roman"/>
        </w:rPr>
        <w:t xml:space="preserve">contributed to sustaining the school through profits of items sold.  </w:t>
      </w:r>
      <w:r w:rsidR="00887D06">
        <w:rPr>
          <w:rFonts w:ascii="Times New Roman" w:hAnsi="Times New Roman" w:cs="Times New Roman"/>
        </w:rPr>
        <w:t xml:space="preserve">The pressure and persecution of the Nazi Party against the </w:t>
      </w:r>
      <w:r w:rsidR="00887D06">
        <w:rPr>
          <w:rFonts w:ascii="Times New Roman" w:hAnsi="Times New Roman" w:cs="Times New Roman"/>
        </w:rPr>
        <w:lastRenderedPageBreak/>
        <w:t>“foreignness” of the Bauhaus drove the minds of the school abroad, ironically furthering the global adaptation of the Bauhaus movement.  It was a movement made for success, when practical, mass-produced artistry was able to reach many new markets, aided by the globalization forced by Nazi hands.  E</w:t>
      </w:r>
      <w:r>
        <w:rPr>
          <w:rFonts w:ascii="Times New Roman" w:hAnsi="Times New Roman" w:cs="Times New Roman"/>
        </w:rPr>
        <w:t xml:space="preserve">mbracing industrialization and commercialization meant that products were both affordable and beautiful; art made for everyday consumption. </w:t>
      </w:r>
      <w:r w:rsidR="00887D06">
        <w:rPr>
          <w:rFonts w:ascii="Times New Roman" w:hAnsi="Times New Roman" w:cs="Times New Roman"/>
        </w:rPr>
        <w:t xml:space="preserve"> </w:t>
      </w:r>
      <w:r>
        <w:rPr>
          <w:rFonts w:ascii="Times New Roman" w:hAnsi="Times New Roman" w:cs="Times New Roman"/>
        </w:rPr>
        <w:t xml:space="preserve">These everyday objects have become entrenched in our everyday lives and families, to become our very own history.  Sale of such accessible items such as the Wassily Chair, or the influence of architecture on buildings that still stand erect today are simply evidence of the Bauhaus that has become entrenched in culture itself.  </w:t>
      </w:r>
    </w:p>
    <w:sectPr w:rsidR="002437E3" w:rsidRPr="00DD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B5050"/>
    <w:multiLevelType w:val="hybridMultilevel"/>
    <w:tmpl w:val="882A4346"/>
    <w:lvl w:ilvl="0" w:tplc="C87AAE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83EB5"/>
    <w:multiLevelType w:val="hybridMultilevel"/>
    <w:tmpl w:val="177A1BF6"/>
    <w:lvl w:ilvl="0" w:tplc="C87AAE4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18"/>
    <w:rsid w:val="00047ED7"/>
    <w:rsid w:val="00076519"/>
    <w:rsid w:val="000E403D"/>
    <w:rsid w:val="000F6CDA"/>
    <w:rsid w:val="002437E3"/>
    <w:rsid w:val="002968CE"/>
    <w:rsid w:val="00312A92"/>
    <w:rsid w:val="00331F41"/>
    <w:rsid w:val="003822DF"/>
    <w:rsid w:val="004208F3"/>
    <w:rsid w:val="0042643D"/>
    <w:rsid w:val="00495D00"/>
    <w:rsid w:val="004B0864"/>
    <w:rsid w:val="005B37D1"/>
    <w:rsid w:val="005D6CF0"/>
    <w:rsid w:val="00702D9D"/>
    <w:rsid w:val="00761886"/>
    <w:rsid w:val="007A4C8E"/>
    <w:rsid w:val="0086700B"/>
    <w:rsid w:val="00887D06"/>
    <w:rsid w:val="008A2AD9"/>
    <w:rsid w:val="00945C65"/>
    <w:rsid w:val="009C4B33"/>
    <w:rsid w:val="00A774C3"/>
    <w:rsid w:val="00C70453"/>
    <w:rsid w:val="00D17D6A"/>
    <w:rsid w:val="00DB5318"/>
    <w:rsid w:val="00DD5868"/>
    <w:rsid w:val="00E124CD"/>
    <w:rsid w:val="00E35CF6"/>
    <w:rsid w:val="00E62840"/>
    <w:rsid w:val="00EB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4A8F"/>
  <w15:chartTrackingRefBased/>
  <w15:docId w15:val="{390C83BF-3E3D-4F89-8A0F-D9EF256A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24</cp:revision>
  <dcterms:created xsi:type="dcterms:W3CDTF">2021-03-16T00:26:00Z</dcterms:created>
  <dcterms:modified xsi:type="dcterms:W3CDTF">2021-03-22T23:41:00Z</dcterms:modified>
</cp:coreProperties>
</file>