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F918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F918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F918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F918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F918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7B6654E6" w:rsidR="00A90618" w:rsidRPr="00127589" w:rsidRDefault="00127589" w:rsidP="00127589">
      <w:pPr>
        <w:pStyle w:val="3"/>
      </w:pPr>
      <w:r>
        <w:rPr>
          <w:rFonts w:ascii="Calibri" w:hAnsi="Calibri"/>
          <w:b w:val="0"/>
          <w:sz w:val="20"/>
          <w:szCs w:val="20"/>
          <w:lang w:val="en-US"/>
        </w:rPr>
        <w:t>CLI</w:t>
      </w:r>
      <w:r w:rsidRPr="00127589">
        <w:rPr>
          <w:rFonts w:ascii="Calibri" w:hAnsi="Calibri"/>
          <w:b w:val="0"/>
          <w:sz w:val="20"/>
          <w:szCs w:val="20"/>
        </w:rPr>
        <w:t xml:space="preserve">. </w:t>
      </w:r>
      <w:r>
        <w:rPr>
          <w:rFonts w:ascii="Calibri" w:hAnsi="Calibri"/>
          <w:b w:val="0"/>
          <w:sz w:val="20"/>
          <w:szCs w:val="20"/>
        </w:rPr>
        <w:t>Случайные числа.</w:t>
      </w:r>
    </w:p>
    <w:p w14:paraId="4A88F78F" w14:textId="77777777" w:rsidR="00127589" w:rsidRPr="00343B63" w:rsidRDefault="00127589" w:rsidP="00127589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Цели и задачи:</w:t>
      </w:r>
    </w:p>
    <w:p w14:paraId="038E05A4" w14:textId="7CD7E41B" w:rsidR="00127589" w:rsidRPr="007F67E7" w:rsidRDefault="00127589" w:rsidP="00127589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Рассказать о принципе работы с</w:t>
      </w:r>
      <w:r>
        <w:rPr>
          <w:rFonts w:cstheme="minorHAnsi"/>
          <w:bCs/>
          <w:sz w:val="28"/>
          <w:szCs w:val="28"/>
        </w:rPr>
        <w:t>о случайными числами</w:t>
      </w:r>
    </w:p>
    <w:p w14:paraId="7A7B0C23" w14:textId="32CDE677" w:rsidR="00127589" w:rsidRPr="007F67E7" w:rsidRDefault="00127589" w:rsidP="00127589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Научиться работать с библиотекой </w:t>
      </w:r>
      <w:proofErr w:type="spellStart"/>
      <w:r>
        <w:rPr>
          <w:rFonts w:cstheme="minorHAnsi"/>
          <w:bCs/>
          <w:sz w:val="28"/>
          <w:szCs w:val="28"/>
          <w:lang w:val="en-US"/>
        </w:rPr>
        <w:t>cstdlib</w:t>
      </w:r>
      <w:proofErr w:type="spellEnd"/>
    </w:p>
    <w:p w14:paraId="5D8D9752" w14:textId="77777777" w:rsidR="00127589" w:rsidRPr="007F67E7" w:rsidRDefault="00127589" w:rsidP="00127589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Научиться работать с файловыми потоками</w:t>
      </w:r>
    </w:p>
    <w:p w14:paraId="1BF30154" w14:textId="77777777" w:rsidR="00127589" w:rsidRPr="007F67E7" w:rsidRDefault="00127589" w:rsidP="00127589">
      <w:pPr>
        <w:pStyle w:val="a"/>
        <w:numPr>
          <w:ilvl w:val="0"/>
          <w:numId w:val="4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Научиться работать с ошибками, обрабатывая их с помощью изученных операторов</w:t>
      </w:r>
    </w:p>
    <w:p w14:paraId="5486B381" w14:textId="77777777" w:rsidR="00127589" w:rsidRDefault="00127589" w:rsidP="00127589">
      <w:pPr>
        <w:ind w:left="720"/>
        <w:rPr>
          <w:rFonts w:cstheme="minorHAnsi"/>
          <w:b/>
          <w:bCs/>
          <w:sz w:val="28"/>
          <w:szCs w:val="28"/>
        </w:rPr>
      </w:pPr>
    </w:p>
    <w:p w14:paraId="1A48440C" w14:textId="2839C214" w:rsidR="00127589" w:rsidRPr="00127589" w:rsidRDefault="00127589" w:rsidP="00127589">
      <w:pPr>
        <w:ind w:left="720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По результатам занятия слушатель будет знать: </w:t>
      </w:r>
    </w:p>
    <w:p w14:paraId="6167406C" w14:textId="4AD733A2" w:rsidR="00127589" w:rsidRDefault="00127589" w:rsidP="00127589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Как использовать механизмы исключений</w:t>
      </w:r>
    </w:p>
    <w:p w14:paraId="3CE4BACC" w14:textId="74A310EA" w:rsidR="00127589" w:rsidRPr="007F67E7" w:rsidRDefault="00127589" w:rsidP="00127589">
      <w:pPr>
        <w:pStyle w:val="a"/>
        <w:numPr>
          <w:ilvl w:val="0"/>
          <w:numId w:val="5"/>
        </w:numPr>
        <w:spacing w:after="160" w:line="259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Как работать с посевом генератора случайных чисел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631EF8F3" w14:textId="77777777" w:rsidR="00113DB1" w:rsidRDefault="00113DB1" w:rsidP="00113DB1">
      <w:pPr>
        <w:jc w:val="center"/>
        <w:rPr>
          <w:rFonts w:cstheme="minorHAnsi"/>
          <w:b/>
          <w:sz w:val="36"/>
          <w:szCs w:val="36"/>
        </w:rPr>
      </w:pPr>
    </w:p>
    <w:p w14:paraId="36415FCA" w14:textId="77777777" w:rsidR="00113DB1" w:rsidRDefault="00113DB1" w:rsidP="00113DB1">
      <w:pPr>
        <w:jc w:val="center"/>
        <w:rPr>
          <w:rFonts w:cstheme="minorHAnsi"/>
          <w:b/>
          <w:sz w:val="36"/>
          <w:szCs w:val="36"/>
        </w:rPr>
      </w:pPr>
      <w:r w:rsidRPr="00413C66">
        <w:rPr>
          <w:rFonts w:cstheme="minorHAnsi"/>
          <w:b/>
          <w:noProof/>
          <w:sz w:val="36"/>
          <w:szCs w:val="36"/>
        </w:rPr>
        <w:drawing>
          <wp:inline distT="0" distB="0" distL="0" distR="0" wp14:anchorId="2D6C6567" wp14:editId="327AF84F">
            <wp:extent cx="6152515" cy="1905000"/>
            <wp:effectExtent l="0" t="0" r="63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B390D426-7533-46B4-9D11-CE942DD48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B390D426-7533-46B4-9D11-CE942DD48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63D" w14:textId="77777777" w:rsidR="00113DB1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/>
          <w:sz w:val="28"/>
          <w:szCs w:val="28"/>
        </w:rPr>
        <w:t>Функция</w:t>
      </w:r>
      <w:r w:rsidRPr="00413C66">
        <w:rPr>
          <w:rFonts w:cstheme="minorHAnsi"/>
          <w:bCs/>
          <w:sz w:val="28"/>
          <w:szCs w:val="28"/>
        </w:rPr>
        <w:t xml:space="preserve"> </w:t>
      </w:r>
      <w:proofErr w:type="gramStart"/>
      <w:r w:rsidRPr="00413C66">
        <w:rPr>
          <w:rFonts w:cstheme="minorHAnsi"/>
          <w:bCs/>
          <w:sz w:val="28"/>
          <w:szCs w:val="28"/>
        </w:rPr>
        <w:t>- это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 блок кода, который срабатывает и возвращает значение. Для вызова функции пишется ее имя, за которым следует пара круглых скобок. Если функция вернет значение, то это значение можно присвоить переменной. Значение, возвращенное функцией </w:t>
      </w:r>
      <w:proofErr w:type="spellStart"/>
      <w:proofErr w:type="gramStart"/>
      <w:r w:rsidRPr="00413C66">
        <w:rPr>
          <w:rFonts w:cstheme="minorHAnsi"/>
          <w:bCs/>
          <w:sz w:val="28"/>
          <w:szCs w:val="28"/>
        </w:rPr>
        <w:t>rand</w:t>
      </w:r>
      <w:proofErr w:type="spellEnd"/>
      <w:r w:rsidRPr="00413C66">
        <w:rPr>
          <w:rFonts w:cstheme="minorHAnsi"/>
          <w:bCs/>
          <w:sz w:val="28"/>
          <w:szCs w:val="28"/>
        </w:rPr>
        <w:t>(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) (то есть случайное число), присвоится переменной </w:t>
      </w:r>
      <w:proofErr w:type="spellStart"/>
      <w:r w:rsidRPr="00413C66">
        <w:rPr>
          <w:rFonts w:cstheme="minorHAnsi"/>
          <w:bCs/>
          <w:sz w:val="28"/>
          <w:szCs w:val="28"/>
        </w:rPr>
        <w:t>randomNumber</w:t>
      </w:r>
      <w:proofErr w:type="spellEnd"/>
    </w:p>
    <w:p w14:paraId="1C044B13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294CB03" wp14:editId="113D038A">
            <wp:extent cx="6152515" cy="1066800"/>
            <wp:effectExtent l="0" t="0" r="63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A8EBBD8-AB75-4256-A976-48E6B1CE4C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A8EBBD8-AB75-4256-A976-48E6B1CE4C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21F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Функции могут принимать и такие значения, которые затем будут использовать в ходе работы. Вы указываете эти значения в круглых скобках после имени функции, разделяя значения запятыми. Эти значения называются аргументами функции. Указывая их, вы передаете (сообщаете) их функции. Я не передаю никакого значения функции </w:t>
      </w:r>
      <w:proofErr w:type="spellStart"/>
      <w:proofErr w:type="gramStart"/>
      <w:r w:rsidRPr="00413C66">
        <w:rPr>
          <w:rFonts w:cstheme="minorHAnsi"/>
          <w:bCs/>
          <w:sz w:val="28"/>
          <w:szCs w:val="28"/>
        </w:rPr>
        <w:t>rand</w:t>
      </w:r>
      <w:proofErr w:type="spellEnd"/>
      <w:r w:rsidRPr="00413C66">
        <w:rPr>
          <w:rFonts w:cstheme="minorHAnsi"/>
          <w:bCs/>
          <w:sz w:val="28"/>
          <w:szCs w:val="28"/>
        </w:rPr>
        <w:t>( )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, так как она не принимает аргументов. </w:t>
      </w:r>
    </w:p>
    <w:p w14:paraId="5F49CE45" w14:textId="77777777" w:rsidR="00113DB1" w:rsidRPr="00413C66" w:rsidRDefault="00113DB1" w:rsidP="00113DB1">
      <w:pPr>
        <w:rPr>
          <w:rFonts w:cstheme="minorHAnsi"/>
          <w:b/>
          <w:sz w:val="28"/>
          <w:szCs w:val="28"/>
        </w:rPr>
      </w:pPr>
      <w:r w:rsidRPr="00413C66">
        <w:rPr>
          <w:rFonts w:cstheme="minorHAnsi"/>
          <w:b/>
          <w:sz w:val="28"/>
          <w:szCs w:val="28"/>
        </w:rPr>
        <w:t xml:space="preserve">Посев генератора случайных чисел </w:t>
      </w:r>
    </w:p>
    <w:p w14:paraId="2D7B1332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   Компьютеры генерируют псевдослучайные числа, то есть числа, не являющиеся абсолютно случайными, руководствуясь при этом специальной формулой. Можно сказать, что компьютер читает значения в огромной книге заранее подготовленных чисел. При этом создается </w:t>
      </w:r>
      <w:r w:rsidRPr="00413C66">
        <w:rPr>
          <w:rFonts w:cstheme="minorHAnsi"/>
          <w:bCs/>
          <w:sz w:val="28"/>
          <w:szCs w:val="28"/>
        </w:rPr>
        <w:lastRenderedPageBreak/>
        <w:t xml:space="preserve">впечатление, что компьютер выдает последовательность абсолютно случайных чисел. </w:t>
      </w:r>
    </w:p>
    <w:p w14:paraId="659C2EBE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   Однако здесь возникает проблема: дело в том, что компьютер всегда начинает читать эту книгу с начала. Поэтому он выдает в программе все время одну и ту же серию •случайных• чисел. В играх нас это не устраивает. Например, мы бы не хотели получать одинаковые последовательности бросков кости.</w:t>
      </w:r>
    </w:p>
    <w:p w14:paraId="33BA171A" w14:textId="77777777" w:rsidR="00113DB1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Чтобы устранить эту проблему, запрограммируем компьютер так: пусть он начинает •читать• книгу чисел с произвольного места. Указание этого места называется посевом генератора случайных чисел. Разработчики игр дают генератору случайных чисел исходное число, называемое зерном. Зерно соответствует начальной позиции в последовательности псевдослучайных чисел. Следующий код выполняет посев генератора случайных чисел: </w:t>
      </w:r>
    </w:p>
    <w:p w14:paraId="0514FF64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CBD899D" wp14:editId="3E554CFD">
            <wp:extent cx="6152515" cy="909955"/>
            <wp:effectExtent l="0" t="0" r="635" b="4445"/>
            <wp:docPr id="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8652F9C-EC01-4100-A298-2550B32A3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8652F9C-EC01-4100-A298-2550B32A3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429F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Расчет числа в заданном диапазоне </w:t>
      </w:r>
    </w:p>
    <w:p w14:paraId="4C869671" w14:textId="77777777" w:rsidR="00113DB1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/>
          <w:sz w:val="28"/>
          <w:szCs w:val="28"/>
        </w:rPr>
        <w:t>Сгенерировав случайное</w:t>
      </w:r>
      <w:r w:rsidRPr="00413C66">
        <w:rPr>
          <w:rFonts w:cstheme="minorHAnsi"/>
          <w:bCs/>
          <w:sz w:val="28"/>
          <w:szCs w:val="28"/>
        </w:rPr>
        <w:t xml:space="preserve"> число, мы записываем в переменную </w:t>
      </w:r>
      <w:proofErr w:type="spellStart"/>
      <w:r w:rsidRPr="00413C66">
        <w:rPr>
          <w:rFonts w:cstheme="minorHAnsi"/>
          <w:bCs/>
          <w:sz w:val="28"/>
          <w:szCs w:val="28"/>
        </w:rPr>
        <w:t>randomNumber</w:t>
      </w:r>
      <w:proofErr w:type="spellEnd"/>
      <w:r w:rsidRPr="00413C66">
        <w:rPr>
          <w:rFonts w:cstheme="minorHAnsi"/>
          <w:bCs/>
          <w:sz w:val="28"/>
          <w:szCs w:val="28"/>
        </w:rPr>
        <w:t xml:space="preserve"> числовое значение из диапазона от О до 32 767 (именно таковы верхний и нижний пределы диапазона целых чисел в той реализации языка С++). Но мне требуется число в диапазоне от 1 до 6, поэтому далее стоит применить:</w:t>
      </w:r>
    </w:p>
    <w:p w14:paraId="62464E3B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977509D" wp14:editId="215C748C">
            <wp:extent cx="6152515" cy="576580"/>
            <wp:effectExtent l="0" t="0" r="635" b="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F3C39313-FC0C-467D-BF30-337D48E91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F3C39313-FC0C-467D-BF30-337D48E910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1DD4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>Любое положительное число, деленное на 6, даст остаток в диапазоне от О до 5. В приведенной строке кода берётся этот остаток и прибавляю к нему 1. В результате имеем положительное число в диапазоне от 1 до 6</w:t>
      </w:r>
    </w:p>
    <w:p w14:paraId="7069132C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72EFECB5" wp14:editId="7958D163">
            <wp:extent cx="6152515" cy="4600575"/>
            <wp:effectExtent l="0" t="0" r="635" b="9525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CC9E089-8DEF-45EA-89EA-8B9E5FF76B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CC9E089-8DEF-45EA-89EA-8B9E5FF76B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71EE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</w:p>
    <w:p w14:paraId="5A4C5D26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</w:p>
    <w:p w14:paraId="3E9E62A8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Понятие об </w:t>
      </w:r>
      <w:proofErr w:type="spellStart"/>
      <w:r w:rsidRPr="00413C66">
        <w:rPr>
          <w:rFonts w:cstheme="minorHAnsi"/>
          <w:bCs/>
          <w:sz w:val="28"/>
          <w:szCs w:val="28"/>
        </w:rPr>
        <w:t>иrровом</w:t>
      </w:r>
      <w:proofErr w:type="spellEnd"/>
      <w:r w:rsidRPr="00413C66">
        <w:rPr>
          <w:rFonts w:cstheme="minorHAnsi"/>
          <w:bCs/>
          <w:sz w:val="28"/>
          <w:szCs w:val="28"/>
        </w:rPr>
        <w:t xml:space="preserve"> цикле </w:t>
      </w:r>
    </w:p>
    <w:p w14:paraId="5D3B976E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Игровой цикл </w:t>
      </w:r>
      <w:proofErr w:type="gramStart"/>
      <w:r w:rsidRPr="00413C66">
        <w:rPr>
          <w:rFonts w:cstheme="minorHAnsi"/>
          <w:bCs/>
          <w:sz w:val="28"/>
          <w:szCs w:val="28"/>
        </w:rPr>
        <w:t>- это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 обобщенное представление потока событий, происходящих в игре. В сумме эти события повторяются, именно поэтому мы и говорим здесь о цикле. Хотя реализация цикла от игры к игре может существенно различаться, фундаментальная структура цикла является практически одинаковой во всех играх любых жанров. Идет ли речь о тривиальном космическом шутере или о сложной ролевой игре (RPG), игровой процесс обычно можно разбить на одинаковые повторяющиеся компоненты, образующие игровой цикл.</w:t>
      </w:r>
    </w:p>
    <w:p w14:paraId="522D2CFA" w14:textId="77777777" w:rsidR="00113DB1" w:rsidRPr="00413C66" w:rsidRDefault="00113DB1" w:rsidP="00113DB1">
      <w:pPr>
        <w:rPr>
          <w:rFonts w:ascii="Arial" w:eastAsia="Arial" w:hAnsi="Arial" w:cs="Arial"/>
          <w:bCs/>
          <w:color w:val="000000"/>
          <w:sz w:val="28"/>
          <w:szCs w:val="28"/>
        </w:rPr>
      </w:pPr>
      <w:r w:rsidRPr="00413C66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5F65CA0F" wp14:editId="5F058E78">
            <wp:extent cx="2778212" cy="7139481"/>
            <wp:effectExtent l="0" t="0" r="3175" b="444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8AC31EE-9003-4F99-B395-29BF69045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8AC31EE-9003-4F99-B395-29BF69045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080" cy="72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60BE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ascii="Arial" w:eastAsia="Arial" w:hAnsi="Arial" w:cs="Arial"/>
          <w:bCs/>
          <w:color w:val="000000"/>
          <w:sz w:val="28"/>
          <w:szCs w:val="28"/>
        </w:rPr>
        <w:t xml:space="preserve"> </w:t>
      </w:r>
      <w:proofErr w:type="gramStart"/>
      <w:r w:rsidRPr="00413C66">
        <w:rPr>
          <w:rFonts w:cstheme="minorHAnsi"/>
          <w:bCs/>
          <w:sz w:val="28"/>
          <w:szCs w:val="28"/>
        </w:rPr>
        <w:t>О Установка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 параметров. На данном этапе игра принимает исходные параметры или загружает игровые ресурсы, например звуки, музыку и графику. Кроме того, пользователю могут быть изложены сюжет игры и ее цели. </w:t>
      </w:r>
    </w:p>
    <w:p w14:paraId="2A431E69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lastRenderedPageBreak/>
        <w:t xml:space="preserve">О Получение пользовательского ввода. Программа принимает пользовательский ввод через то или иное устройство ввода: клавиатуру, мышь, джойстик, трекбол т. п. </w:t>
      </w:r>
    </w:p>
    <w:p w14:paraId="6BF25D43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proofErr w:type="gramStart"/>
      <w:r w:rsidRPr="00413C66">
        <w:rPr>
          <w:rFonts w:cstheme="minorHAnsi"/>
          <w:bCs/>
          <w:sz w:val="28"/>
          <w:szCs w:val="28"/>
        </w:rPr>
        <w:t>О Обновление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 внутреннего состояния игры. В игровом мире срабатывают игровая логика и правила, при этом учитывается полученный ранее пользовательский ввод. В частности, речь может идти о системе игровой физики, определяющей правила взаимодействия объектов на экране, либо о вычислениях, связанных с искусственным интеллектом виртуального врага.</w:t>
      </w:r>
    </w:p>
    <w:p w14:paraId="4BF0B93E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</w:p>
    <w:p w14:paraId="6CFF5A8F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proofErr w:type="gramStart"/>
      <w:r w:rsidRPr="00413C66">
        <w:rPr>
          <w:rFonts w:cstheme="minorHAnsi"/>
          <w:bCs/>
          <w:sz w:val="28"/>
          <w:szCs w:val="28"/>
        </w:rPr>
        <w:t>О Обновление</w:t>
      </w:r>
      <w:proofErr w:type="gramEnd"/>
      <w:r w:rsidRPr="00413C66">
        <w:rPr>
          <w:rFonts w:cstheme="minorHAnsi"/>
          <w:bCs/>
          <w:sz w:val="28"/>
          <w:szCs w:val="28"/>
        </w:rPr>
        <w:t xml:space="preserve"> изображения на экране. В большинстве компьютерных игр именно этот процесс является наиболее затратным для аппаратного обеспечения, поскольку связан с отрисовкой графики. Однако этот процесс может быть и тривиальным - сводиться к отображению текста.</w:t>
      </w:r>
    </w:p>
    <w:p w14:paraId="1B421464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 xml:space="preserve">О Проверка того, не окончена ли игра. Если игра не окончена (персонаж еще жив или пользователь пока не справился с задачей), процесс управления вновь откатывается на этап пользовательского ввода. Если игра окончена, цикл переходит к завершающей стадии. </w:t>
      </w:r>
    </w:p>
    <w:p w14:paraId="5114FE4B" w14:textId="77777777" w:rsidR="00113DB1" w:rsidRPr="00413C66" w:rsidRDefault="00113DB1" w:rsidP="00113DB1">
      <w:pPr>
        <w:rPr>
          <w:rFonts w:cstheme="minorHAnsi"/>
          <w:bCs/>
          <w:sz w:val="28"/>
          <w:szCs w:val="28"/>
        </w:rPr>
      </w:pPr>
      <w:r w:rsidRPr="00413C66">
        <w:rPr>
          <w:rFonts w:cstheme="minorHAnsi"/>
          <w:bCs/>
          <w:sz w:val="28"/>
          <w:szCs w:val="28"/>
        </w:rPr>
        <w:t>О Завершение. На этом этапе игра окончена. Зачастую пользователю выдается какая-нибудь итоговая информация, например набранные им очки. При необходимости программа высвобождает все ресурсы и завершается.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698EB1AA" w14:textId="77777777" w:rsidR="00113DB1" w:rsidRPr="001124A8" w:rsidRDefault="00113DB1" w:rsidP="00113DB1">
      <w:pPr>
        <w:rPr>
          <w:rFonts w:cstheme="minorHAnsi"/>
          <w:b/>
          <w:sz w:val="36"/>
          <w:szCs w:val="36"/>
        </w:rPr>
      </w:pPr>
      <w:proofErr w:type="spellStart"/>
      <w:r w:rsidRPr="001124A8">
        <w:rPr>
          <w:rFonts w:cstheme="minorHAnsi"/>
          <w:b/>
          <w:bCs/>
          <w:sz w:val="36"/>
          <w:szCs w:val="36"/>
        </w:rPr>
        <w:t>Guess</w:t>
      </w:r>
      <w:proofErr w:type="spellEnd"/>
      <w:r w:rsidRPr="001124A8">
        <w:rPr>
          <w:rFonts w:cstheme="minorHAnsi"/>
          <w:b/>
          <w:bCs/>
          <w:sz w:val="36"/>
          <w:szCs w:val="36"/>
        </w:rPr>
        <w:t xml:space="preserve"> Му </w:t>
      </w:r>
      <w:proofErr w:type="spellStart"/>
      <w:r w:rsidRPr="001124A8">
        <w:rPr>
          <w:rFonts w:cstheme="minorHAnsi"/>
          <w:b/>
          <w:bCs/>
          <w:sz w:val="36"/>
          <w:szCs w:val="36"/>
        </w:rPr>
        <w:t>Number</w:t>
      </w:r>
      <w:proofErr w:type="spellEnd"/>
      <w:r w:rsidRPr="001124A8">
        <w:rPr>
          <w:rFonts w:cstheme="minorHAnsi"/>
          <w:b/>
          <w:bCs/>
          <w:sz w:val="36"/>
          <w:szCs w:val="36"/>
        </w:rPr>
        <w:t xml:space="preserve">. </w:t>
      </w:r>
    </w:p>
    <w:p w14:paraId="2242C8B0" w14:textId="77777777" w:rsidR="00113DB1" w:rsidRDefault="00113DB1" w:rsidP="00113DB1">
      <w:pPr>
        <w:rPr>
          <w:rFonts w:cstheme="minorHAnsi"/>
          <w:bCs/>
          <w:sz w:val="36"/>
          <w:szCs w:val="36"/>
        </w:rPr>
      </w:pPr>
      <w:r w:rsidRPr="001124A8">
        <w:rPr>
          <w:rFonts w:cstheme="minorHAnsi"/>
          <w:bCs/>
          <w:sz w:val="36"/>
          <w:szCs w:val="36"/>
        </w:rPr>
        <w:t>Это классическая игра по угадыванию чисел. Компьютер выбирает случайное число, допустим, в диапазоне от 1 до 100, а игрок пытается угадать это число с наименьшего количества попыток. Всякий раз, когда пользователь вводит вариант, компьютер сообщает ему, насколько близко это число расположено к загаданному: слишком много, слишком мало или почти-почти. Как только пользователь угадает число, игра закончится.</w:t>
      </w:r>
    </w:p>
    <w:p w14:paraId="7719BA10" w14:textId="77777777" w:rsidR="00113DB1" w:rsidRDefault="00113DB1" w:rsidP="00113DB1">
      <w:pPr>
        <w:rPr>
          <w:rFonts w:cstheme="minorHAnsi"/>
          <w:bCs/>
          <w:sz w:val="36"/>
          <w:szCs w:val="36"/>
        </w:rPr>
      </w:pPr>
    </w:p>
    <w:p w14:paraId="3103E582" w14:textId="77777777" w:rsidR="00113DB1" w:rsidRPr="001124A8" w:rsidRDefault="00113DB1" w:rsidP="00113DB1">
      <w:pPr>
        <w:rPr>
          <w:rFonts w:cstheme="minorHAnsi"/>
          <w:bCs/>
          <w:sz w:val="36"/>
          <w:szCs w:val="36"/>
        </w:rPr>
      </w:pPr>
      <w:r w:rsidRPr="001124A8">
        <w:rPr>
          <w:rFonts w:cstheme="minorHAnsi"/>
          <w:bCs/>
          <w:noProof/>
          <w:sz w:val="36"/>
          <w:szCs w:val="36"/>
        </w:rPr>
        <w:drawing>
          <wp:inline distT="0" distB="0" distL="0" distR="0" wp14:anchorId="7D888311" wp14:editId="79191104">
            <wp:extent cx="4938188" cy="2217612"/>
            <wp:effectExtent l="0" t="0" r="0" b="0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1F6CAC3-5E9F-4B83-860D-D00C68359F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1F6CAC3-5E9F-4B83-860D-D00C68359F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5"/>
      <w:footerReference w:type="default" r:id="rId16"/>
      <w:headerReference w:type="first" r:id="rId17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DEA6F" w14:textId="77777777" w:rsidR="00F918B8" w:rsidRDefault="00F918B8">
      <w:pPr>
        <w:spacing w:line="240" w:lineRule="auto"/>
      </w:pPr>
      <w:r>
        <w:separator/>
      </w:r>
    </w:p>
  </w:endnote>
  <w:endnote w:type="continuationSeparator" w:id="0">
    <w:p w14:paraId="0DCF771C" w14:textId="77777777" w:rsidR="00F918B8" w:rsidRDefault="00F91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FFB16" w14:textId="77777777" w:rsidR="00F918B8" w:rsidRDefault="00F918B8">
      <w:pPr>
        <w:spacing w:line="240" w:lineRule="auto"/>
      </w:pPr>
      <w:r>
        <w:separator/>
      </w:r>
    </w:p>
  </w:footnote>
  <w:footnote w:type="continuationSeparator" w:id="0">
    <w:p w14:paraId="1D2F7F21" w14:textId="77777777" w:rsidR="00F918B8" w:rsidRDefault="00F918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113DB1"/>
    <w:rsid w:val="00127589"/>
    <w:rsid w:val="00606313"/>
    <w:rsid w:val="00A90618"/>
    <w:rsid w:val="00BC2C97"/>
    <w:rsid w:val="00E43146"/>
    <w:rsid w:val="00F918B8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2020-04-30T10:15:00Z</dcterms:modified>
</cp:coreProperties>
</file>