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DA41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DA41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DA41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DA41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DA41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40FA407D" w14:textId="2E036498" w:rsidR="00A90618" w:rsidRDefault="007A04CE" w:rsidP="007A04CE">
      <w:pPr>
        <w:pStyle w:val="3"/>
        <w:rPr>
          <w:rFonts w:ascii="Calibri" w:hAnsi="Calibri"/>
          <w:b w:val="0"/>
          <w:sz w:val="20"/>
          <w:szCs w:val="20"/>
        </w:rPr>
      </w:pPr>
      <w:r>
        <w:rPr>
          <w:rFonts w:ascii="Calibri" w:hAnsi="Calibri"/>
          <w:b w:val="0"/>
          <w:sz w:val="20"/>
          <w:szCs w:val="20"/>
        </w:rPr>
        <w:t>Объекты в С++</w:t>
      </w:r>
    </w:p>
    <w:p w14:paraId="5336EEEA" w14:textId="7D785CB9" w:rsidR="007A04CE" w:rsidRDefault="007A04CE" w:rsidP="007A04CE"/>
    <w:p w14:paraId="0D8A1D9F" w14:textId="77777777" w:rsidR="007A04CE" w:rsidRPr="007A04CE" w:rsidRDefault="007A04CE" w:rsidP="007A04CE"/>
    <w:p w14:paraId="14A84636" w14:textId="77777777" w:rsidR="007A04CE" w:rsidRDefault="007A04CE" w:rsidP="007A04CE">
      <w:pPr>
        <w:rPr>
          <w:b/>
          <w:sz w:val="28"/>
          <w:szCs w:val="28"/>
        </w:rPr>
      </w:pPr>
      <w:r>
        <w:rPr>
          <w:b/>
          <w:sz w:val="28"/>
          <w:szCs w:val="28"/>
        </w:rPr>
        <w:t>Цели и задачи:</w:t>
      </w:r>
    </w:p>
    <w:p w14:paraId="169A3C18" w14:textId="77777777" w:rsidR="007A04CE" w:rsidRDefault="007A04CE" w:rsidP="007A04C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Познакомиться с понятием объекта в программировании</w:t>
      </w:r>
    </w:p>
    <w:p w14:paraId="36001A38" w14:textId="77777777" w:rsidR="007A04CE" w:rsidRDefault="007A04CE" w:rsidP="007A04C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Научиться использовать уже созданными объектами</w:t>
      </w:r>
    </w:p>
    <w:p w14:paraId="3CFAA458" w14:textId="77777777" w:rsidR="007A04CE" w:rsidRDefault="007A04CE" w:rsidP="007A04CE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  <w:t>По результатам занятия слушатель будет знать: </w:t>
      </w:r>
    </w:p>
    <w:p w14:paraId="767FA12D" w14:textId="77777777" w:rsidR="007A04CE" w:rsidRDefault="007A04CE" w:rsidP="007A04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объект</w:t>
      </w:r>
    </w:p>
    <w:p w14:paraId="19573A0E" w14:textId="77777777" w:rsidR="007A04CE" w:rsidRDefault="007A04CE" w:rsidP="007A04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Какими атрибутами обладают объекты в программировании</w:t>
      </w:r>
    </w:p>
    <w:p w14:paraId="425AE48E" w14:textId="77777777" w:rsidR="007A04CE" w:rsidRDefault="007A04CE" w:rsidP="007A04CE">
      <w:pPr>
        <w:rPr>
          <w:sz w:val="28"/>
          <w:szCs w:val="28"/>
        </w:rPr>
      </w:pPr>
    </w:p>
    <w:p w14:paraId="33FF01A4" w14:textId="77777777" w:rsidR="007A04CE" w:rsidRDefault="007A04CE" w:rsidP="007A04CE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 результатам занятия слушатель будет уметь: </w:t>
      </w:r>
    </w:p>
    <w:p w14:paraId="58EEB330" w14:textId="77777777" w:rsidR="007A04CE" w:rsidRDefault="007A04CE" w:rsidP="007A04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Работать с объектами классов</w:t>
      </w:r>
    </w:p>
    <w:p w14:paraId="585D24A2" w14:textId="77777777" w:rsidR="007A04CE" w:rsidRDefault="007A04CE" w:rsidP="007A04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Использовать цикл </w:t>
      </w:r>
      <w:proofErr w:type="spellStart"/>
      <w:r>
        <w:rPr>
          <w:color w:val="000000"/>
          <w:sz w:val="28"/>
          <w:szCs w:val="28"/>
        </w:rPr>
        <w:t>for</w:t>
      </w:r>
      <w:proofErr w:type="spellEnd"/>
      <w:r>
        <w:rPr>
          <w:color w:val="000000"/>
          <w:sz w:val="28"/>
          <w:szCs w:val="28"/>
        </w:rPr>
        <w:t xml:space="preserve"> (в случаях, когда на это есть необходимость)</w:t>
      </w:r>
    </w:p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3" w:name="_heading=h.tyjcwt" w:colFirst="0" w:colLast="0"/>
      <w:bookmarkEnd w:id="3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4" w:name="_heading=h.3dy6vkm" w:colFirst="0" w:colLast="0"/>
      <w:bookmarkEnd w:id="4"/>
      <w:r>
        <w:lastRenderedPageBreak/>
        <w:t>ОПИСАНИЕ ЗАНЯТИЯ</w:t>
      </w:r>
    </w:p>
    <w:p w14:paraId="1A2AF015" w14:textId="77777777" w:rsidR="00A90618" w:rsidRDefault="00BC2C97">
      <w:pPr>
        <w:jc w:val="center"/>
        <w:rPr>
          <w:b/>
          <w:sz w:val="36"/>
          <w:szCs w:val="36"/>
        </w:rPr>
      </w:pPr>
      <w:bookmarkStart w:id="5" w:name="_heading=h.1t3h5sf" w:colFirst="0" w:colLast="0"/>
      <w:bookmarkEnd w:id="5"/>
      <w:r>
        <w:br/>
      </w:r>
      <w:r>
        <w:rPr>
          <w:b/>
          <w:sz w:val="36"/>
          <w:szCs w:val="36"/>
        </w:rPr>
        <w:t>Теоретическая часть</w:t>
      </w:r>
    </w:p>
    <w:p w14:paraId="140DEAFD" w14:textId="77777777" w:rsidR="007A04CE" w:rsidRDefault="007A04CE" w:rsidP="007A04CE">
      <w:pPr>
        <w:jc w:val="center"/>
        <w:rPr>
          <w:b/>
          <w:sz w:val="28"/>
          <w:szCs w:val="28"/>
        </w:rPr>
      </w:pPr>
    </w:p>
    <w:p w14:paraId="74FCA993" w14:textId="77777777" w:rsidR="007A04CE" w:rsidRDefault="007A04CE" w:rsidP="007A04CE">
      <w:pPr>
        <w:rPr>
          <w:sz w:val="28"/>
          <w:szCs w:val="28"/>
        </w:rPr>
      </w:pPr>
      <w:r w:rsidRPr="00886826">
        <w:rPr>
          <w:b/>
          <w:noProof/>
          <w:sz w:val="28"/>
          <w:szCs w:val="28"/>
        </w:rPr>
        <w:drawing>
          <wp:inline distT="0" distB="0" distL="0" distR="0" wp14:anchorId="5466B075" wp14:editId="028C5425">
            <wp:extent cx="6152515" cy="1071880"/>
            <wp:effectExtent l="0" t="0" r="635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5B4F11FA-7CD6-4E96-93C1-A85653D0D0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5B4F11FA-7CD6-4E96-93C1-A85653D0D0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590D" w14:textId="77777777" w:rsidR="007A04CE" w:rsidRDefault="007A04CE" w:rsidP="007A04CE">
      <w:pPr>
        <w:rPr>
          <w:sz w:val="28"/>
          <w:szCs w:val="28"/>
        </w:rPr>
      </w:pPr>
      <w:r w:rsidRPr="00886826">
        <w:rPr>
          <w:noProof/>
          <w:sz w:val="28"/>
          <w:szCs w:val="28"/>
        </w:rPr>
        <w:drawing>
          <wp:inline distT="0" distB="0" distL="0" distR="0" wp14:anchorId="5C84C889" wp14:editId="6D0E1958">
            <wp:extent cx="6152515" cy="1154430"/>
            <wp:effectExtent l="0" t="0" r="635" b="762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0F3A8E83-CCEE-4E73-AC02-84986308B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0F3A8E83-CCEE-4E73-AC02-84986308B9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09E3" w14:textId="77777777" w:rsidR="007A04CE" w:rsidRPr="00886826" w:rsidRDefault="007A04CE" w:rsidP="007A04CE">
      <w:pPr>
        <w:rPr>
          <w:sz w:val="28"/>
          <w:szCs w:val="28"/>
        </w:rPr>
      </w:pPr>
      <w:r w:rsidRPr="00886826">
        <w:rPr>
          <w:b/>
          <w:bCs/>
          <w:sz w:val="28"/>
          <w:szCs w:val="28"/>
        </w:rPr>
        <w:t xml:space="preserve">Использование пустых инструкций в циклах </w:t>
      </w:r>
      <w:proofErr w:type="spellStart"/>
      <w:r w:rsidRPr="00886826">
        <w:rPr>
          <w:b/>
          <w:bCs/>
          <w:sz w:val="28"/>
          <w:szCs w:val="28"/>
        </w:rPr>
        <w:t>for</w:t>
      </w:r>
      <w:proofErr w:type="spellEnd"/>
      <w:r w:rsidRPr="00886826">
        <w:rPr>
          <w:sz w:val="28"/>
          <w:szCs w:val="28"/>
        </w:rPr>
        <w:t xml:space="preserve"> </w:t>
      </w:r>
    </w:p>
    <w:p w14:paraId="3ECB0BDA" w14:textId="77777777" w:rsidR="007A04CE" w:rsidRDefault="007A04CE" w:rsidP="007A04CE">
      <w:pPr>
        <w:rPr>
          <w:sz w:val="28"/>
          <w:szCs w:val="28"/>
        </w:rPr>
      </w:pPr>
      <w:r w:rsidRPr="00886826">
        <w:rPr>
          <w:sz w:val="28"/>
          <w:szCs w:val="28"/>
        </w:rPr>
        <w:t xml:space="preserve">При создании цикла </w:t>
      </w:r>
      <w:proofErr w:type="spellStart"/>
      <w:r w:rsidRPr="00886826">
        <w:rPr>
          <w:sz w:val="28"/>
          <w:szCs w:val="28"/>
        </w:rPr>
        <w:t>for</w:t>
      </w:r>
      <w:proofErr w:type="spellEnd"/>
      <w:r w:rsidRPr="00886826">
        <w:rPr>
          <w:sz w:val="28"/>
          <w:szCs w:val="28"/>
        </w:rPr>
        <w:t xml:space="preserve"> можно использовать пустые инструкции, как в следующей строке:</w:t>
      </w:r>
    </w:p>
    <w:p w14:paraId="0E92817D" w14:textId="77777777" w:rsidR="007A04CE" w:rsidRPr="00886826" w:rsidRDefault="007A04CE" w:rsidP="007A04CE">
      <w:pPr>
        <w:rPr>
          <w:sz w:val="28"/>
          <w:szCs w:val="28"/>
        </w:rPr>
      </w:pPr>
      <w:r w:rsidRPr="00886826">
        <w:rPr>
          <w:noProof/>
          <w:sz w:val="28"/>
          <w:szCs w:val="28"/>
        </w:rPr>
        <w:drawing>
          <wp:inline distT="0" distB="0" distL="0" distR="0" wp14:anchorId="50EF3330" wp14:editId="038B99C6">
            <wp:extent cx="5113807" cy="753308"/>
            <wp:effectExtent l="0" t="0" r="0" b="889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7D06FD8C-F5F8-4329-8D03-452117548B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7D06FD8C-F5F8-4329-8D03-452117548B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807" cy="75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6357" w14:textId="77777777" w:rsidR="007A04CE" w:rsidRPr="00886826" w:rsidRDefault="007A04CE" w:rsidP="007A04CE">
      <w:pPr>
        <w:rPr>
          <w:sz w:val="28"/>
          <w:szCs w:val="28"/>
        </w:rPr>
      </w:pPr>
      <w:r w:rsidRPr="00886826">
        <w:rPr>
          <w:sz w:val="28"/>
          <w:szCs w:val="28"/>
        </w:rPr>
        <w:t xml:space="preserve">Инструкция инициализации и оператор действия здесь оставлены пустыми, это вполне допустимо. Переменная </w:t>
      </w:r>
      <w:proofErr w:type="spellStart"/>
      <w:r w:rsidRPr="00886826">
        <w:rPr>
          <w:sz w:val="28"/>
          <w:szCs w:val="28"/>
        </w:rPr>
        <w:t>count</w:t>
      </w:r>
      <w:proofErr w:type="spellEnd"/>
      <w:r w:rsidRPr="00886826">
        <w:rPr>
          <w:sz w:val="28"/>
          <w:szCs w:val="28"/>
        </w:rPr>
        <w:t xml:space="preserve"> была объявлена и инициализирована до начала цикла, а уже в теле цикла увеличивается ее значение на единицу. Хотя этот цикл на первый взгляд может показаться странным, он абсолютно корректен. </w:t>
      </w:r>
    </w:p>
    <w:p w14:paraId="7CB5CCA8" w14:textId="77777777" w:rsidR="007A04CE" w:rsidRPr="00886826" w:rsidRDefault="007A04CE" w:rsidP="007A04CE">
      <w:pPr>
        <w:rPr>
          <w:sz w:val="28"/>
          <w:szCs w:val="28"/>
        </w:rPr>
      </w:pPr>
      <w:r w:rsidRPr="00886826">
        <w:rPr>
          <w:b/>
          <w:bCs/>
          <w:sz w:val="28"/>
          <w:szCs w:val="28"/>
        </w:rPr>
        <w:t xml:space="preserve">Вложение циклов </w:t>
      </w:r>
      <w:r w:rsidRPr="00886826">
        <w:rPr>
          <w:b/>
          <w:bCs/>
          <w:sz w:val="28"/>
          <w:szCs w:val="28"/>
          <w:lang w:val="en-US"/>
        </w:rPr>
        <w:t>for</w:t>
      </w:r>
    </w:p>
    <w:p w14:paraId="657930E1" w14:textId="77777777" w:rsidR="007A04CE" w:rsidRPr="00886826" w:rsidRDefault="007A04CE" w:rsidP="007A04CE">
      <w:pPr>
        <w:rPr>
          <w:sz w:val="28"/>
          <w:szCs w:val="28"/>
        </w:rPr>
      </w:pPr>
      <w:r w:rsidRPr="00886826">
        <w:rPr>
          <w:sz w:val="28"/>
          <w:szCs w:val="28"/>
        </w:rPr>
        <w:t>Использовали ли вы вложенные циклы в своих программах?</w:t>
      </w:r>
    </w:p>
    <w:p w14:paraId="75551EA6" w14:textId="77777777" w:rsidR="007A04CE" w:rsidRPr="00886826" w:rsidRDefault="007A04CE" w:rsidP="007A04CE">
      <w:pPr>
        <w:rPr>
          <w:sz w:val="28"/>
          <w:szCs w:val="28"/>
        </w:rPr>
      </w:pPr>
      <w:r w:rsidRPr="00886826">
        <w:rPr>
          <w:sz w:val="28"/>
          <w:szCs w:val="28"/>
        </w:rPr>
        <w:t>*Приведите пример</w:t>
      </w:r>
    </w:p>
    <w:p w14:paraId="5D85AA42" w14:textId="77777777" w:rsidR="007A04CE" w:rsidRPr="00886826" w:rsidRDefault="007A04CE" w:rsidP="007A04CE">
      <w:pPr>
        <w:rPr>
          <w:sz w:val="28"/>
          <w:szCs w:val="28"/>
        </w:rPr>
      </w:pPr>
      <w:r w:rsidRPr="00886826">
        <w:rPr>
          <w:b/>
          <w:bCs/>
          <w:sz w:val="28"/>
          <w:szCs w:val="28"/>
          <w:lang w:val="en-US"/>
        </w:rPr>
        <w:t xml:space="preserve"> </w:t>
      </w:r>
    </w:p>
    <w:p w14:paraId="6BE18BCD" w14:textId="77777777" w:rsidR="007A04CE" w:rsidRDefault="007A04CE" w:rsidP="007A04CE">
      <w:pPr>
        <w:rPr>
          <w:sz w:val="28"/>
          <w:szCs w:val="28"/>
        </w:rPr>
      </w:pPr>
      <w:r w:rsidRPr="00886826">
        <w:rPr>
          <w:noProof/>
          <w:sz w:val="28"/>
          <w:szCs w:val="28"/>
        </w:rPr>
        <w:lastRenderedPageBreak/>
        <w:drawing>
          <wp:inline distT="0" distB="0" distL="0" distR="0" wp14:anchorId="1D96F289" wp14:editId="42E32EB0">
            <wp:extent cx="5127625" cy="5021580"/>
            <wp:effectExtent l="0" t="0" r="0" b="7620"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1B108D94-5F4D-4D78-B835-F286F45E51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1B108D94-5F4D-4D78-B835-F286F45E51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831" cy="502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31E8" w14:textId="77777777" w:rsidR="007A04CE" w:rsidRDefault="007A04CE" w:rsidP="007A04CE">
      <w:pPr>
        <w:rPr>
          <w:sz w:val="28"/>
          <w:szCs w:val="28"/>
        </w:rPr>
      </w:pPr>
      <w:r w:rsidRPr="00886826">
        <w:rPr>
          <w:noProof/>
          <w:sz w:val="28"/>
          <w:szCs w:val="28"/>
        </w:rPr>
        <w:drawing>
          <wp:inline distT="0" distB="0" distL="0" distR="0" wp14:anchorId="2082E344" wp14:editId="58556C90">
            <wp:extent cx="2781001" cy="3169920"/>
            <wp:effectExtent l="0" t="0" r="635" b="0"/>
            <wp:docPr id="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55AC184B-53D7-4B1F-8D57-B4EF6F5820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55AC184B-53D7-4B1F-8D57-B4EF6F5820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2798" cy="317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63A0" w14:textId="77777777" w:rsidR="007A04CE" w:rsidRPr="00D936E3" w:rsidRDefault="007A04CE" w:rsidP="007A04CE">
      <w:pPr>
        <w:rPr>
          <w:sz w:val="28"/>
          <w:szCs w:val="28"/>
        </w:rPr>
      </w:pPr>
      <w:r w:rsidRPr="00D936E3">
        <w:rPr>
          <w:b/>
          <w:bCs/>
          <w:sz w:val="28"/>
          <w:szCs w:val="28"/>
        </w:rPr>
        <w:t xml:space="preserve">Понятие об объектах </w:t>
      </w:r>
    </w:p>
    <w:p w14:paraId="526AE2DE" w14:textId="77777777" w:rsidR="007A04CE" w:rsidRPr="00D936E3" w:rsidRDefault="007A04CE" w:rsidP="007A04CE">
      <w:pPr>
        <w:rPr>
          <w:sz w:val="28"/>
          <w:szCs w:val="28"/>
        </w:rPr>
      </w:pPr>
      <w:r w:rsidRPr="00D936E3">
        <w:rPr>
          <w:sz w:val="28"/>
          <w:szCs w:val="28"/>
        </w:rPr>
        <w:lastRenderedPageBreak/>
        <w:t>До сих пор мы говорили о том, как сохранять отдельные информационные объекты в переменных и как манипулировать этими переменными с помощью операторов и функций. Но большинство сущностей, которые вам придется представлять в компьютерной игре, - скажем, инопланетный космический корабль - являются объектами. Объекты - это цельные неоднородные сущности, обладающие определенными свойствами (например, уровнем энергии) и возможностями (допустим, могут стрелять из пушек). Зачастую при обсуждении объекта целесообразно рассматривать его свойства отдельно от его возможностей.</w:t>
      </w:r>
    </w:p>
    <w:p w14:paraId="698E2E25" w14:textId="77777777" w:rsidR="007A04CE" w:rsidRPr="00D936E3" w:rsidRDefault="007A04CE" w:rsidP="007A04CE">
      <w:pPr>
        <w:rPr>
          <w:sz w:val="28"/>
          <w:szCs w:val="28"/>
        </w:rPr>
      </w:pPr>
      <w:r w:rsidRPr="00D936E3">
        <w:rPr>
          <w:sz w:val="28"/>
          <w:szCs w:val="28"/>
        </w:rPr>
        <w:t xml:space="preserve">К счастью, в большинстве современных языков программирования можно работать с программными объектами (которые зачастую называются просто объектами ), в которых комбинируются данные и функции. Элемент данных в составе объекта называется -«член данных», а функция объекта называется -«функция-член» (метод). </w:t>
      </w:r>
    </w:p>
    <w:p w14:paraId="0E8D36EF" w14:textId="77777777" w:rsidR="007A04CE" w:rsidRPr="00D936E3" w:rsidRDefault="007A04CE" w:rsidP="007A04CE">
      <w:pPr>
        <w:rPr>
          <w:sz w:val="28"/>
          <w:szCs w:val="28"/>
        </w:rPr>
      </w:pPr>
      <w:r w:rsidRPr="00D936E3">
        <w:rPr>
          <w:sz w:val="28"/>
          <w:szCs w:val="28"/>
        </w:rPr>
        <w:t xml:space="preserve">Давайте в качестве конкретного примера рассмотрим инопланетный космический корабль. Этот объект может относиться к новому типу </w:t>
      </w:r>
      <w:proofErr w:type="spellStart"/>
      <w:r w:rsidRPr="00D936E3">
        <w:rPr>
          <w:sz w:val="28"/>
          <w:szCs w:val="28"/>
        </w:rPr>
        <w:t>Spacecraft</w:t>
      </w:r>
      <w:proofErr w:type="spellEnd"/>
      <w:r w:rsidRPr="00D936E3">
        <w:rPr>
          <w:sz w:val="28"/>
          <w:szCs w:val="28"/>
        </w:rPr>
        <w:t xml:space="preserve">, определяемому программистом, работающим над данной игрой. В объекте такого типа могут быть член данных, соответствующий уровню энергии, а также функция-член, реализующая стрельбу из пушек. На практике уровень энергии корабля может сохраняться в члене данных </w:t>
      </w:r>
      <w:proofErr w:type="spellStart"/>
      <w:r w:rsidRPr="00D936E3">
        <w:rPr>
          <w:sz w:val="28"/>
          <w:szCs w:val="28"/>
        </w:rPr>
        <w:t>energy</w:t>
      </w:r>
      <w:proofErr w:type="spellEnd"/>
      <w:r w:rsidRPr="00D936E3">
        <w:rPr>
          <w:sz w:val="28"/>
          <w:szCs w:val="28"/>
        </w:rPr>
        <w:t xml:space="preserve"> как переменная типа </w:t>
      </w:r>
      <w:proofErr w:type="spellStart"/>
      <w:r w:rsidRPr="00D936E3">
        <w:rPr>
          <w:sz w:val="28"/>
          <w:szCs w:val="28"/>
        </w:rPr>
        <w:t>int</w:t>
      </w:r>
      <w:proofErr w:type="spellEnd"/>
      <w:r w:rsidRPr="00D936E3">
        <w:rPr>
          <w:sz w:val="28"/>
          <w:szCs w:val="28"/>
        </w:rPr>
        <w:t xml:space="preserve">, а возможность стрельбы из пушек может быть определена в функции-члене </w:t>
      </w:r>
      <w:proofErr w:type="spellStart"/>
      <w:r w:rsidRPr="00D936E3">
        <w:rPr>
          <w:sz w:val="28"/>
          <w:szCs w:val="28"/>
        </w:rPr>
        <w:t>fireWeapons</w:t>
      </w:r>
      <w:proofErr w:type="spellEnd"/>
      <w:r w:rsidRPr="00D936E3">
        <w:rPr>
          <w:sz w:val="28"/>
          <w:szCs w:val="28"/>
        </w:rPr>
        <w:t>( ). Все объекты, относящиеся к одному и тому же базовому типу, обладают схожей структурой. Иными словами, все объекты одного типа будут содержать схожие наборы членов данных и функций-членов. Правда, конкретные значения членов данных будут различаться от объекта к объекту. Так, если у вас есть эскадра инопланетных космических кораблей, то каждое такое судно будет обладать своим уровнем энергии.</w:t>
      </w:r>
    </w:p>
    <w:p w14:paraId="5A811B1B" w14:textId="77777777" w:rsidR="007A04CE" w:rsidRPr="00D936E3" w:rsidRDefault="007A04CE" w:rsidP="007A04CE">
      <w:pPr>
        <w:rPr>
          <w:sz w:val="28"/>
          <w:szCs w:val="28"/>
        </w:rPr>
      </w:pPr>
      <w:r w:rsidRPr="00D936E3">
        <w:rPr>
          <w:sz w:val="28"/>
          <w:szCs w:val="28"/>
        </w:rPr>
        <w:t>Самая классная черта объектов заключается в том, что работать с ними вы можете, не зная деталей их реализации. Так, вполне можно водить автомобиль, не разбираясь в тонкостях его конструкции. Необходимо знать лишь члены данных объекта и его функции-члены. Продолжая пример с автомобилем: чтобы управлять машиной, достаточно знать, где у нее находится руль, педаль газа и педаль тормоза.</w:t>
      </w:r>
    </w:p>
    <w:p w14:paraId="25F9C210" w14:textId="77777777" w:rsidR="007A04CE" w:rsidRDefault="007A04CE" w:rsidP="007A04CE">
      <w:pPr>
        <w:rPr>
          <w:sz w:val="28"/>
          <w:szCs w:val="28"/>
        </w:rPr>
      </w:pPr>
      <w:r w:rsidRPr="00D936E3">
        <w:rPr>
          <w:sz w:val="28"/>
          <w:szCs w:val="28"/>
        </w:rPr>
        <w:lastRenderedPageBreak/>
        <w:t xml:space="preserve">Объекты можно хранить в переменных так же, как встроенные типы. Следовательно, объект, соответствующий космическому кораблю пришельцев, можно сохранить в переменной типа </w:t>
      </w:r>
      <w:proofErr w:type="spellStart"/>
      <w:r w:rsidRPr="00D936E3">
        <w:rPr>
          <w:sz w:val="28"/>
          <w:szCs w:val="28"/>
        </w:rPr>
        <w:t>Spacecraft</w:t>
      </w:r>
      <w:proofErr w:type="spellEnd"/>
      <w:r w:rsidRPr="00D936E3">
        <w:rPr>
          <w:sz w:val="28"/>
          <w:szCs w:val="28"/>
        </w:rPr>
        <w:t>. Можно обращаться к членам данных и функциям-членам с помощью оператора доступа к члену (. ). Этот оператор ставится после имени той переменной, которая соответствует объекту.</w:t>
      </w:r>
    </w:p>
    <w:p w14:paraId="79969ED3" w14:textId="77777777" w:rsidR="007A04CE" w:rsidRPr="00D936E3" w:rsidRDefault="007A04CE" w:rsidP="007A04CE">
      <w:pPr>
        <w:rPr>
          <w:sz w:val="28"/>
          <w:szCs w:val="28"/>
        </w:rPr>
      </w:pPr>
      <w:r w:rsidRPr="00D936E3">
        <w:rPr>
          <w:noProof/>
          <w:sz w:val="28"/>
          <w:szCs w:val="28"/>
        </w:rPr>
        <w:drawing>
          <wp:inline distT="0" distB="0" distL="0" distR="0" wp14:anchorId="6032A761" wp14:editId="124C10A1">
            <wp:extent cx="2677859" cy="4835558"/>
            <wp:effectExtent l="0" t="0" r="8255" b="3175"/>
            <wp:docPr id="6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E75E015A-6BCE-4785-B8E4-D3ED17A2FC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E75E015A-6BCE-4785-B8E4-D3ED17A2FC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7859" cy="483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FBA4" w14:textId="77777777" w:rsidR="007A04CE" w:rsidRDefault="007A04CE" w:rsidP="007A04CE">
      <w:pPr>
        <w:rPr>
          <w:sz w:val="28"/>
          <w:szCs w:val="28"/>
        </w:rPr>
      </w:pPr>
      <w:r w:rsidRPr="00D936E3">
        <w:rPr>
          <w:noProof/>
          <w:sz w:val="28"/>
          <w:szCs w:val="28"/>
        </w:rPr>
        <w:drawing>
          <wp:inline distT="0" distB="0" distL="0" distR="0" wp14:anchorId="0B26A28B" wp14:editId="64366EDC">
            <wp:extent cx="6152515" cy="1595120"/>
            <wp:effectExtent l="0" t="0" r="635" b="5080"/>
            <wp:docPr id="3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60C8237B-6C78-4C89-8324-DA5B9C4AC9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60C8237B-6C78-4C89-8324-DA5B9C4AC9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8724" w14:textId="77777777" w:rsidR="007A04CE" w:rsidRDefault="007A04CE" w:rsidP="007A04CE">
      <w:pPr>
        <w:jc w:val="center"/>
        <w:rPr>
          <w:b/>
          <w:sz w:val="28"/>
          <w:szCs w:val="28"/>
        </w:rPr>
      </w:pPr>
    </w:p>
    <w:p w14:paraId="33162B46" w14:textId="77777777" w:rsidR="007A04CE" w:rsidRDefault="007A04CE" w:rsidP="007A04CE">
      <w:pPr>
        <w:jc w:val="center"/>
        <w:rPr>
          <w:bCs/>
          <w:sz w:val="28"/>
          <w:szCs w:val="28"/>
        </w:rPr>
      </w:pPr>
      <w:r w:rsidRPr="00D936E3">
        <w:rPr>
          <w:bCs/>
          <w:sz w:val="28"/>
          <w:szCs w:val="28"/>
        </w:rPr>
        <w:lastRenderedPageBreak/>
        <w:t xml:space="preserve">Строка </w:t>
      </w:r>
      <w:proofErr w:type="spellStart"/>
      <w:r w:rsidRPr="00D936E3">
        <w:rPr>
          <w:bCs/>
          <w:sz w:val="28"/>
          <w:szCs w:val="28"/>
        </w:rPr>
        <w:t>string</w:t>
      </w:r>
      <w:proofErr w:type="spellEnd"/>
      <w:r w:rsidRPr="00D936E3">
        <w:rPr>
          <w:bCs/>
          <w:sz w:val="28"/>
          <w:szCs w:val="28"/>
        </w:rPr>
        <w:t xml:space="preserve"> - это, в сущности, объект. Он предоставляет собственный набор функций-членов. Эти функции позволяют выполнять над объектом </w:t>
      </w:r>
      <w:proofErr w:type="spellStart"/>
      <w:r w:rsidRPr="00D936E3">
        <w:rPr>
          <w:bCs/>
          <w:sz w:val="28"/>
          <w:szCs w:val="28"/>
        </w:rPr>
        <w:t>string</w:t>
      </w:r>
      <w:proofErr w:type="spellEnd"/>
      <w:r w:rsidRPr="00D936E3">
        <w:rPr>
          <w:bCs/>
          <w:sz w:val="28"/>
          <w:szCs w:val="28"/>
        </w:rPr>
        <w:t xml:space="preserve"> ряд операций, от обычного получения длины конкретной строки до выполнения сложной подстановки символов. Кроме того, строки определяются именно так, что с ними можно легко и интуитивно понятно использовать операторы, с которыми мы уже успели познакомиться. </w:t>
      </w:r>
    </w:p>
    <w:p w14:paraId="7486E2EF" w14:textId="77777777" w:rsidR="007A04CE" w:rsidRDefault="007A04CE" w:rsidP="007A04CE">
      <w:pPr>
        <w:jc w:val="center"/>
        <w:rPr>
          <w:bCs/>
          <w:sz w:val="28"/>
          <w:szCs w:val="28"/>
        </w:rPr>
      </w:pPr>
    </w:p>
    <w:p w14:paraId="75BCE81A" w14:textId="77777777" w:rsidR="007A04CE" w:rsidRPr="00D936E3" w:rsidRDefault="007A04CE" w:rsidP="007A04CE">
      <w:pPr>
        <w:jc w:val="center"/>
        <w:rPr>
          <w:bCs/>
          <w:sz w:val="28"/>
          <w:szCs w:val="28"/>
        </w:rPr>
      </w:pPr>
      <w:r w:rsidRPr="005953AD">
        <w:rPr>
          <w:bCs/>
          <w:noProof/>
          <w:sz w:val="28"/>
          <w:szCs w:val="28"/>
        </w:rPr>
        <w:drawing>
          <wp:inline distT="0" distB="0" distL="0" distR="0" wp14:anchorId="1747C8E3" wp14:editId="37F27393">
            <wp:extent cx="6152515" cy="3639820"/>
            <wp:effectExtent l="0" t="0" r="635" b="0"/>
            <wp:docPr id="7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54EFE47-7EEC-4632-B8DE-BC1973770C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54EFE47-7EEC-4632-B8DE-BC1973770C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2242" w14:textId="77777777" w:rsidR="007A04CE" w:rsidRDefault="007A04CE" w:rsidP="007A04CE">
      <w:pPr>
        <w:jc w:val="center"/>
        <w:rPr>
          <w:b/>
          <w:sz w:val="28"/>
          <w:szCs w:val="28"/>
        </w:rPr>
      </w:pPr>
    </w:p>
    <w:p w14:paraId="712C1EB5" w14:textId="77777777" w:rsidR="007A04CE" w:rsidRDefault="007A04CE" w:rsidP="007A04CE">
      <w:pPr>
        <w:jc w:val="center"/>
        <w:rPr>
          <w:b/>
          <w:sz w:val="28"/>
          <w:szCs w:val="28"/>
        </w:rPr>
      </w:pPr>
      <w:r w:rsidRPr="005953AD">
        <w:rPr>
          <w:b/>
          <w:noProof/>
          <w:sz w:val="28"/>
          <w:szCs w:val="28"/>
        </w:rPr>
        <w:drawing>
          <wp:inline distT="0" distB="0" distL="0" distR="0" wp14:anchorId="6B489056" wp14:editId="59D62D73">
            <wp:extent cx="2423795" cy="2300702"/>
            <wp:effectExtent l="0" t="0" r="0" b="4445"/>
            <wp:docPr id="8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9FBD5D02-67FF-4992-819E-4BD8C176F2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9FBD5D02-67FF-4992-819E-4BD8C176F2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6571" cy="230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F2C6" w14:textId="77777777" w:rsidR="007A04CE" w:rsidRDefault="007A04CE" w:rsidP="007A04CE">
      <w:pPr>
        <w:jc w:val="center"/>
        <w:rPr>
          <w:b/>
          <w:sz w:val="28"/>
          <w:szCs w:val="28"/>
        </w:rPr>
      </w:pPr>
    </w:p>
    <w:p w14:paraId="3A487ADC" w14:textId="77777777" w:rsidR="007A04CE" w:rsidRDefault="007A04CE" w:rsidP="007A04CE">
      <w:pPr>
        <w:jc w:val="center"/>
        <w:rPr>
          <w:b/>
          <w:sz w:val="28"/>
          <w:szCs w:val="28"/>
        </w:rPr>
      </w:pPr>
      <w:r w:rsidRPr="005953AD">
        <w:rPr>
          <w:b/>
          <w:noProof/>
          <w:sz w:val="28"/>
          <w:szCs w:val="28"/>
        </w:rPr>
        <w:lastRenderedPageBreak/>
        <w:drawing>
          <wp:inline distT="0" distB="0" distL="0" distR="0" wp14:anchorId="089A7883" wp14:editId="290DE400">
            <wp:extent cx="4909740" cy="5922731"/>
            <wp:effectExtent l="0" t="0" r="5715" b="1905"/>
            <wp:docPr id="9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8AC920EA-BC35-4E52-92C7-5DFBEC4AED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8AC920EA-BC35-4E52-92C7-5DFBEC4AED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9740" cy="59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171A" w14:textId="77777777" w:rsidR="007A04CE" w:rsidRDefault="007A04CE" w:rsidP="007A04CE">
      <w:pPr>
        <w:jc w:val="center"/>
        <w:rPr>
          <w:b/>
          <w:sz w:val="28"/>
          <w:szCs w:val="28"/>
        </w:rPr>
      </w:pPr>
    </w:p>
    <w:p w14:paraId="10E8F75F" w14:textId="77777777" w:rsidR="007A04CE" w:rsidRDefault="007A04CE" w:rsidP="007A04CE">
      <w:pPr>
        <w:jc w:val="center"/>
        <w:rPr>
          <w:b/>
          <w:sz w:val="28"/>
          <w:szCs w:val="28"/>
        </w:rPr>
      </w:pPr>
      <w:r w:rsidRPr="005953AD">
        <w:rPr>
          <w:b/>
          <w:noProof/>
          <w:sz w:val="28"/>
          <w:szCs w:val="28"/>
        </w:rPr>
        <w:drawing>
          <wp:inline distT="0" distB="0" distL="0" distR="0" wp14:anchorId="14F0A680" wp14:editId="6F302F73">
            <wp:extent cx="2910840" cy="2165745"/>
            <wp:effectExtent l="0" t="0" r="3810" b="6350"/>
            <wp:docPr id="10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5E442943-22EF-448C-92A7-32318A87EF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5E442943-22EF-448C-92A7-32318A87EF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2788" cy="216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A6C3" w14:textId="539429EF" w:rsidR="00A90618" w:rsidRDefault="00BC2C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Практическая часть</w:t>
      </w:r>
    </w:p>
    <w:p w14:paraId="7619961B" w14:textId="77777777" w:rsidR="007A04CE" w:rsidRDefault="007A04CE">
      <w:pPr>
        <w:jc w:val="center"/>
        <w:rPr>
          <w:b/>
          <w:sz w:val="36"/>
          <w:szCs w:val="36"/>
        </w:rPr>
      </w:pPr>
    </w:p>
    <w:p w14:paraId="653D61E7" w14:textId="77777777" w:rsidR="00A90618" w:rsidRDefault="00A90618">
      <w:pPr>
        <w:rPr>
          <w:i/>
          <w:color w:val="000000"/>
        </w:rPr>
      </w:pPr>
    </w:p>
    <w:p w14:paraId="7EE1CE61" w14:textId="77777777" w:rsidR="00A90618" w:rsidRDefault="00A90618">
      <w:pPr>
        <w:rPr>
          <w:rFonts w:ascii="Montserrat" w:eastAsia="Montserrat" w:hAnsi="Montserrat" w:cs="Montserrat"/>
        </w:rPr>
      </w:pPr>
    </w:p>
    <w:p w14:paraId="37B75BEB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04D6FC67" w14:textId="77777777" w:rsidR="007A04CE" w:rsidRDefault="007A04CE" w:rsidP="007A04CE">
      <w:pPr>
        <w:jc w:val="center"/>
        <w:rPr>
          <w:b/>
          <w:sz w:val="36"/>
          <w:szCs w:val="36"/>
        </w:rPr>
      </w:pPr>
    </w:p>
    <w:p w14:paraId="469DC00D" w14:textId="77777777" w:rsidR="007A04CE" w:rsidRDefault="007A04CE" w:rsidP="007A04CE">
      <w:pPr>
        <w:rPr>
          <w:sz w:val="28"/>
          <w:szCs w:val="28"/>
        </w:rPr>
      </w:pPr>
      <w:r w:rsidRPr="005953AD">
        <w:rPr>
          <w:b/>
          <w:noProof/>
          <w:sz w:val="36"/>
          <w:szCs w:val="36"/>
        </w:rPr>
        <w:drawing>
          <wp:inline distT="0" distB="0" distL="0" distR="0" wp14:anchorId="4C99A8A3" wp14:editId="3DE74C82">
            <wp:extent cx="6152515" cy="3274060"/>
            <wp:effectExtent l="0" t="0" r="635" b="2540"/>
            <wp:docPr id="1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731244AA-A87D-4F6A-BADB-0C30B96B15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731244AA-A87D-4F6A-BADB-0C30B96B15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9B40" w14:textId="77777777" w:rsidR="007A04CE" w:rsidRDefault="007A04CE" w:rsidP="007A04CE">
      <w:pPr>
        <w:rPr>
          <w:sz w:val="28"/>
          <w:szCs w:val="28"/>
        </w:rPr>
      </w:pPr>
      <w:r>
        <w:rPr>
          <w:sz w:val="28"/>
          <w:szCs w:val="28"/>
        </w:rPr>
        <w:t xml:space="preserve">(Файл с кодом лежит в папке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/)</w:t>
      </w:r>
    </w:p>
    <w:p w14:paraId="104E29CE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21A678BD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20"/>
      <w:footerReference w:type="default" r:id="rId21"/>
      <w:headerReference w:type="first" r:id="rId22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3DEDC" w14:textId="77777777" w:rsidR="00DA4124" w:rsidRDefault="00DA4124">
      <w:pPr>
        <w:spacing w:line="240" w:lineRule="auto"/>
      </w:pPr>
      <w:r>
        <w:separator/>
      </w:r>
    </w:p>
  </w:endnote>
  <w:endnote w:type="continuationSeparator" w:id="0">
    <w:p w14:paraId="2489BECA" w14:textId="77777777" w:rsidR="00DA4124" w:rsidRDefault="00DA41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DD681" w14:textId="77777777" w:rsidR="00DA4124" w:rsidRDefault="00DA4124">
      <w:pPr>
        <w:spacing w:line="240" w:lineRule="auto"/>
      </w:pPr>
      <w:r>
        <w:separator/>
      </w:r>
    </w:p>
  </w:footnote>
  <w:footnote w:type="continuationSeparator" w:id="0">
    <w:p w14:paraId="76820362" w14:textId="77777777" w:rsidR="00DA4124" w:rsidRDefault="00DA41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33CF"/>
    <w:multiLevelType w:val="multilevel"/>
    <w:tmpl w:val="705A88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4E7CAD"/>
    <w:multiLevelType w:val="multilevel"/>
    <w:tmpl w:val="AB64AE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4562C"/>
    <w:multiLevelType w:val="multilevel"/>
    <w:tmpl w:val="4F5E1A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606313"/>
    <w:rsid w:val="007A04CE"/>
    <w:rsid w:val="00A90618"/>
    <w:rsid w:val="00BC2C97"/>
    <w:rsid w:val="00DA4124"/>
    <w:rsid w:val="00E43146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5</cp:revision>
  <dcterms:created xsi:type="dcterms:W3CDTF">2020-04-30T09:56:00Z</dcterms:created>
  <dcterms:modified xsi:type="dcterms:W3CDTF">2020-04-30T10:22:00Z</dcterms:modified>
</cp:coreProperties>
</file>