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rFonts w:ascii="Calibri" w:cs="Calibri" w:eastAsia="Calibri" w:hAnsi="Calibri"/>
          <w:color w:val="366091"/>
          <w:sz w:val="32"/>
          <w:szCs w:val="32"/>
        </w:rPr>
      </w:pPr>
      <w:bookmarkStart w:colFirst="0" w:colLast="0" w:name="_heading=h.4d34og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116"/>
            </w:tabs>
            <w:spacing w:after="100" w:lineRule="auto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ОБЩАЯ ИНФОРМАЦИЯ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116"/>
            </w:tabs>
            <w:spacing w:after="100" w:lineRule="auto"/>
            <w:ind w:left="400" w:hanging="40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Тема занятия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116"/>
            </w:tabs>
            <w:spacing w:after="100" w:lineRule="auto"/>
            <w:ind w:left="400" w:hanging="40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Цели и задачи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116"/>
            </w:tabs>
            <w:spacing w:after="100" w:lineRule="auto"/>
            <w:ind w:left="400" w:hanging="40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Ожидаемый результат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116"/>
            </w:tabs>
            <w:spacing w:after="100" w:lineRule="auto"/>
            <w:ind w:left="400" w:hanging="400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Структура занятия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116"/>
            </w:tabs>
            <w:spacing w:after="100" w:lineRule="auto"/>
            <w:rPr>
              <w:rFonts w:ascii="Cambria" w:cs="Cambria" w:eastAsia="Cambria" w:hAnsi="Cambria"/>
              <w:color w:val="000000"/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ОПИСАНИЕ ЗАНЯТИЯ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 Slab" w:cs="Roboto Slab" w:eastAsia="Roboto Slab" w:hAnsi="Roboto Slab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ОБЩАЯ ИНФОРМАЦИЯ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Тема занятия</w:t>
      </w:r>
    </w:p>
    <w:p w:rsidR="00000000" w:rsidDel="00000000" w:rsidP="00000000" w:rsidRDefault="00000000" w:rsidRPr="00000000" w14:paraId="00000018">
      <w:pPr>
        <w:pStyle w:val="Heading3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Исполняемые файлы. Стандартный поток вывода.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Переменные и типы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Цели и задачи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Научиться запускать программы на С++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Понять, что такое компилятор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Написать первую программу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Познакомиться со стандартным вводом и выводом в С++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Познакомиться с переменными и типами данных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Научиться использовать арифметические операции с переменными</w:t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 результатам занятия Слушатель должен знать: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Что такое язык программирования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Как запускать программный код, написанный на языке С++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Что такое компилятор и зачем он нужен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Что такое переменная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Что такое стандартный ввод и вывод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Что такое тип данных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Что такое комментарий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 результатам занятия Слушатель должен уметь: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bookmarkStart w:colFirst="0" w:colLast="0" w:name="_heading=h.2s8eyo1" w:id="5"/>
      <w:bookmarkEnd w:id="5"/>
      <w:r w:rsidDel="00000000" w:rsidR="00000000" w:rsidRPr="00000000">
        <w:rPr>
          <w:rtl w:val="0"/>
        </w:rPr>
        <w:t xml:space="preserve">Работать в текстовом редакторе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Запускать код, написанный на языке С++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Работать с компилятором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Создавать переменные в С++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Работать со стандартным вводом и выводом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Использовать арифметические операции с переменными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Структура занятия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6.0" w:type="dxa"/>
        <w:jc w:val="left"/>
        <w:tblInd w:w="0.0" w:type="dxa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408"/>
        <w:gridCol w:w="2123"/>
        <w:gridCol w:w="1714"/>
        <w:gridCol w:w="2003"/>
        <w:gridCol w:w="1709"/>
        <w:gridCol w:w="1369"/>
        <w:tblGridChange w:id="0">
          <w:tblGrid>
            <w:gridCol w:w="408"/>
            <w:gridCol w:w="2123"/>
            <w:gridCol w:w="1714"/>
            <w:gridCol w:w="2003"/>
            <w:gridCol w:w="1709"/>
            <w:gridCol w:w="1369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Тайминг занятия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-192"/>
              <w:jc w:val="righ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873735" cy="359850"/>
                      <wp:effectExtent b="0" l="0" r="0" t="0"/>
                      <wp:docPr id="3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Таблица 1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73735" cy="359850"/>
                      <wp:effectExtent b="0" l="0" r="0" t="0"/>
                      <wp:docPr id="38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3735" cy="35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c>
          <w:tcPr>
            <w:tcBorders>
              <w:top w:color="000000" w:space="0" w:sz="0" w:val="nil"/>
            </w:tcBorders>
            <w:shd w:fill="fee5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</w:tcBorders>
            <w:shd w:fill="fee5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Этапы</w:t>
            </w:r>
          </w:p>
        </w:tc>
        <w:tc>
          <w:tcPr>
            <w:tcBorders>
              <w:top w:color="000000" w:space="0" w:sz="0" w:val="nil"/>
            </w:tcBorders>
            <w:shd w:fill="fee500" w:val="clea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делает преподаватель</w:t>
            </w:r>
          </w:p>
        </w:tc>
        <w:tc>
          <w:tcPr>
            <w:tcBorders>
              <w:top w:color="000000" w:space="0" w:sz="0" w:val="nil"/>
            </w:tcBorders>
            <w:shd w:fill="fee500" w:val="clea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делает Слушатель</w:t>
            </w:r>
          </w:p>
        </w:tc>
        <w:tc>
          <w:tcPr>
            <w:tcBorders>
              <w:top w:color="000000" w:space="0" w:sz="0" w:val="nil"/>
            </w:tcBorders>
            <w:shd w:fill="fee5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0" w:val="nil"/>
            </w:tcBorders>
            <w:shd w:fill="fee5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Общее время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Приветственное слово преподавателя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мин.</w:t>
            </w:r>
          </w:p>
        </w:tc>
      </w:tr>
      <w:tr>
        <w:trPr>
          <w:trHeight w:val="4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Повторение пройденного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мин.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мин.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Теоретическая часть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Вопросы по теоретической части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мин.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Перерыв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мин.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мин.</w:t>
            </w:r>
          </w:p>
        </w:tc>
      </w:tr>
      <w:tr>
        <w:trPr>
          <w:trHeight w:val="4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Практическая часть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мин.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мин.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Рефлексия и вопросы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мин.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ОПИСАНИЕ ЗАНЯТИЯ</w:t>
      </w:r>
    </w:p>
    <w:p w:rsidR="00000000" w:rsidDel="00000000" w:rsidP="00000000" w:rsidRDefault="00000000" w:rsidRPr="00000000" w14:paraId="0000006D">
      <w:pPr>
        <w:jc w:val="center"/>
        <w:rPr>
          <w:b w:val="1"/>
          <w:sz w:val="36"/>
          <w:szCs w:val="36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6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Преамбула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Компьютер понимает только определённые команды, а код – это всего лишь несколько команд для компьютера, расположенных в определённом порядке.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на определённом языке программирования – это ни что иное, как обычный текст со строгими правилами (синтаксисом)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Вспомните, что и в русском языке есть свой синтаксис!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Программисты пишут код, код – это просто текст, сохранённый в файле с определённым расширением. Каким образом нам «исполнить» или «выполнить» код, который мы будем писать?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ответить на этот вопрос нам надо понять, а что можем «запустить» на своём компьютере.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Исполняемые файлы (*.exe)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Любой файл, который вы можете запустить на своём компьютере является исполняемым.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Windows наиболее распространены бинарные (binary -&gt; 0 и 1) исполняемые файлы. Самый часто встречающийся их вид - это приложение. Приложения имеют расширения EXE и могут запускаться самостоятельно.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можно переформулировать наш вопрос: как нам перевести наш код в бинарный файл, который мы можем запустить?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превратить код в язык, понятный компьютеру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превратить код в исполняемый файл создали специальную программу, которую назвали компилятором.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забывать освобождать выделенную (динамически) память, то образуются утечки памяти, потому что эта память остаётся выделенной, пока программа не будет закрыта.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Написанный нами код должен быть сохранён в файле с специальным расширением - .cpp (С Plus Plus – C++)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«Точка входа» в программу на С++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564390" cy="3674920"/>
            <wp:effectExtent b="0" l="0" r="0" t="0"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390" cy="3674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самом деле, любая программа чаще всего существует не сама по себе. Она может общаться с другими программами, системами, интернетом и т.д.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 словом “общаться” мы в первую очередь подразуемеваем “обмениваться данными”. То есть, принимать какие-то данные извне, а собственные данные — наоборот, куда-то отправлять.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Примеров обмена данными между программами много даже в повседневной жизни.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Так, на многих сайтах ты можешь вместо регистрации авторизоваться при помощи своего аккаунта в Facebook или Twitter. В этой ситуации две программы, скажем, Twitter и сайт, на котором ты пытаешься зарегистрироваться, обмениваются необходимыми данными между собой, после чего ты видишь конечный результат — успешную авторизацию.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Потоки в программирования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описания процесса обмена данными в программировании часто используется термин “поток”.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Откуда вообще взялось такое название? “Поток” больше ассоциируется с рекой или ручьем, чем с программированием. Поток — это, по сути, перемещающийся кусок данных. То есть в программировании по потоку “течет” не вода, а данные в виде байтов и символов.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 потока данных мы можем получать данные частями и что-то с ними делать.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помощи потоков ты можешь работать с любыми источниками данных: интернет, файловая система твоего компьютера или что-то еще — без разницы. Потоки — инструмент универсальный. Они позволяют программе получать данные отовсюду (входящие потоки) и отправлять их куда угодно (исходящие). Их задача одна — брать данные в одном месте и отправлять в другое.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Потоки делятся на два вида: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Входящий поток (Input) — используется для приема данных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Исходящий поток (Output) — для отправки данных.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Комментарии  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Комментариями называются пояснительные выражения, которые вы можете включать в ваш код на языке C++, чтобы объяснить, что именно выполняет программа.  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Компилятор игнорирует все, что находится в комментариях. Это значит, что их не будет видно в результате выполнения программы</w:t>
      </w:r>
      <w:r w:rsidDel="00000000" w:rsidR="00000000" w:rsidRPr="00000000">
        <w:rPr>
          <w:b w:val="1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Комментарий, который начинается с двух слэшей (//), называется однострочным комментарием. Комбинация двух слэш символов указывает компилятору игнорировать все, что следует за ними, вплоть до окончания строки.</w:t>
      </w:r>
    </w:p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Многострочные комментарии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Комментарии, в которых необходимо использование множества строк начинаются с /* и заканчиваются */ 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 можете поместить их на одной строке, или же поместить одну и более строк между ними.</w:t>
      </w:r>
    </w:p>
    <w:p w:rsidR="00000000" w:rsidDel="00000000" w:rsidP="00000000" w:rsidRDefault="00000000" w:rsidRPr="00000000" w14:paraId="0000009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Переменные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переменной резервирует место, или пространство в памяти для хранения значений. Компилятору необходимо, чтобы вы указали тип данных для каждой объявляемой переменной.  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предлагает большой ассортимент встроенных типов данных. 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Целочисленный тип, встроенный тип, представляет собой целое число. Для определения переменной целочисленного типа используется ключевое слово int (integer).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требует чтобы вы указали тип и идентификатор (имя) для каждой переменной. 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Идентификатор это имя для переменной, функции, класса, модуля, или чего-либо другого определенного пользователем. Идентификатор начинается с буквы (A-Z или a-z) или нижнего подчеркивания (_), с последующими дополнительно буквами, нижними подчеркиваниями, и цифрами (от 0 до 9). 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определим переменную под названием myVariable которая может хранить целочисленные значения</w:t>
      </w:r>
    </w:p>
    <w:p w:rsidR="00000000" w:rsidDel="00000000" w:rsidP="00000000" w:rsidRDefault="00000000" w:rsidRPr="00000000" w14:paraId="000000A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Переменные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Определяйте все переменные с именем и типом данных до их использования в программе. В случае, если у вас есть несколько переменных одинакового типа, можно определять их в одном объявлении, разделяя их запятыми.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a, b;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Переменным могут быть присвоены значения и они могут использоваться для выполнения операций. 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мы можем дополнительно создать переменную sum, и сложить две переменные.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Объявляем переменные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вас есть возможность присвоить значение переменной во время ее объявления или объявить переменную и присвоить ей значение позже. 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 также можете изменить значение переменной. 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Несколько примеров: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a; </w:t>
        <w:br w:type="textWrapping"/>
        <w:t xml:space="preserve">int b = 42;</w:t>
        <w:br w:type="textWrapping"/>
        <w:br w:type="textWrapping"/>
        <w:t xml:space="preserve">a = 10;</w:t>
        <w:br w:type="textWrapping"/>
        <w:t xml:space="preserve">b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Ввод пользователем (стандартный поток ввода)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позволить пользователю ввести значение используйте cin вместе с оператором извлечения (&gt;&gt;). Переменная содержащая извлекаемую информацию следует за оператором. 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Следующий пример показывает, как принимать введенную пользователем информацию и сохранять ее в переменной num: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cin &gt;&gt; 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Получение введенной информации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Следующая программа подсказывает пользователю ввести число и сохраняет его в переменной a: 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(пример на слайде 13)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запуска программы выводится сообщение "Please enter a number", затем ожидается ввод пользователем числа и нажатие кнопки Enter.  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Введенное число сохраняется в переменной a.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будет ждать столько времени, сколько необходимо пользователю чтобы ввести число.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Получение введенной информации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 можете выполнить ввод пользователем информации множество раз, как сделано в следующей программе: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(пример на слайде 14)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Получение введенной информации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Давайте создадим программу, которая позволяет ввести два числа и выводит на экран их сумму.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(пример на слайде 15)</w:t>
      </w:r>
    </w:p>
    <w:p w:rsidR="00000000" w:rsidDel="00000000" w:rsidP="00000000" w:rsidRDefault="00000000" w:rsidRPr="00000000" w14:paraId="000000C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Арифметические операторы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поддерживает следующие арифметические операторы.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412318" cy="1831367"/>
            <wp:effectExtent b="0" l="0" r="0" t="0"/>
            <wp:docPr id="4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318" cy="1831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имеет короткие операторы одновременного выполнения операции и присваивания.  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x = 10;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x += 4; </w:t>
      </w:r>
      <w:r w:rsidDel="00000000" w:rsidR="00000000" w:rsidRPr="00000000">
        <w:rPr>
          <w:sz w:val="28"/>
          <w:szCs w:val="28"/>
          <w:rtl w:val="0"/>
        </w:rPr>
        <w:t xml:space="preserve">// equivalent to x = x + 4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x -= 5; </w:t>
      </w:r>
      <w:r w:rsidDel="00000000" w:rsidR="00000000" w:rsidRPr="00000000">
        <w:rPr>
          <w:sz w:val="28"/>
          <w:szCs w:val="28"/>
          <w:rtl w:val="0"/>
        </w:rPr>
        <w:t xml:space="preserve">// equivalent to x = x – 5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 *= 3; </w:t>
      </w:r>
      <w:r w:rsidDel="00000000" w:rsidR="00000000" w:rsidRPr="00000000">
        <w:rPr>
          <w:sz w:val="28"/>
          <w:szCs w:val="28"/>
          <w:rtl w:val="0"/>
        </w:rPr>
        <w:t xml:space="preserve">// equivalent to x = x * 3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x /= 2; </w:t>
      </w:r>
      <w:r w:rsidDel="00000000" w:rsidR="00000000" w:rsidRPr="00000000">
        <w:rPr>
          <w:sz w:val="28"/>
          <w:szCs w:val="28"/>
          <w:rtl w:val="0"/>
        </w:rPr>
        <w:t xml:space="preserve">// equivalent to x = x / 2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x %= 4; </w:t>
      </w:r>
      <w:r w:rsidDel="00000000" w:rsidR="00000000" w:rsidRPr="00000000">
        <w:rPr>
          <w:sz w:val="28"/>
          <w:szCs w:val="28"/>
          <w:rtl w:val="0"/>
        </w:rPr>
        <w:t xml:space="preserve">// equivalent to x = x % 4</w:t>
      </w:r>
    </w:p>
    <w:p w:rsidR="00000000" w:rsidDel="00000000" w:rsidP="00000000" w:rsidRDefault="00000000" w:rsidRPr="00000000" w14:paraId="000000C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Оператор инкремента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инкремента используется для увеличения целочисленного значения на единицу.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Следующие выражения эквивалентны:</w:t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x++;  </w:t>
        <w:tab/>
        <w:t xml:space="preserve">x +=1; x = x + 1;</w:t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Оператор декремента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декремента (--) работает почти таким же образом, как и оператор инкремента, но вместо увеличения значения, он уменьшает его на единицу.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x--;   x -=1; </w:t>
        <w:tab/>
        <w:t xml:space="preserve">x = x - 1;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Задание1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на экран (отправьте в стандартный поток вывода) приветственное предложение с пользователем. Затем представьтесь (с новой строки)</w:t>
      </w:r>
    </w:p>
    <w:p w:rsidR="00000000" w:rsidDel="00000000" w:rsidP="00000000" w:rsidRDefault="00000000" w:rsidRPr="00000000" w14:paraId="000000D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Задание2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2 числа. Ваша программа в стандартный вывод (на экран) посылает сумму этих чисел, и разницу и произведение.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выведите среднее арифметическое двух чисел (среднее арифметическое нескольких чисел – это их сумма заданных чисел, делённая на их количество)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на экран поясняющие предложение, например, “Hello!” , “Enter first number” и т.д.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используйте промежуточные переменные для хранения результатов арифметических операций.</w:t>
      </w:r>
    </w:p>
    <w:p w:rsidR="00000000" w:rsidDel="00000000" w:rsidP="00000000" w:rsidRDefault="00000000" w:rsidRPr="00000000" w14:paraId="000000DE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pgSz w:h="16834" w:w="11909"/>
      <w:pgMar w:bottom="1440" w:top="1440" w:left="1343" w:right="1440" w:header="396" w:footer="3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Roboto Slab">
    <w:embedRegular w:fontKey="{00000000-0000-0000-0000-000000000000}" r:id="rId1" w:subsetted="0"/>
    <w:embedBold w:fontKey="{00000000-0000-0000-0000-000000000000}" r:id="rId2" w:subsetted="0"/>
  </w:font>
  <w:font w:name="Montserrat SemiBol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ontserra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ind w:left="-141"/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</w:rPr>
      <w:drawing>
        <wp:inline distB="114300" distT="114300" distL="114300" distR="114300">
          <wp:extent cx="5793450" cy="25400"/>
          <wp:effectExtent b="0" l="0" r="0" t="0"/>
          <wp:docPr id="4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ind w:left="-141"/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Montserrat" w:cs="Montserrat" w:eastAsia="Montserrat" w:hAnsi="Montserrat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ind w:left="-566" w:right="-34"/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-91.0" w:type="dxa"/>
      <w:tblLayout w:type="fixed"/>
      <w:tblLook w:val="0600"/>
    </w:tblPr>
    <w:tblGrid>
      <w:gridCol w:w="3795"/>
      <w:gridCol w:w="4875"/>
      <w:gridCol w:w="690"/>
      <w:tblGridChange w:id="0">
        <w:tblGrid>
          <w:gridCol w:w="3795"/>
          <w:gridCol w:w="4875"/>
          <w:gridCol w:w="69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E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2289815" cy="399637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E6">
          <w:pPr>
            <w:jc w:val="right"/>
            <w:rPr>
              <w:rFonts w:ascii="Roboto Slab" w:cs="Roboto Slab" w:eastAsia="Roboto Slab" w:hAnsi="Roboto Slab"/>
              <w:b w:val="1"/>
              <w:sz w:val="16"/>
              <w:szCs w:val="16"/>
            </w:rPr>
          </w:pPr>
          <w:r w:rsidDel="00000000" w:rsidR="00000000" w:rsidRPr="00000000">
            <w:rPr>
              <w:rFonts w:ascii="Roboto Slab" w:cs="Roboto Slab" w:eastAsia="Roboto Slab" w:hAnsi="Roboto Slab"/>
              <w:b w:val="1"/>
              <w:sz w:val="16"/>
              <w:szCs w:val="16"/>
              <w:rtl w:val="0"/>
            </w:rPr>
            <w:t xml:space="preserve">ПРОГРАММИРОВАНИЕ С++</w:t>
          </w:r>
        </w:p>
        <w:p w:rsidR="00000000" w:rsidDel="00000000" w:rsidP="00000000" w:rsidRDefault="00000000" w:rsidRPr="00000000" w14:paraId="000000E7">
          <w:pPr>
            <w:jc w:val="right"/>
            <w:rPr>
              <w:sz w:val="16"/>
              <w:szCs w:val="16"/>
            </w:rPr>
          </w:pPr>
          <w:r w:rsidDel="00000000" w:rsidR="00000000" w:rsidRPr="00000000">
            <w:rPr>
              <w:rFonts w:ascii="Roboto Slab" w:cs="Roboto Slab" w:eastAsia="Roboto Slab" w:hAnsi="Roboto Slab"/>
              <w:b w:val="1"/>
              <w:sz w:val="16"/>
              <w:szCs w:val="16"/>
              <w:rtl w:val="0"/>
            </w:rPr>
            <w:t xml:space="preserve">9-11 КЛАСС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E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rPr/>
          </w:pPr>
          <w:r w:rsidDel="00000000" w:rsidR="00000000" w:rsidRPr="00000000">
            <w:rPr/>
            <mc:AlternateContent>
              <mc:Choice Requires="wpg">
                <w:drawing>
                  <wp:inline distB="114300" distT="114300" distL="114300" distR="114300">
                    <wp:extent cx="342900" cy="371475"/>
                    <wp:effectExtent b="0" l="0" r="0" t="0"/>
                    <wp:docPr id="37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114300" distT="114300" distL="114300" distR="114300">
                    <wp:extent cx="342900" cy="371475"/>
                    <wp:effectExtent b="0" l="0" r="0" t="0"/>
                    <wp:docPr id="37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2900" cy="3714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9">
    <w:pPr>
      <w:ind w:left="-566" w:right="-34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Slab" w:cs="Roboto Slab" w:eastAsia="Roboto Slab" w:hAnsi="Roboto Slab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 Slab" w:cs="Roboto Slab" w:eastAsia="Roboto Slab" w:hAnsi="Roboto Sla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oboto Slab" w:cs="Roboto Slab" w:eastAsia="Roboto Slab" w:hAnsi="Roboto Slab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Slab" w:cs="Roboto Slab" w:eastAsia="Roboto Slab" w:hAnsi="Roboto Slab"/>
      <w:sz w:val="28"/>
      <w:szCs w:val="28"/>
    </w:rPr>
  </w:style>
  <w:style w:type="paragraph" w:styleId="a0" w:default="1">
    <w:name w:val="Normal"/>
    <w:qFormat w:val="1"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 w:val="1"/>
    <w:rsid w:val="00165167"/>
    <w:pPr>
      <w:keepNext w:val="1"/>
      <w:keepLines w:val="1"/>
      <w:spacing w:after="120" w:before="40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 w:val="1"/>
    <w:qFormat w:val="1"/>
    <w:rsid w:val="00165167"/>
    <w:pPr>
      <w:keepNext w:val="1"/>
      <w:keepLines w:val="1"/>
      <w:spacing w:after="120" w:before="36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 w:val="1"/>
    <w:qFormat w:val="1"/>
    <w:rsid w:val="00633AAE"/>
    <w:pPr>
      <w:keepNext w:val="1"/>
      <w:keepLines w:val="1"/>
      <w:spacing w:after="80" w:before="320"/>
      <w:outlineLvl w:val="2"/>
    </w:pPr>
    <w:rPr>
      <w:rFonts w:ascii="Roboto Slab" w:hAnsi="Roboto Slab"/>
      <w:b w:val="1"/>
      <w:sz w:val="24"/>
      <w:szCs w:val="28"/>
    </w:rPr>
  </w:style>
  <w:style w:type="paragraph" w:styleId="4">
    <w:name w:val="heading 4"/>
    <w:basedOn w:val="a0"/>
    <w:next w:val="a0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uiPriority w:val="10"/>
    <w:qFormat w:val="1"/>
    <w:rsid w:val="005C703D"/>
    <w:pPr>
      <w:keepNext w:val="1"/>
      <w:keepLines w:val="1"/>
      <w:spacing w:after="60"/>
    </w:pPr>
    <w:rPr>
      <w:rFonts w:ascii="Roboto Slab" w:hAnsi="Roboto Slab"/>
      <w:sz w:val="28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5">
    <w:name w:val="Subtitle"/>
    <w:basedOn w:val="a0"/>
    <w:next w:val="a0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a">
    <w:name w:val="Balloon Text"/>
    <w:basedOn w:val="a0"/>
    <w:link w:val="ab"/>
    <w:uiPriority w:val="99"/>
    <w:semiHidden w:val="1"/>
    <w:unhideWhenUsed w:val="1"/>
    <w:rsid w:val="00511855"/>
    <w:pPr>
      <w:spacing w:line="240" w:lineRule="auto"/>
    </w:pPr>
    <w:rPr>
      <w:rFonts w:ascii="Tahoma" w:cs="Tahoma" w:hAnsi="Tahoma"/>
      <w:sz w:val="16"/>
      <w:szCs w:val="16"/>
    </w:rPr>
  </w:style>
  <w:style w:type="character" w:styleId="ab" w:customStyle="1">
    <w:name w:val="Текст выноски Знак"/>
    <w:basedOn w:val="a1"/>
    <w:link w:val="aa"/>
    <w:uiPriority w:val="99"/>
    <w:semiHidden w:val="1"/>
    <w:rsid w:val="00511855"/>
    <w:rPr>
      <w:rFonts w:ascii="Tahoma" w:cs="Tahoma" w:hAnsi="Tahoma"/>
      <w:sz w:val="16"/>
      <w:szCs w:val="16"/>
    </w:rPr>
  </w:style>
  <w:style w:type="paragraph" w:styleId="ac">
    <w:name w:val="header"/>
    <w:basedOn w:val="a0"/>
    <w:link w:val="ad"/>
    <w:uiPriority w:val="99"/>
    <w:unhideWhenUsed w:val="1"/>
    <w:rsid w:val="00452378"/>
    <w:pPr>
      <w:tabs>
        <w:tab w:val="center" w:pos="4677"/>
        <w:tab w:val="right" w:pos="9355"/>
      </w:tabs>
      <w:spacing w:line="240" w:lineRule="auto"/>
    </w:pPr>
  </w:style>
  <w:style w:type="character" w:styleId="ad" w:customStyle="1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 w:val="1"/>
    <w:rsid w:val="00452378"/>
    <w:pPr>
      <w:tabs>
        <w:tab w:val="center" w:pos="4677"/>
        <w:tab w:val="right" w:pos="9355"/>
      </w:tabs>
      <w:spacing w:line="240" w:lineRule="auto"/>
    </w:pPr>
  </w:style>
  <w:style w:type="character" w:styleId="af" w:customStyle="1">
    <w:name w:val="Нижний колонтитул Знак"/>
    <w:basedOn w:val="a1"/>
    <w:link w:val="ae"/>
    <w:uiPriority w:val="99"/>
    <w:rsid w:val="00452378"/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">
    <w:name w:val="List Paragraph"/>
    <w:basedOn w:val="a0"/>
    <w:uiPriority w:val="34"/>
    <w:qFormat w:val="1"/>
    <w:rsid w:val="00541E95"/>
    <w:pPr>
      <w:numPr>
        <w:numId w:val="1"/>
      </w:numPr>
      <w:contextualSpacing w:val="1"/>
    </w:pPr>
  </w:style>
  <w:style w:type="paragraph" w:styleId="af4">
    <w:name w:val="caption"/>
    <w:basedOn w:val="a0"/>
    <w:next w:val="a0"/>
    <w:uiPriority w:val="35"/>
    <w:unhideWhenUsed w:val="1"/>
    <w:qFormat w:val="1"/>
    <w:rsid w:val="00AB1E04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 w:val="1"/>
    <w:qFormat w:val="1"/>
    <w:rsid w:val="00A505CC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10">
    <w:name w:val="toc 1"/>
    <w:basedOn w:val="a0"/>
    <w:next w:val="a0"/>
    <w:autoRedefine w:val="1"/>
    <w:uiPriority w:val="39"/>
    <w:unhideWhenUsed w:val="1"/>
    <w:rsid w:val="00A505CC"/>
    <w:pPr>
      <w:spacing w:after="100"/>
    </w:pPr>
  </w:style>
  <w:style w:type="paragraph" w:styleId="20">
    <w:name w:val="toc 2"/>
    <w:basedOn w:val="a0"/>
    <w:next w:val="a0"/>
    <w:autoRedefine w:val="1"/>
    <w:uiPriority w:val="39"/>
    <w:unhideWhenUsed w:val="1"/>
    <w:rsid w:val="00A505CC"/>
    <w:pPr>
      <w:spacing w:after="100"/>
      <w:ind w:left="200"/>
    </w:pPr>
  </w:style>
  <w:style w:type="paragraph" w:styleId="30">
    <w:name w:val="toc 3"/>
    <w:basedOn w:val="a0"/>
    <w:next w:val="a0"/>
    <w:autoRedefine w:val="1"/>
    <w:uiPriority w:val="39"/>
    <w:unhideWhenUsed w:val="1"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 w:val="1"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8">
    <w:name w:val="No Spacing"/>
    <w:basedOn w:val="a0"/>
    <w:uiPriority w:val="1"/>
    <w:qFormat w:val="1"/>
    <w:rsid w:val="00541E95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rFonts w:cs="Montserrat" w:eastAsia="Montserrat"/>
      <w:color w:val="auto"/>
    </w:rPr>
  </w:style>
  <w:style w:type="table" w:styleId="a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b">
    <w:name w:val="Normal (Web)"/>
    <w:basedOn w:val="a0"/>
    <w:uiPriority w:val="99"/>
    <w:unhideWhenUsed w:val="1"/>
    <w:rsid w:val="0002377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MontserratSemiBold-regular.ttf"/><Relationship Id="rId4" Type="http://schemas.openxmlformats.org/officeDocument/2006/relationships/font" Target="fonts/MontserratSemiBold-bold.ttf"/><Relationship Id="rId10" Type="http://schemas.openxmlformats.org/officeDocument/2006/relationships/font" Target="fonts/Montserrat-boldItalic.ttf"/><Relationship Id="rId9" Type="http://schemas.openxmlformats.org/officeDocument/2006/relationships/font" Target="fonts/Montserrat-italic.ttf"/><Relationship Id="rId5" Type="http://schemas.openxmlformats.org/officeDocument/2006/relationships/font" Target="fonts/MontserratSemiBold-italic.ttf"/><Relationship Id="rId6" Type="http://schemas.openxmlformats.org/officeDocument/2006/relationships/font" Target="fonts/MontserratSemiBold-boldItalic.ttf"/><Relationship Id="rId7" Type="http://schemas.openxmlformats.org/officeDocument/2006/relationships/font" Target="fonts/Montserrat-regular.ttf"/><Relationship Id="rId8" Type="http://schemas.openxmlformats.org/officeDocument/2006/relationships/font" Target="fonts/Montserra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2020-03-03T18:07:00Z</dcterms:created>
  <dc:creator>Kirill Priyomko</dc:creator>
</cp:coreProperties>
</file>