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F1AD" w14:textId="77777777" w:rsidR="00A417DD" w:rsidRPr="00292473" w:rsidRDefault="00000000">
      <w:pPr>
        <w:rPr>
          <w:b/>
          <w:bCs/>
          <w:sz w:val="28"/>
          <w:szCs w:val="28"/>
        </w:rPr>
      </w:pPr>
      <w:r w:rsidRPr="00292473">
        <w:rPr>
          <w:b/>
          <w:bCs/>
          <w:sz w:val="28"/>
          <w:szCs w:val="28"/>
        </w:rPr>
        <w:t>MARY ANNE SMITH, MS, RN, BSN</w:t>
      </w:r>
    </w:p>
    <w:p w14:paraId="05A36E5D" w14:textId="35896D69" w:rsidR="00A417DD" w:rsidRPr="00292473" w:rsidRDefault="00000000">
      <w:pPr>
        <w:rPr>
          <w:sz w:val="28"/>
          <w:szCs w:val="28"/>
        </w:rPr>
      </w:pPr>
      <w:r w:rsidRPr="00292473">
        <w:rPr>
          <w:sz w:val="28"/>
          <w:szCs w:val="28"/>
        </w:rPr>
        <w:t xml:space="preserve">Austin, TX • (512) 740-4488 • ma.edly.smith@gmail.com • </w:t>
      </w:r>
      <w:hyperlink r:id="rId6" w:history="1">
        <w:r w:rsidR="00A417DD" w:rsidRPr="00292473">
          <w:rPr>
            <w:rStyle w:val="Hyperlink"/>
            <w:sz w:val="28"/>
            <w:szCs w:val="28"/>
          </w:rPr>
          <w:t>linkedin.com/in/</w:t>
        </w:r>
        <w:proofErr w:type="spellStart"/>
        <w:r w:rsidR="00A417DD" w:rsidRPr="00292473">
          <w:rPr>
            <w:rStyle w:val="Hyperlink"/>
            <w:sz w:val="28"/>
            <w:szCs w:val="28"/>
          </w:rPr>
          <w:t>maryannesmithrntx</w:t>
        </w:r>
        <w:proofErr w:type="spellEnd"/>
      </w:hyperlink>
    </w:p>
    <w:p w14:paraId="69CDAA91" w14:textId="77777777" w:rsidR="00A417DD" w:rsidRPr="00292473" w:rsidRDefault="00A417DD">
      <w:pPr>
        <w:rPr>
          <w:sz w:val="28"/>
          <w:szCs w:val="28"/>
        </w:rPr>
      </w:pPr>
    </w:p>
    <w:p w14:paraId="12157324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SUMMARY</w:t>
      </w:r>
    </w:p>
    <w:p w14:paraId="5BEEE639" w14:textId="49D2AEFF" w:rsidR="00A417DD" w:rsidRDefault="00000000">
      <w:r>
        <w:t xml:space="preserve">Clinical Customer Success Leader with 15+ years of experience driving quality outcomes, regulatory compliance, and SaaS adoption across hospitals, ACOs, payers, </w:t>
      </w:r>
      <w:r w:rsidR="00673052">
        <w:t xml:space="preserve">behavioral health providers </w:t>
      </w:r>
      <w:r>
        <w:t>and health systems. Expert in quality measurement, data integrity, and value-based performance programs. Proven track record managing $3–5M enterprise portfolios, strengthening executive relationships, and driving renewals</w:t>
      </w:r>
      <w:r w:rsidR="00292473">
        <w:t xml:space="preserve"> </w:t>
      </w:r>
      <w:r>
        <w:t xml:space="preserve">and </w:t>
      </w:r>
      <w:r w:rsidR="00292473">
        <w:t>expansion</w:t>
      </w:r>
      <w:r>
        <w:t xml:space="preserve"> opportunities.</w:t>
      </w:r>
    </w:p>
    <w:p w14:paraId="7702F0BF" w14:textId="77777777" w:rsidR="00A417DD" w:rsidRDefault="00A417DD"/>
    <w:p w14:paraId="46DAB9A3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CORE STRENGTHS</w:t>
      </w:r>
    </w:p>
    <w:p w14:paraId="20FB9336" w14:textId="77777777" w:rsidR="00A417DD" w:rsidRDefault="00000000">
      <w:r>
        <w:t>SaaS Adoption &amp; Clinical Workflow Optimization</w:t>
      </w:r>
    </w:p>
    <w:p w14:paraId="6E4B49EB" w14:textId="1823B33E" w:rsidR="00A417DD" w:rsidRDefault="00000000">
      <w:r>
        <w:t xml:space="preserve">Strategic Account Management • </w:t>
      </w:r>
      <w:r w:rsidR="00673052">
        <w:t>Retention, Customer Outcomes &amp;</w:t>
      </w:r>
      <w:r>
        <w:t xml:space="preserve"> </w:t>
      </w:r>
      <w:r w:rsidR="00673052">
        <w:t>Expansion</w:t>
      </w:r>
    </w:p>
    <w:p w14:paraId="595FAB44" w14:textId="77777777" w:rsidR="00A417DD" w:rsidRDefault="00000000">
      <w:r>
        <w:t>Data Integrity, Validation &amp; Reporting</w:t>
      </w:r>
    </w:p>
    <w:p w14:paraId="463A22F3" w14:textId="77777777" w:rsidR="00A417DD" w:rsidRDefault="00000000">
      <w:r>
        <w:t>Executive &amp; Clinical Stakeholder Engagement</w:t>
      </w:r>
    </w:p>
    <w:p w14:paraId="3F5B968D" w14:textId="4A3AD912" w:rsidR="00A417DD" w:rsidRDefault="00000000">
      <w:r>
        <w:t xml:space="preserve">QBRs, </w:t>
      </w:r>
      <w:r w:rsidR="005A3A23">
        <w:t>Strategic</w:t>
      </w:r>
      <w:r>
        <w:t xml:space="preserve"> Reviews &amp; Client Education</w:t>
      </w:r>
    </w:p>
    <w:p w14:paraId="37AB63A2" w14:textId="77777777" w:rsidR="00A417DD" w:rsidRDefault="00A417DD"/>
    <w:p w14:paraId="451A1179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EXPERIENCE</w:t>
      </w:r>
    </w:p>
    <w:p w14:paraId="3C097EEC" w14:textId="77777777" w:rsidR="00A417DD" w:rsidRPr="000F5D8F" w:rsidRDefault="00000000">
      <w:pPr>
        <w:rPr>
          <w:b/>
          <w:bCs/>
        </w:rPr>
      </w:pPr>
      <w:proofErr w:type="spellStart"/>
      <w:r w:rsidRPr="000F5D8F">
        <w:rPr>
          <w:b/>
          <w:bCs/>
        </w:rPr>
        <w:t>MindCare</w:t>
      </w:r>
      <w:proofErr w:type="spellEnd"/>
      <w:r w:rsidRPr="000F5D8F">
        <w:rPr>
          <w:b/>
          <w:bCs/>
        </w:rPr>
        <w:t xml:space="preserve"> Solutions — Director of Partner Success (2025)</w:t>
      </w:r>
    </w:p>
    <w:p w14:paraId="5356F93A" w14:textId="33C3C26D" w:rsidR="00A417DD" w:rsidRDefault="00000000">
      <w:r>
        <w:t>• Served as the executive relationship owner for $5M in ARR and drove adoption, renewals, and expansions</w:t>
      </w:r>
      <w:r w:rsidR="00673052">
        <w:t xml:space="preserve"> for partners utilizing telepsychiatry and behavioral health solutions</w:t>
      </w:r>
      <w:r>
        <w:t>.</w:t>
      </w:r>
    </w:p>
    <w:p w14:paraId="4AA40993" w14:textId="4724F1B9" w:rsidR="00A417DD" w:rsidRDefault="00000000">
      <w:r>
        <w:t xml:space="preserve">• Strengthened partner utilization by </w:t>
      </w:r>
      <w:r w:rsidR="00AD76F6">
        <w:t>50</w:t>
      </w:r>
      <w:r>
        <w:t>% through workflow optimization and cross-functional collaboration.</w:t>
      </w:r>
    </w:p>
    <w:p w14:paraId="12102EA3" w14:textId="77777777" w:rsidR="00A417DD" w:rsidRDefault="00000000">
      <w:r>
        <w:t>• Ensured data integrity, resolved issues, and guided clinical leaders through performance and reporting needs.</w:t>
      </w:r>
    </w:p>
    <w:p w14:paraId="11D9DBB7" w14:textId="77777777" w:rsidR="00A417DD" w:rsidRDefault="00A417DD"/>
    <w:p w14:paraId="67172385" w14:textId="77777777" w:rsidR="00292473" w:rsidRDefault="00292473"/>
    <w:p w14:paraId="7AAC4529" w14:textId="77777777" w:rsidR="00292473" w:rsidRDefault="00292473"/>
    <w:p w14:paraId="6DCEAD4E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lastRenderedPageBreak/>
        <w:t>PointClickCare — Senior Customer Success Manager II (2021–2024)</w:t>
      </w:r>
    </w:p>
    <w:p w14:paraId="2CDB8186" w14:textId="77777777" w:rsidR="00A417DD" w:rsidRDefault="00000000">
      <w:r>
        <w:t>• Managed 70+ enterprise accounts (&gt;$3M ARR) ensuring data accuracy, compliance, and full platform utilization.</w:t>
      </w:r>
    </w:p>
    <w:p w14:paraId="7C04B2A4" w14:textId="77777777" w:rsidR="00A417DD" w:rsidRDefault="00000000">
      <w:r>
        <w:t>• Delivered NPS 10 for key health plan through proactive engagement and executive‑level QBRs.</w:t>
      </w:r>
    </w:p>
    <w:p w14:paraId="5B4629EC" w14:textId="77777777" w:rsidR="00A417DD" w:rsidRDefault="00000000">
      <w:r>
        <w:t>• Partnered with Product and Data Science to improve reporting accuracy and ROI storytelling.</w:t>
      </w:r>
    </w:p>
    <w:p w14:paraId="2DC335C0" w14:textId="77777777" w:rsidR="00A417DD" w:rsidRDefault="00A417DD"/>
    <w:p w14:paraId="34F1D99F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WellMed Medical Management — Manager of Care Management (2018–2021)</w:t>
      </w:r>
    </w:p>
    <w:p w14:paraId="3D367E8E" w14:textId="358BD5BA" w:rsidR="00A417DD" w:rsidRDefault="00000000">
      <w:r>
        <w:t xml:space="preserve">• Led 17 clinicians and used quality metrics to drive interventions, achieving </w:t>
      </w:r>
      <w:r w:rsidR="000A21E9">
        <w:t>a 70</w:t>
      </w:r>
      <w:r>
        <w:t>% reduction in readmissions.</w:t>
      </w:r>
    </w:p>
    <w:p w14:paraId="6EA1E699" w14:textId="77777777" w:rsidR="00A417DD" w:rsidRDefault="00000000">
      <w:r>
        <w:t>• Implemented dashboards and KPI workflows supporting Medicare regulatory compliance.</w:t>
      </w:r>
    </w:p>
    <w:p w14:paraId="541873B1" w14:textId="77777777" w:rsidR="00A417DD" w:rsidRDefault="00A417DD"/>
    <w:p w14:paraId="491B2DBC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Austin Regional Clinic — Nursing Supervisor / Clinical Quality Lead (2015–2018)</w:t>
      </w:r>
    </w:p>
    <w:p w14:paraId="32B6565F" w14:textId="77777777" w:rsidR="00A417DD" w:rsidRDefault="00000000">
      <w:r>
        <w:t>• Implemented Epic Healthy Planet, improving population health reporting and eCQM outcomes.</w:t>
      </w:r>
    </w:p>
    <w:p w14:paraId="181C4285" w14:textId="46E64A17" w:rsidR="00A417DD" w:rsidRDefault="00000000">
      <w:r>
        <w:t>• Increased care gap closure and compliance by</w:t>
      </w:r>
      <w:r w:rsidR="000A21E9">
        <w:t xml:space="preserve"> 75</w:t>
      </w:r>
      <w:r>
        <w:t xml:space="preserve"> %.</w:t>
      </w:r>
    </w:p>
    <w:p w14:paraId="0F30B126" w14:textId="77777777" w:rsidR="00A417DD" w:rsidRDefault="00A417DD"/>
    <w:p w14:paraId="5A08C78F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EDUCATION</w:t>
      </w:r>
    </w:p>
    <w:p w14:paraId="1DDCA11A" w14:textId="77777777" w:rsidR="00A417DD" w:rsidRDefault="00000000">
      <w:r>
        <w:t>MS, Nutrition — Texas A&amp;M University</w:t>
      </w:r>
    </w:p>
    <w:p w14:paraId="341D285B" w14:textId="77777777" w:rsidR="00A417DD" w:rsidRDefault="00000000">
      <w:r>
        <w:t>BSN — California State University, Long Beach</w:t>
      </w:r>
    </w:p>
    <w:p w14:paraId="5DA1F097" w14:textId="77777777" w:rsidR="00A417DD" w:rsidRDefault="00000000">
      <w:r>
        <w:t>BS, Dietetics — Western Michigan University</w:t>
      </w:r>
    </w:p>
    <w:p w14:paraId="60B81B17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LICENSES &amp; CERTIFICATIONS</w:t>
      </w:r>
    </w:p>
    <w:p w14:paraId="11F41D25" w14:textId="77777777" w:rsidR="00A417DD" w:rsidRDefault="00000000">
      <w:r>
        <w:t>Registered Nurse (RN)</w:t>
      </w:r>
    </w:p>
    <w:p w14:paraId="5D0EDB79" w14:textId="77777777" w:rsidR="00A417DD" w:rsidRDefault="00A417DD"/>
    <w:p w14:paraId="1E06924B" w14:textId="77777777" w:rsidR="00A417DD" w:rsidRPr="000F5D8F" w:rsidRDefault="00000000">
      <w:pPr>
        <w:rPr>
          <w:b/>
          <w:bCs/>
        </w:rPr>
      </w:pPr>
      <w:r w:rsidRPr="000F5D8F">
        <w:rPr>
          <w:b/>
          <w:bCs/>
        </w:rPr>
        <w:t>TECHNICAL SKILLS</w:t>
      </w:r>
    </w:p>
    <w:p w14:paraId="7D26F8D8" w14:textId="308DFCD9" w:rsidR="00A417DD" w:rsidRDefault="00000000">
      <w:r>
        <w:t>Quality Reporting Platforms • E</w:t>
      </w:r>
      <w:r w:rsidR="00292473">
        <w:t>M</w:t>
      </w:r>
      <w:r>
        <w:t>Rs (Epic, Cerner, Meditech)</w:t>
      </w:r>
    </w:p>
    <w:p w14:paraId="5B25801C" w14:textId="77777777" w:rsidR="00A417DD" w:rsidRDefault="00000000">
      <w:r>
        <w:t>Salesforce • Gainsight • Data Validation • Performance Dashboards</w:t>
      </w:r>
    </w:p>
    <w:p w14:paraId="48B0A5F0" w14:textId="77777777" w:rsidR="00A417DD" w:rsidRDefault="00A417DD"/>
    <w:sectPr w:rsidR="00A41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853879">
    <w:abstractNumId w:val="8"/>
  </w:num>
  <w:num w:numId="2" w16cid:durableId="969089473">
    <w:abstractNumId w:val="6"/>
  </w:num>
  <w:num w:numId="3" w16cid:durableId="516969965">
    <w:abstractNumId w:val="5"/>
  </w:num>
  <w:num w:numId="4" w16cid:durableId="360791449">
    <w:abstractNumId w:val="4"/>
  </w:num>
  <w:num w:numId="5" w16cid:durableId="1371489618">
    <w:abstractNumId w:val="7"/>
  </w:num>
  <w:num w:numId="6" w16cid:durableId="474178860">
    <w:abstractNumId w:val="3"/>
  </w:num>
  <w:num w:numId="7" w16cid:durableId="1417942617">
    <w:abstractNumId w:val="2"/>
  </w:num>
  <w:num w:numId="8" w16cid:durableId="1152671401">
    <w:abstractNumId w:val="1"/>
  </w:num>
  <w:num w:numId="9" w16cid:durableId="42935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E9"/>
    <w:rsid w:val="000F5D8F"/>
    <w:rsid w:val="0015074B"/>
    <w:rsid w:val="00270A62"/>
    <w:rsid w:val="00292473"/>
    <w:rsid w:val="0029639D"/>
    <w:rsid w:val="00326F90"/>
    <w:rsid w:val="00441ADB"/>
    <w:rsid w:val="005A3A23"/>
    <w:rsid w:val="00673052"/>
    <w:rsid w:val="00830A7F"/>
    <w:rsid w:val="00A417DD"/>
    <w:rsid w:val="00AA1D8D"/>
    <w:rsid w:val="00AD76F6"/>
    <w:rsid w:val="00B47730"/>
    <w:rsid w:val="00C368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EE7D2"/>
  <w14:defaultImageDpi w14:val="300"/>
  <w15:docId w15:val="{B6902B88-58AE-431E-8709-7294E555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5D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ry-Anne-Smith-Modern-Resume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 Anne Smith</cp:lastModifiedBy>
  <cp:revision>5</cp:revision>
  <dcterms:created xsi:type="dcterms:W3CDTF">2025-12-23T17:35:00Z</dcterms:created>
  <dcterms:modified xsi:type="dcterms:W3CDTF">2026-01-12T17:19:00Z</dcterms:modified>
  <cp:category/>
</cp:coreProperties>
</file>