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A8E3" w14:textId="7A247073" w:rsidR="009E5A95" w:rsidRDefault="00000000">
      <w:pPr>
        <w:pStyle w:val="Title"/>
      </w:pPr>
      <w:r>
        <w:t>Madhav</w:t>
      </w:r>
      <w:r>
        <w:rPr>
          <w:spacing w:val="1"/>
        </w:rPr>
        <w:t xml:space="preserve"> </w:t>
      </w:r>
    </w:p>
    <w:p w14:paraId="277DB84D" w14:textId="0899E4CE" w:rsidR="009E5A95" w:rsidRDefault="00000000" w:rsidP="001C5E01">
      <w:pPr>
        <w:pStyle w:val="BodyText"/>
        <w:spacing w:before="265"/>
        <w:ind w:left="1" w:right="357" w:firstLine="0"/>
        <w:jc w:val="center"/>
      </w:pPr>
      <w:hyperlink r:id="rId7">
        <w:r>
          <w:t>mkanahosur@gmail.com</w:t>
        </w:r>
      </w:hyperlink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+1-4</w:t>
      </w:r>
      <w:r w:rsidR="001C5E01">
        <w:t>08</w:t>
      </w:r>
      <w:r>
        <w:t>-</w:t>
      </w:r>
      <w:r w:rsidR="001C5E01">
        <w:t>461</w:t>
      </w:r>
      <w:r>
        <w:t>-</w:t>
      </w:r>
      <w:r w:rsidR="001C5E01">
        <w:t>6323</w:t>
      </w:r>
    </w:p>
    <w:p w14:paraId="1D141F6B" w14:textId="77777777" w:rsidR="009E5A95" w:rsidRDefault="00000000">
      <w:pPr>
        <w:pStyle w:val="Heading1"/>
        <w:spacing w:before="237"/>
      </w:pPr>
      <w:r>
        <w:rPr>
          <w:color w:val="4F81BC"/>
          <w:spacing w:val="-2"/>
        </w:rPr>
        <w:t>Professional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Summary</w:t>
      </w:r>
    </w:p>
    <w:p w14:paraId="2805FD40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7"/>
        <w:ind w:right="712"/>
        <w:rPr>
          <w:rFonts w:ascii="Symbol" w:hAnsi="Symbol"/>
          <w:sz w:val="20"/>
        </w:rPr>
      </w:pPr>
      <w:r>
        <w:t xml:space="preserve">Lead Data Engineer with 15+ years of experience, Designed and implemented end-to- end data platforms on Google Cloud Platform (GCP - </w:t>
      </w:r>
      <w:proofErr w:type="spellStart"/>
      <w:r>
        <w:t>BigQuery</w:t>
      </w:r>
      <w:proofErr w:type="spellEnd"/>
      <w:r>
        <w:t xml:space="preserve">, Dataflow, </w:t>
      </w:r>
      <w:proofErr w:type="spellStart"/>
      <w:r>
        <w:t>Dataproc</w:t>
      </w:r>
      <w:proofErr w:type="spellEnd"/>
      <w:r>
        <w:t xml:space="preserve">, Pub/Sub and Cloud Composer, GCS) and OCI. Highly skilled in building and optimizing cloud-native pipelines using </w:t>
      </w:r>
      <w:proofErr w:type="spellStart"/>
      <w:r>
        <w:t>PySpark</w:t>
      </w:r>
      <w:proofErr w:type="spellEnd"/>
      <w:r>
        <w:t xml:space="preserve"> leveraging SQL and Python for optimal data </w:t>
      </w:r>
      <w:r>
        <w:rPr>
          <w:spacing w:val="-2"/>
        </w:rPr>
        <w:t>processing.</w:t>
      </w:r>
    </w:p>
    <w:p w14:paraId="08D14EA1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20"/>
        <w:rPr>
          <w:rFonts w:ascii="Symbol" w:hAnsi="Symbol"/>
          <w:sz w:val="20"/>
        </w:rPr>
      </w:pPr>
      <w:r>
        <w:t>Built and implemented a data quality and cleansing framework leveraging SQL, Python and Cloud Functions that reduced ingestion errors by 30%, strengthening accuracy and confidence in downstream analytics.</w:t>
      </w:r>
    </w:p>
    <w:p w14:paraId="60C229D0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719"/>
        <w:rPr>
          <w:rFonts w:ascii="Symbol" w:hAnsi="Symbol"/>
          <w:sz w:val="20"/>
        </w:rPr>
      </w:pPr>
      <w:r>
        <w:t>Led and mentored a collective team of 10 (6 onsite, 4 offshore; engineers and analysts), improving delivery timelines by ~20% and code quality by 25% through agile coordination, peer reviews, and continuous knowledge sharing.</w:t>
      </w:r>
    </w:p>
    <w:p w14:paraId="13CAFAAA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 xml:space="preserve">Proficient in data visualization and analytics using SQL, Oracle Analytics Cloud (OAC), Power BI, and </w:t>
      </w:r>
      <w:proofErr w:type="spellStart"/>
      <w:r>
        <w:t>BigQuery</w:t>
      </w:r>
      <w:proofErr w:type="spellEnd"/>
      <w:r>
        <w:t xml:space="preserve"> BI Engine, delivering business-driven clear, actionable insights that improve decision-making, operational efficiency, and reliability across large-scale data ecosystems.</w:t>
      </w:r>
    </w:p>
    <w:p w14:paraId="6CFF0706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6"/>
        <w:rPr>
          <w:rFonts w:ascii="Symbol" w:hAnsi="Symbol"/>
          <w:sz w:val="20"/>
        </w:rPr>
      </w:pPr>
      <w:r>
        <w:t>Worked closely with business stakeholders, solution architects, and product owners to translate analytical requirements into scalable data solutions on GCP, ensuring alignment with business goals and delivering actionable insights.</w:t>
      </w:r>
    </w:p>
    <w:p w14:paraId="0EBD6506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6"/>
        <w:rPr>
          <w:rFonts w:ascii="Symbol" w:hAnsi="Symbol"/>
          <w:sz w:val="20"/>
        </w:rPr>
      </w:pPr>
      <w:r>
        <w:t>Utilized Airflow/GCP</w:t>
      </w:r>
      <w:r>
        <w:rPr>
          <w:spacing w:val="-2"/>
        </w:rPr>
        <w:t xml:space="preserve"> </w:t>
      </w:r>
      <w:r>
        <w:t>Composer, custom DBT tests,</w:t>
      </w:r>
      <w:r>
        <w:rPr>
          <w:spacing w:val="-1"/>
        </w:rPr>
        <w:t xml:space="preserve"> </w:t>
      </w:r>
      <w:r>
        <w:t>macros, and reusable Jinja templates to standardize logic, Kafka, and Spark Structured Streaming for workflow orchestration and data transformation on GCP, enhancing data processing capabilities and flexibility.</w:t>
      </w:r>
    </w:p>
    <w:p w14:paraId="12D943C4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Worked on defining</w:t>
      </w:r>
      <w:r>
        <w:rPr>
          <w:spacing w:val="-4"/>
        </w:rPr>
        <w:t xml:space="preserve"> </w:t>
      </w:r>
      <w:r>
        <w:t>CI/CD frameworks using Cloud Build, GitHub Actions, and Jenkins, automating deployment processes and reducing deployment time by 40%.</w:t>
      </w:r>
    </w:p>
    <w:p w14:paraId="34096C9A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718"/>
        <w:rPr>
          <w:rFonts w:ascii="Symbol" w:hAnsi="Symbol"/>
          <w:sz w:val="20"/>
        </w:rPr>
      </w:pPr>
      <w:r>
        <w:t>Designed and reviewed data mapping and conversion rules for utilities datasets (meter reads, billing data, usage history, customer, and asset information), creating clear source-to-target mappings and validating logic using GCP (</w:t>
      </w:r>
      <w:proofErr w:type="spellStart"/>
      <w:r>
        <w:t>BigQuery</w:t>
      </w:r>
      <w:proofErr w:type="spellEnd"/>
      <w:r>
        <w:t>, Dataflow, Cloud Storage) and OCI (Object Storage, OCI Data Integration).</w:t>
      </w:r>
    </w:p>
    <w:p w14:paraId="689824D6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7"/>
        <w:rPr>
          <w:rFonts w:ascii="Symbol" w:hAnsi="Symbol"/>
          <w:sz w:val="20"/>
        </w:rPr>
      </w:pPr>
      <w:r>
        <w:t xml:space="preserve">Built and managed data lake and warehouse solutions on GCP, integrating data from diverse sources (on-prem, APIs, streaming) into </w:t>
      </w:r>
      <w:proofErr w:type="spellStart"/>
      <w:r>
        <w:t>BigQuery</w:t>
      </w:r>
      <w:proofErr w:type="spellEnd"/>
      <w:r>
        <w:t xml:space="preserve"> and Cloud Storage, ensuring data consistency and enabling advanced analytics capabilities.</w:t>
      </w:r>
    </w:p>
    <w:p w14:paraId="2FCA1E3A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8"/>
        <w:rPr>
          <w:rFonts w:ascii="Symbol" w:hAnsi="Symbol"/>
          <w:sz w:val="20"/>
        </w:rPr>
      </w:pPr>
      <w:r>
        <w:t>Applied GCP best practices for data security and compliance, leveraging IAM and policy controls, and maintained operational reliability by monitoring and debugging data pipelines using Cloud Monitoring and Cloud Logging.</w:t>
      </w:r>
    </w:p>
    <w:p w14:paraId="77F673E7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15"/>
        <w:rPr>
          <w:rFonts w:ascii="Symbol" w:hAnsi="Symbol"/>
          <w:sz w:val="20"/>
        </w:rPr>
      </w:pPr>
      <w:r>
        <w:t>Managed data migration from on-prem platforms to GCP, utilizing DataStream/CDC,</w:t>
      </w:r>
      <w:r>
        <w:rPr>
          <w:spacing w:val="40"/>
        </w:rPr>
        <w:t xml:space="preserve"> </w:t>
      </w:r>
      <w:r>
        <w:t xml:space="preserve">GCS, and Dataflow, ensuring seamless data migration with minimal downtime and data </w:t>
      </w:r>
      <w:r>
        <w:rPr>
          <w:spacing w:val="-2"/>
        </w:rPr>
        <w:t>loss.</w:t>
      </w:r>
    </w:p>
    <w:p w14:paraId="44C96725" w14:textId="77777777" w:rsidR="009E5A95" w:rsidRDefault="00000000">
      <w:pPr>
        <w:pStyle w:val="Heading1"/>
        <w:spacing w:after="49"/>
      </w:pPr>
      <w:r>
        <w:rPr>
          <w:color w:val="4F81BC"/>
        </w:rPr>
        <w:t>Core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Skills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570"/>
      </w:tblGrid>
      <w:tr w:rsidR="009E5A95" w14:paraId="25646D1E" w14:textId="77777777">
        <w:trPr>
          <w:trHeight w:val="1290"/>
        </w:trPr>
        <w:tc>
          <w:tcPr>
            <w:tcW w:w="2720" w:type="dxa"/>
          </w:tcPr>
          <w:p w14:paraId="7D86C497" w14:textId="77777777" w:rsidR="009E5A95" w:rsidRDefault="00000000">
            <w:pPr>
              <w:pStyle w:val="TableParagraph"/>
              <w:ind w:left="107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>Engineering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Processing</w:t>
            </w:r>
          </w:p>
        </w:tc>
        <w:tc>
          <w:tcPr>
            <w:tcW w:w="6570" w:type="dxa"/>
          </w:tcPr>
          <w:p w14:paraId="3630C001" w14:textId="77777777" w:rsidR="009E5A95" w:rsidRDefault="00000000">
            <w:pPr>
              <w:pStyle w:val="TableParagraph"/>
            </w:pPr>
            <w:proofErr w:type="spellStart"/>
            <w:r>
              <w:t>PySpark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PL/SQL,</w:t>
            </w:r>
            <w:r>
              <w:rPr>
                <w:spacing w:val="-7"/>
              </w:rPr>
              <w:t xml:space="preserve"> </w:t>
            </w:r>
            <w:r>
              <w:t>SCD,</w:t>
            </w:r>
            <w:r>
              <w:rPr>
                <w:spacing w:val="-4"/>
              </w:rPr>
              <w:t xml:space="preserve"> </w:t>
            </w:r>
            <w:r>
              <w:t>Shell</w:t>
            </w:r>
            <w:r>
              <w:rPr>
                <w:spacing w:val="-4"/>
              </w:rPr>
              <w:t xml:space="preserve"> </w:t>
            </w:r>
            <w:r>
              <w:t>Scripting,</w:t>
            </w:r>
            <w:r>
              <w:rPr>
                <w:spacing w:val="-4"/>
              </w:rPr>
              <w:t xml:space="preserve"> </w:t>
            </w:r>
            <w:r>
              <w:t>XML,</w:t>
            </w:r>
            <w:r>
              <w:rPr>
                <w:spacing w:val="-4"/>
              </w:rPr>
              <w:t xml:space="preserve"> </w:t>
            </w:r>
            <w:r>
              <w:t>JSON,</w:t>
            </w:r>
            <w:r>
              <w:rPr>
                <w:spacing w:val="-4"/>
              </w:rPr>
              <w:t xml:space="preserve"> </w:t>
            </w:r>
            <w:r>
              <w:t>REST</w:t>
            </w:r>
            <w:r>
              <w:rPr>
                <w:spacing w:val="-3"/>
              </w:rPr>
              <w:t xml:space="preserve"> </w:t>
            </w:r>
            <w:r>
              <w:t>APIs</w:t>
            </w:r>
            <w:r>
              <w:rPr>
                <w:spacing w:val="-3"/>
              </w:rPr>
              <w:t xml:space="preserve"> </w:t>
            </w:r>
            <w:r>
              <w:t>| ETL/ELT Frameworks, Data Quality Frameworks, Workflow Orchestration (Airflow/ Composer), DBT, Batch &amp; Streaming</w:t>
            </w:r>
          </w:p>
          <w:p w14:paraId="0742B69E" w14:textId="77777777" w:rsidR="009E5A95" w:rsidRDefault="00000000">
            <w:pPr>
              <w:pStyle w:val="TableParagraph"/>
              <w:spacing w:line="256" w:lineRule="exact"/>
            </w:pPr>
            <w:r>
              <w:t>Pipelines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Kafka/Pub</w:t>
            </w:r>
            <w:r>
              <w:rPr>
                <w:spacing w:val="-6"/>
              </w:rPr>
              <w:t xml:space="preserve"> </w:t>
            </w:r>
            <w:r>
              <w:t>Sub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 xml:space="preserve">migration </w:t>
            </w:r>
            <w:r>
              <w:rPr>
                <w:spacing w:val="-2"/>
              </w:rPr>
              <w:t>(CDC/DataStream).</w:t>
            </w:r>
          </w:p>
        </w:tc>
      </w:tr>
      <w:tr w:rsidR="009E5A95" w14:paraId="3F84A11F" w14:textId="77777777">
        <w:trPr>
          <w:trHeight w:val="1031"/>
        </w:trPr>
        <w:tc>
          <w:tcPr>
            <w:tcW w:w="2720" w:type="dxa"/>
          </w:tcPr>
          <w:p w14:paraId="18BAE7B3" w14:textId="77777777" w:rsidR="009E5A95" w:rsidRDefault="00000000">
            <w:pPr>
              <w:pStyle w:val="TableParagraph"/>
              <w:spacing w:line="257" w:lineRule="exact"/>
              <w:ind w:left="107"/>
            </w:pPr>
            <w:r>
              <w:t>Cloud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Platforms</w:t>
            </w:r>
          </w:p>
        </w:tc>
        <w:tc>
          <w:tcPr>
            <w:tcW w:w="6570" w:type="dxa"/>
          </w:tcPr>
          <w:p w14:paraId="555782A9" w14:textId="77777777" w:rsidR="009E5A95" w:rsidRDefault="00000000">
            <w:pPr>
              <w:pStyle w:val="TableParagraph"/>
            </w:pPr>
            <w:r>
              <w:t xml:space="preserve">GCP, </w:t>
            </w:r>
            <w:proofErr w:type="spellStart"/>
            <w:r>
              <w:t>BigQuery</w:t>
            </w:r>
            <w:proofErr w:type="spellEnd"/>
            <w:r>
              <w:t xml:space="preserve">, Dataflow, </w:t>
            </w:r>
            <w:proofErr w:type="spellStart"/>
            <w:r>
              <w:t>Dataproc</w:t>
            </w:r>
            <w:proofErr w:type="spellEnd"/>
            <w:r>
              <w:t>, Pub/Sub, Cloud Composer, DataStream,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4"/>
              </w:rPr>
              <w:t xml:space="preserve"> </w:t>
            </w:r>
            <w:r>
              <w:t>Storage,</w:t>
            </w:r>
            <w:r>
              <w:rPr>
                <w:spacing w:val="-4"/>
              </w:rPr>
              <w:t xml:space="preserve"> </w:t>
            </w:r>
            <w:r>
              <w:t>IAM,</w:t>
            </w:r>
            <w:r>
              <w:rPr>
                <w:spacing w:val="-4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Run,</w:t>
            </w:r>
            <w:r>
              <w:rPr>
                <w:spacing w:val="-8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Functions,</w:t>
            </w:r>
            <w:r>
              <w:rPr>
                <w:spacing w:val="-4"/>
              </w:rPr>
              <w:t xml:space="preserve"> </w:t>
            </w:r>
            <w:r>
              <w:t>App Engine, Oracle Cloud Infrastructure (OCI) – Autonomous Data</w:t>
            </w:r>
          </w:p>
          <w:p w14:paraId="193C75EC" w14:textId="77777777" w:rsidR="009E5A95" w:rsidRDefault="00000000">
            <w:pPr>
              <w:pStyle w:val="TableParagraph"/>
              <w:spacing w:line="238" w:lineRule="exact"/>
            </w:pPr>
            <w:r>
              <w:t>Warehouse</w:t>
            </w:r>
            <w:r>
              <w:rPr>
                <w:spacing w:val="-8"/>
              </w:rPr>
              <w:t xml:space="preserve"> </w:t>
            </w:r>
            <w:r>
              <w:t>(ADW),</w:t>
            </w:r>
            <w:r>
              <w:rPr>
                <w:spacing w:val="-6"/>
              </w:rPr>
              <w:t xml:space="preserve"> </w:t>
            </w:r>
            <w:r>
              <w:t>OAC,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ODI</w:t>
            </w:r>
          </w:p>
        </w:tc>
      </w:tr>
    </w:tbl>
    <w:p w14:paraId="5E25F98D" w14:textId="77777777" w:rsidR="009E5A95" w:rsidRDefault="009E5A95">
      <w:pPr>
        <w:pStyle w:val="TableParagraph"/>
        <w:spacing w:line="238" w:lineRule="exact"/>
        <w:sectPr w:rsidR="009E5A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660" w:right="1080" w:bottom="280" w:left="1440" w:header="720" w:footer="720" w:gutter="0"/>
          <w:cols w:space="720"/>
        </w:sectPr>
      </w:pPr>
    </w:p>
    <w:p w14:paraId="71E38783" w14:textId="77777777" w:rsidR="009E5A95" w:rsidRDefault="009E5A95">
      <w:pPr>
        <w:pStyle w:val="BodyText"/>
        <w:ind w:left="0" w:firstLine="0"/>
        <w:jc w:val="left"/>
        <w:rPr>
          <w:rFonts w:ascii="Calibri"/>
          <w:b/>
          <w:sz w:val="20"/>
        </w:rPr>
      </w:pPr>
    </w:p>
    <w:p w14:paraId="40D29F01" w14:textId="77777777" w:rsidR="009E5A95" w:rsidRDefault="009E5A95">
      <w:pPr>
        <w:pStyle w:val="BodyText"/>
        <w:spacing w:before="51"/>
        <w:ind w:left="0" w:firstLine="0"/>
        <w:jc w:val="left"/>
        <w:rPr>
          <w:rFonts w:ascii="Calibri"/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570"/>
      </w:tblGrid>
      <w:tr w:rsidR="009E5A95" w14:paraId="1670517B" w14:textId="77777777">
        <w:trPr>
          <w:trHeight w:val="772"/>
        </w:trPr>
        <w:tc>
          <w:tcPr>
            <w:tcW w:w="2720" w:type="dxa"/>
          </w:tcPr>
          <w:p w14:paraId="6B2AD149" w14:textId="77777777" w:rsidR="009E5A95" w:rsidRDefault="00000000">
            <w:pPr>
              <w:pStyle w:val="TableParagraph"/>
              <w:ind w:left="107"/>
            </w:pPr>
            <w:r>
              <w:t>Databases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12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Warehousing</w:t>
            </w:r>
          </w:p>
        </w:tc>
        <w:tc>
          <w:tcPr>
            <w:tcW w:w="6570" w:type="dxa"/>
          </w:tcPr>
          <w:p w14:paraId="64ABDB3F" w14:textId="77777777" w:rsidR="009E5A95" w:rsidRDefault="00000000">
            <w:pPr>
              <w:pStyle w:val="TableParagraph"/>
            </w:pPr>
            <w:r>
              <w:t>Oracle (8i-18c), MySQL, DB2, Dimensional Modeling (Star &amp; Snowflake</w:t>
            </w:r>
            <w:r>
              <w:rPr>
                <w:spacing w:val="-5"/>
              </w:rPr>
              <w:t xml:space="preserve"> </w:t>
            </w:r>
            <w:r>
              <w:t>Schemas),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Modeling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ERWin</w:t>
            </w:r>
            <w:proofErr w:type="spellEnd"/>
            <w:r>
              <w:t>),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Marts,</w:t>
            </w:r>
            <w:r>
              <w:rPr>
                <w:spacing w:val="-8"/>
              </w:rPr>
              <w:t xml:space="preserve"> </w:t>
            </w:r>
            <w:r>
              <w:t>Data</w:t>
            </w:r>
          </w:p>
          <w:p w14:paraId="3006F84C" w14:textId="77777777" w:rsidR="009E5A95" w:rsidRDefault="00000000">
            <w:pPr>
              <w:pStyle w:val="TableParagraph"/>
              <w:spacing w:line="237" w:lineRule="exact"/>
            </w:pPr>
            <w:r>
              <w:t>Lakes,</w:t>
            </w:r>
            <w:r>
              <w:rPr>
                <w:spacing w:val="-4"/>
              </w:rPr>
              <w:t xml:space="preserve"> </w:t>
            </w:r>
            <w:r>
              <w:t>OLAP,</w:t>
            </w:r>
            <w:r>
              <w:rPr>
                <w:spacing w:val="-5"/>
              </w:rPr>
              <w:t xml:space="preserve"> </w:t>
            </w:r>
            <w:r>
              <w:t>MDM,</w:t>
            </w:r>
            <w:r>
              <w:rPr>
                <w:spacing w:val="-4"/>
              </w:rPr>
              <w:t xml:space="preserve"> </w:t>
            </w:r>
            <w:r>
              <w:t>Metadata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9E5A95" w14:paraId="2C1D241A" w14:textId="77777777">
        <w:trPr>
          <w:trHeight w:val="515"/>
        </w:trPr>
        <w:tc>
          <w:tcPr>
            <w:tcW w:w="2720" w:type="dxa"/>
          </w:tcPr>
          <w:p w14:paraId="6DF2954D" w14:textId="77777777" w:rsidR="009E5A95" w:rsidRDefault="00000000">
            <w:pPr>
              <w:pStyle w:val="TableParagraph"/>
              <w:spacing w:line="257" w:lineRule="exact"/>
              <w:ind w:left="107"/>
            </w:pPr>
            <w:r>
              <w:t>Programming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Tools</w:t>
            </w:r>
          </w:p>
        </w:tc>
        <w:tc>
          <w:tcPr>
            <w:tcW w:w="6570" w:type="dxa"/>
          </w:tcPr>
          <w:p w14:paraId="0E569EF7" w14:textId="77777777" w:rsidR="009E5A95" w:rsidRDefault="00000000">
            <w:pPr>
              <w:pStyle w:val="TableParagraph"/>
              <w:spacing w:line="260" w:lineRule="exact"/>
            </w:pPr>
            <w:r>
              <w:t>Python,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PL/SQL,</w:t>
            </w:r>
            <w:r>
              <w:rPr>
                <w:spacing w:val="-6"/>
              </w:rPr>
              <w:t xml:space="preserve"> </w:t>
            </w:r>
            <w:r>
              <w:t>Git,</w:t>
            </w:r>
            <w:r>
              <w:rPr>
                <w:spacing w:val="-8"/>
              </w:rPr>
              <w:t xml:space="preserve"> </w:t>
            </w:r>
            <w:r>
              <w:t>Jenkins,</w:t>
            </w:r>
            <w:r>
              <w:rPr>
                <w:spacing w:val="-5"/>
              </w:rPr>
              <w:t xml:space="preserve"> </w:t>
            </w:r>
            <w:r>
              <w:t>Jira,</w:t>
            </w:r>
            <w:r>
              <w:rPr>
                <w:spacing w:val="-5"/>
              </w:rPr>
              <w:t xml:space="preserve"> </w:t>
            </w:r>
            <w:r>
              <w:t>CI/CD,</w:t>
            </w:r>
            <w:r>
              <w:rPr>
                <w:spacing w:val="-5"/>
              </w:rPr>
              <w:t xml:space="preserve"> </w:t>
            </w:r>
            <w:r>
              <w:t>Performance Optimization, Debugging</w:t>
            </w:r>
          </w:p>
        </w:tc>
      </w:tr>
      <w:tr w:rsidR="009E5A95" w14:paraId="75C9BFDC" w14:textId="77777777">
        <w:trPr>
          <w:trHeight w:val="770"/>
        </w:trPr>
        <w:tc>
          <w:tcPr>
            <w:tcW w:w="2720" w:type="dxa"/>
          </w:tcPr>
          <w:p w14:paraId="74FEC006" w14:textId="77777777" w:rsidR="009E5A95" w:rsidRDefault="00000000">
            <w:pPr>
              <w:pStyle w:val="TableParagraph"/>
              <w:spacing w:line="253" w:lineRule="exact"/>
              <w:ind w:left="107"/>
            </w:pPr>
            <w:r>
              <w:t>BI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Insights</w:t>
            </w:r>
          </w:p>
        </w:tc>
        <w:tc>
          <w:tcPr>
            <w:tcW w:w="6570" w:type="dxa"/>
          </w:tcPr>
          <w:p w14:paraId="6C19AA6D" w14:textId="77777777" w:rsidR="009E5A95" w:rsidRDefault="00000000">
            <w:pPr>
              <w:pStyle w:val="TableParagraph"/>
              <w:spacing w:line="253" w:lineRule="exact"/>
            </w:pPr>
            <w:r>
              <w:t>Oracle</w:t>
            </w:r>
            <w:r>
              <w:rPr>
                <w:spacing w:val="-7"/>
              </w:rPr>
              <w:t xml:space="preserve"> </w:t>
            </w:r>
            <w:r>
              <w:t>Analytics</w:t>
            </w:r>
            <w:r>
              <w:rPr>
                <w:spacing w:val="-3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t>(OAC),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BI,</w:t>
            </w:r>
            <w:r>
              <w:rPr>
                <w:spacing w:val="-4"/>
              </w:rPr>
              <w:t xml:space="preserve"> </w:t>
            </w:r>
            <w:r>
              <w:t>Looker</w:t>
            </w:r>
            <w:r>
              <w:rPr>
                <w:spacing w:val="-5"/>
              </w:rPr>
              <w:t xml:space="preserve"> </w:t>
            </w:r>
            <w:r>
              <w:t>Studio,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Tableau,</w:t>
            </w:r>
          </w:p>
          <w:p w14:paraId="2FAC085E" w14:textId="77777777" w:rsidR="009E5A95" w:rsidRDefault="00000000">
            <w:pPr>
              <w:pStyle w:val="TableParagraph"/>
              <w:spacing w:line="256" w:lineRule="exact"/>
              <w:ind w:right="133"/>
            </w:pPr>
            <w:proofErr w:type="spellStart"/>
            <w:r>
              <w:t>BigQuery</w:t>
            </w:r>
            <w:proofErr w:type="spellEnd"/>
            <w:r>
              <w:rPr>
                <w:spacing w:val="-6"/>
              </w:rPr>
              <w:t xml:space="preserve"> </w:t>
            </w:r>
            <w:r>
              <w:t>BI</w:t>
            </w:r>
            <w:r>
              <w:rPr>
                <w:spacing w:val="-5"/>
              </w:rPr>
              <w:t xml:space="preserve"> </w:t>
            </w:r>
            <w:r>
              <w:t>Engine.</w:t>
            </w:r>
            <w:r>
              <w:rPr>
                <w:spacing w:val="-6"/>
              </w:rPr>
              <w:t xml:space="preserve"> </w:t>
            </w:r>
            <w:r>
              <w:t>Expertise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building</w:t>
            </w:r>
            <w:r>
              <w:rPr>
                <w:spacing w:val="-4"/>
              </w:rPr>
              <w:t xml:space="preserve"> </w:t>
            </w:r>
            <w:r>
              <w:t>executive,</w:t>
            </w:r>
            <w:r>
              <w:rPr>
                <w:spacing w:val="-5"/>
              </w:rPr>
              <w:t xml:space="preserve"> </w:t>
            </w:r>
            <w:r>
              <w:t>compliance, and operational dashboards</w:t>
            </w:r>
          </w:p>
        </w:tc>
      </w:tr>
      <w:tr w:rsidR="009E5A95" w14:paraId="0F663A41" w14:textId="77777777">
        <w:trPr>
          <w:trHeight w:val="256"/>
        </w:trPr>
        <w:tc>
          <w:tcPr>
            <w:tcW w:w="2720" w:type="dxa"/>
          </w:tcPr>
          <w:p w14:paraId="57D24039" w14:textId="77777777" w:rsidR="009E5A95" w:rsidRDefault="00000000">
            <w:pPr>
              <w:pStyle w:val="TableParagraph"/>
              <w:spacing w:line="236" w:lineRule="exact"/>
              <w:ind w:left="107"/>
            </w:pPr>
            <w:r>
              <w:rPr>
                <w:spacing w:val="-2"/>
              </w:rPr>
              <w:t>Certifications</w:t>
            </w:r>
          </w:p>
        </w:tc>
        <w:tc>
          <w:tcPr>
            <w:tcW w:w="6570" w:type="dxa"/>
          </w:tcPr>
          <w:p w14:paraId="37F6BABA" w14:textId="77777777" w:rsidR="009E5A95" w:rsidRDefault="00000000">
            <w:pPr>
              <w:pStyle w:val="TableParagraph"/>
              <w:spacing w:line="236" w:lineRule="exact"/>
            </w:pPr>
            <w:r>
              <w:t>Oracle</w:t>
            </w:r>
            <w:r>
              <w:rPr>
                <w:spacing w:val="-3"/>
              </w:rPr>
              <w:t xml:space="preserve"> </w:t>
            </w:r>
            <w:r>
              <w:t>Generative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Professional</w:t>
            </w:r>
          </w:p>
        </w:tc>
      </w:tr>
      <w:tr w:rsidR="009E5A95" w14:paraId="2E5DFE38" w14:textId="77777777">
        <w:trPr>
          <w:trHeight w:val="515"/>
        </w:trPr>
        <w:tc>
          <w:tcPr>
            <w:tcW w:w="2720" w:type="dxa"/>
          </w:tcPr>
          <w:p w14:paraId="5FD58A6E" w14:textId="77777777" w:rsidR="009E5A95" w:rsidRDefault="00000000">
            <w:pPr>
              <w:pStyle w:val="TableParagraph"/>
              <w:spacing w:before="2"/>
              <w:ind w:left="107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Governance</w:t>
            </w:r>
          </w:p>
        </w:tc>
        <w:tc>
          <w:tcPr>
            <w:tcW w:w="6570" w:type="dxa"/>
          </w:tcPr>
          <w:p w14:paraId="1E2C8E5B" w14:textId="77777777" w:rsidR="009E5A95" w:rsidRDefault="00000000">
            <w:pPr>
              <w:pStyle w:val="TableParagraph"/>
              <w:spacing w:line="256" w:lineRule="exact"/>
              <w:ind w:right="864"/>
            </w:pPr>
            <w:r>
              <w:t>Compliance</w:t>
            </w:r>
            <w:r>
              <w:rPr>
                <w:spacing w:val="-8"/>
              </w:rPr>
              <w:t xml:space="preserve"> </w:t>
            </w:r>
            <w:r>
              <w:t>Reporting</w:t>
            </w:r>
            <w:r>
              <w:rPr>
                <w:spacing w:val="-7"/>
              </w:rPr>
              <w:t xml:space="preserve"> </w:t>
            </w:r>
            <w:r>
              <w:t>(Basel</w:t>
            </w:r>
            <w:r>
              <w:rPr>
                <w:spacing w:val="-8"/>
              </w:rPr>
              <w:t xml:space="preserve"> </w:t>
            </w:r>
            <w:r>
              <w:t>II/III</w:t>
            </w:r>
            <w:r>
              <w:rPr>
                <w:spacing w:val="-8"/>
              </w:rPr>
              <w:t xml:space="preserve"> </w:t>
            </w:r>
            <w:r>
              <w:t>Regulatory</w:t>
            </w:r>
            <w:r>
              <w:rPr>
                <w:spacing w:val="-9"/>
              </w:rPr>
              <w:t xml:space="preserve"> </w:t>
            </w:r>
            <w:r>
              <w:t>Reports), Risk Management</w:t>
            </w:r>
          </w:p>
        </w:tc>
      </w:tr>
      <w:tr w:rsidR="009E5A95" w14:paraId="0F1414A2" w14:textId="77777777">
        <w:trPr>
          <w:trHeight w:val="775"/>
        </w:trPr>
        <w:tc>
          <w:tcPr>
            <w:tcW w:w="2720" w:type="dxa"/>
          </w:tcPr>
          <w:p w14:paraId="66EE76EB" w14:textId="77777777" w:rsidR="009E5A95" w:rsidRDefault="00000000">
            <w:pPr>
              <w:pStyle w:val="TableParagraph"/>
              <w:spacing w:before="2"/>
              <w:ind w:left="107"/>
            </w:pPr>
            <w:r>
              <w:rPr>
                <w:spacing w:val="-2"/>
              </w:rPr>
              <w:t>Leadership</w:t>
            </w:r>
          </w:p>
        </w:tc>
        <w:tc>
          <w:tcPr>
            <w:tcW w:w="6570" w:type="dxa"/>
          </w:tcPr>
          <w:p w14:paraId="655507A3" w14:textId="77777777" w:rsidR="009E5A95" w:rsidRDefault="00000000">
            <w:pPr>
              <w:pStyle w:val="TableParagraph"/>
              <w:spacing w:before="2"/>
            </w:pPr>
            <w:r>
              <w:t>Team</w:t>
            </w:r>
            <w:r>
              <w:rPr>
                <w:spacing w:val="-5"/>
              </w:rPr>
              <w:t xml:space="preserve"> </w:t>
            </w:r>
            <w:r>
              <w:t>management,</w:t>
            </w:r>
            <w:r>
              <w:rPr>
                <w:spacing w:val="-6"/>
              </w:rPr>
              <w:t xml:space="preserve"> </w:t>
            </w:r>
            <w:r>
              <w:t>Agile</w:t>
            </w:r>
            <w:r>
              <w:rPr>
                <w:spacing w:val="-8"/>
              </w:rPr>
              <w:t xml:space="preserve"> </w:t>
            </w:r>
            <w:r>
              <w:t>Methodologies,</w:t>
            </w:r>
            <w:r>
              <w:rPr>
                <w:spacing w:val="-6"/>
              </w:rPr>
              <w:t xml:space="preserve"> </w:t>
            </w:r>
            <w:r>
              <w:t>stakeholder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cross functional team collaboration, release management, client</w:t>
            </w:r>
          </w:p>
          <w:p w14:paraId="0A12D222" w14:textId="77777777" w:rsidR="009E5A95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engagement</w:t>
            </w:r>
          </w:p>
        </w:tc>
      </w:tr>
    </w:tbl>
    <w:p w14:paraId="106839C3" w14:textId="77777777" w:rsidR="009E5A95" w:rsidRDefault="00000000">
      <w:pPr>
        <w:spacing w:before="201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1BC"/>
          <w:spacing w:val="-2"/>
          <w:sz w:val="26"/>
        </w:rPr>
        <w:t>Professional</w:t>
      </w:r>
      <w:r>
        <w:rPr>
          <w:rFonts w:ascii="Calibri"/>
          <w:b/>
          <w:color w:val="4F81BC"/>
          <w:spacing w:val="5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Experience</w:t>
      </w:r>
    </w:p>
    <w:p w14:paraId="74291456" w14:textId="77777777" w:rsidR="001C5E01" w:rsidRDefault="00000000" w:rsidP="001C5E01">
      <w:pPr>
        <w:spacing w:before="249" w:line="276" w:lineRule="auto"/>
        <w:ind w:left="360" w:right="752"/>
        <w:rPr>
          <w:rFonts w:ascii="Calibri" w:hAnsi="Calibri"/>
          <w:b/>
          <w:color w:val="4F81BC"/>
        </w:rPr>
      </w:pPr>
      <w:r>
        <w:rPr>
          <w:rFonts w:ascii="Calibri" w:hAnsi="Calibri"/>
          <w:b/>
          <w:color w:val="4F81BC"/>
        </w:rPr>
        <w:t>Oracle</w:t>
      </w:r>
      <w:r>
        <w:rPr>
          <w:rFonts w:ascii="Calibri" w:hAnsi="Calibri"/>
          <w:b/>
          <w:color w:val="4F81BC"/>
          <w:spacing w:val="-5"/>
        </w:rPr>
        <w:t xml:space="preserve"> </w:t>
      </w:r>
      <w:r>
        <w:rPr>
          <w:rFonts w:ascii="Calibri" w:hAnsi="Calibri"/>
          <w:b/>
          <w:color w:val="4F81BC"/>
        </w:rPr>
        <w:t>America</w:t>
      </w:r>
      <w:r w:rsidR="001C5E01">
        <w:rPr>
          <w:rFonts w:ascii="Calibri" w:hAnsi="Calibri"/>
          <w:b/>
          <w:color w:val="4F81BC"/>
        </w:rPr>
        <w:t xml:space="preserve"> </w:t>
      </w:r>
      <w:r>
        <w:rPr>
          <w:rFonts w:ascii="Calibri" w:hAnsi="Calibri"/>
          <w:b/>
          <w:color w:val="4F81BC"/>
        </w:rPr>
        <w:t>|</w:t>
      </w:r>
      <w:r>
        <w:rPr>
          <w:rFonts w:ascii="Calibri" w:hAnsi="Calibri"/>
          <w:b/>
          <w:color w:val="4F81BC"/>
          <w:spacing w:val="-2"/>
        </w:rPr>
        <w:t xml:space="preserve"> </w:t>
      </w:r>
      <w:r>
        <w:rPr>
          <w:rFonts w:ascii="Calibri" w:hAnsi="Calibri"/>
          <w:b/>
          <w:color w:val="4F81BC"/>
        </w:rPr>
        <w:t>Sr.</w:t>
      </w:r>
      <w:r>
        <w:rPr>
          <w:rFonts w:ascii="Calibri" w:hAnsi="Calibri"/>
          <w:b/>
          <w:color w:val="4F81BC"/>
          <w:spacing w:val="-1"/>
        </w:rPr>
        <w:t xml:space="preserve"> </w:t>
      </w:r>
      <w:r>
        <w:rPr>
          <w:rFonts w:ascii="Calibri" w:hAnsi="Calibri"/>
          <w:b/>
          <w:color w:val="4F81BC"/>
        </w:rPr>
        <w:t>Data</w:t>
      </w:r>
      <w:r>
        <w:rPr>
          <w:rFonts w:ascii="Calibri" w:hAnsi="Calibri"/>
          <w:b/>
          <w:color w:val="4F81BC"/>
          <w:spacing w:val="-3"/>
        </w:rPr>
        <w:t xml:space="preserve"> </w:t>
      </w:r>
      <w:r>
        <w:rPr>
          <w:rFonts w:ascii="Calibri" w:hAnsi="Calibri"/>
          <w:b/>
          <w:color w:val="4F81BC"/>
        </w:rPr>
        <w:t>Engineer/Data</w:t>
      </w:r>
      <w:r>
        <w:rPr>
          <w:rFonts w:ascii="Calibri" w:hAnsi="Calibri"/>
          <w:b/>
          <w:color w:val="4F81BC"/>
          <w:spacing w:val="-3"/>
        </w:rPr>
        <w:t xml:space="preserve"> </w:t>
      </w:r>
      <w:r>
        <w:rPr>
          <w:rFonts w:ascii="Calibri" w:hAnsi="Calibri"/>
          <w:b/>
          <w:color w:val="4F81BC"/>
        </w:rPr>
        <w:t>Analyst</w:t>
      </w:r>
      <w:r>
        <w:rPr>
          <w:rFonts w:ascii="Calibri" w:hAnsi="Calibri"/>
          <w:b/>
          <w:color w:val="4F81BC"/>
          <w:spacing w:val="-2"/>
        </w:rPr>
        <w:t xml:space="preserve"> </w:t>
      </w:r>
      <w:r>
        <w:rPr>
          <w:rFonts w:ascii="Calibri" w:hAnsi="Calibri"/>
          <w:b/>
          <w:color w:val="4F81BC"/>
        </w:rPr>
        <w:t>|</w:t>
      </w:r>
      <w:r>
        <w:rPr>
          <w:rFonts w:ascii="Calibri" w:hAnsi="Calibri"/>
          <w:b/>
          <w:color w:val="4F81BC"/>
          <w:spacing w:val="-1"/>
        </w:rPr>
        <w:t xml:space="preserve"> </w:t>
      </w:r>
      <w:r>
        <w:rPr>
          <w:rFonts w:ascii="Calibri" w:hAnsi="Calibri"/>
          <w:b/>
          <w:color w:val="4F81BC"/>
        </w:rPr>
        <w:t>Pleasanton,</w:t>
      </w:r>
      <w:r>
        <w:rPr>
          <w:rFonts w:ascii="Calibri" w:hAnsi="Calibri"/>
          <w:b/>
          <w:color w:val="4F81BC"/>
          <w:spacing w:val="-4"/>
        </w:rPr>
        <w:t xml:space="preserve"> </w:t>
      </w:r>
      <w:r>
        <w:rPr>
          <w:rFonts w:ascii="Calibri" w:hAnsi="Calibri"/>
          <w:b/>
          <w:color w:val="4F81BC"/>
        </w:rPr>
        <w:t>CA</w:t>
      </w:r>
      <w:r>
        <w:rPr>
          <w:rFonts w:ascii="Calibri" w:hAnsi="Calibri"/>
          <w:b/>
          <w:color w:val="4F81BC"/>
          <w:spacing w:val="-4"/>
        </w:rPr>
        <w:t xml:space="preserve"> </w:t>
      </w:r>
      <w:r>
        <w:rPr>
          <w:rFonts w:ascii="Calibri" w:hAnsi="Calibri"/>
          <w:b/>
          <w:color w:val="4F81BC"/>
        </w:rPr>
        <w:t>|</w:t>
      </w:r>
      <w:r>
        <w:rPr>
          <w:rFonts w:ascii="Calibri" w:hAnsi="Calibri"/>
          <w:b/>
          <w:color w:val="4F81BC"/>
          <w:spacing w:val="-3"/>
        </w:rPr>
        <w:t xml:space="preserve"> </w:t>
      </w:r>
      <w:r>
        <w:rPr>
          <w:rFonts w:ascii="Calibri" w:hAnsi="Calibri"/>
          <w:b/>
          <w:color w:val="4F81BC"/>
        </w:rPr>
        <w:t>Sep</w:t>
      </w:r>
      <w:r>
        <w:rPr>
          <w:rFonts w:ascii="Calibri" w:hAnsi="Calibri"/>
          <w:b/>
          <w:color w:val="4F81BC"/>
          <w:spacing w:val="-3"/>
        </w:rPr>
        <w:t xml:space="preserve"> </w:t>
      </w:r>
      <w:r>
        <w:rPr>
          <w:rFonts w:ascii="Calibri" w:hAnsi="Calibri"/>
          <w:b/>
          <w:color w:val="4F81BC"/>
        </w:rPr>
        <w:t>2020</w:t>
      </w:r>
      <w:r>
        <w:rPr>
          <w:rFonts w:ascii="Calibri" w:hAnsi="Calibri"/>
          <w:b/>
          <w:color w:val="4F81BC"/>
          <w:spacing w:val="-1"/>
        </w:rPr>
        <w:t xml:space="preserve"> </w:t>
      </w:r>
      <w:r>
        <w:rPr>
          <w:rFonts w:ascii="Calibri" w:hAnsi="Calibri"/>
          <w:b/>
          <w:color w:val="4F81BC"/>
        </w:rPr>
        <w:t>–</w:t>
      </w:r>
      <w:r>
        <w:rPr>
          <w:rFonts w:ascii="Calibri" w:hAnsi="Calibri"/>
          <w:b/>
          <w:color w:val="4F81BC"/>
          <w:spacing w:val="-1"/>
        </w:rPr>
        <w:t xml:space="preserve"> </w:t>
      </w:r>
      <w:r w:rsidR="001C5E01">
        <w:rPr>
          <w:rFonts w:ascii="Calibri" w:hAnsi="Calibri"/>
          <w:b/>
          <w:color w:val="4F81BC"/>
        </w:rPr>
        <w:t>Till Now</w:t>
      </w:r>
    </w:p>
    <w:p w14:paraId="097C9614" w14:textId="3E4EE80D" w:rsidR="009E5A95" w:rsidRPr="001C5E01" w:rsidRDefault="00000000" w:rsidP="001C5E01">
      <w:pPr>
        <w:spacing w:before="249" w:line="276" w:lineRule="auto"/>
        <w:ind w:left="360" w:right="752"/>
        <w:rPr>
          <w:rFonts w:ascii="Calibri" w:hAnsi="Calibri"/>
          <w:b/>
          <w:color w:val="4F81BC"/>
        </w:rPr>
      </w:pPr>
      <w:r>
        <w:rPr>
          <w:rFonts w:ascii="Calibri" w:hAnsi="Calibri"/>
          <w:b/>
          <w:color w:val="1F487C"/>
        </w:rPr>
        <w:t xml:space="preserve">Technical Stack &amp; Leadership: </w:t>
      </w:r>
      <w:r>
        <w:rPr>
          <w:rFonts w:ascii="Calibri" w:hAnsi="Calibri"/>
          <w:color w:val="1F487C"/>
        </w:rPr>
        <w:t xml:space="preserve">SQL, PL/SQL, Python, OCI, ADW, </w:t>
      </w:r>
      <w:proofErr w:type="spellStart"/>
      <w:r>
        <w:rPr>
          <w:rFonts w:ascii="Calibri" w:hAnsi="Calibri"/>
          <w:color w:val="1F487C"/>
        </w:rPr>
        <w:t>PySpark</w:t>
      </w:r>
      <w:proofErr w:type="spellEnd"/>
      <w:r>
        <w:rPr>
          <w:rFonts w:ascii="Calibri" w:hAnsi="Calibri"/>
          <w:color w:val="1F487C"/>
        </w:rPr>
        <w:t xml:space="preserve">, </w:t>
      </w:r>
      <w:proofErr w:type="spellStart"/>
      <w:r>
        <w:rPr>
          <w:rFonts w:ascii="Calibri" w:hAnsi="Calibri"/>
          <w:color w:val="1F487C"/>
        </w:rPr>
        <w:t>BigQuery</w:t>
      </w:r>
      <w:proofErr w:type="spellEnd"/>
      <w:r>
        <w:rPr>
          <w:rFonts w:ascii="Calibri" w:hAnsi="Calibri"/>
          <w:color w:val="1F487C"/>
        </w:rPr>
        <w:t xml:space="preserve">, Oracle Analytics Cloud (OAC), Google Cloud Platform (GCP), Data Visualization, Collaborative Team </w:t>
      </w:r>
      <w:r>
        <w:rPr>
          <w:rFonts w:ascii="Calibri" w:hAnsi="Calibri"/>
          <w:color w:val="1F487C"/>
          <w:spacing w:val="-2"/>
        </w:rPr>
        <w:t>Mentorship.</w:t>
      </w:r>
    </w:p>
    <w:p w14:paraId="0B964580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716"/>
        <w:rPr>
          <w:rFonts w:ascii="Symbol" w:hAnsi="Symbol"/>
        </w:rPr>
      </w:pPr>
      <w:r>
        <w:t xml:space="preserve">Built scalable, GCP native ETL pipelines using </w:t>
      </w:r>
      <w:proofErr w:type="spellStart"/>
      <w:r>
        <w:t>PySpark</w:t>
      </w:r>
      <w:proofErr w:type="spellEnd"/>
      <w:r>
        <w:t xml:space="preserve">, Python, Dataflow, and </w:t>
      </w:r>
      <w:proofErr w:type="spellStart"/>
      <w:r>
        <w:t>BigQuery</w:t>
      </w:r>
      <w:proofErr w:type="spellEnd"/>
      <w:r>
        <w:t>, and orchestrating on Airflow/Cloud Composer to automate ingestion, transformation, and validation across distributed data lakes and warehouses.</w:t>
      </w:r>
    </w:p>
    <w:p w14:paraId="1EF4F6E0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Symbol" w:hAnsi="Symbol"/>
        </w:rPr>
      </w:pPr>
      <w:r>
        <w:t xml:space="preserve">Optimized analytical datasets and data models across GCP and OCI, enabling high- performance reporting, processing over 50M+ daily records from on-prem sources to cloud storage, reducing ingestion latency and delivering timely, accurate operational </w:t>
      </w:r>
      <w:r>
        <w:rPr>
          <w:spacing w:val="-2"/>
        </w:rPr>
        <w:t>insights.</w:t>
      </w:r>
    </w:p>
    <w:p w14:paraId="36AFABC5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6"/>
        <w:rPr>
          <w:rFonts w:ascii="Symbol" w:hAnsi="Symbol"/>
        </w:rPr>
      </w:pPr>
      <w:r>
        <w:t>Built and implemented a data quality and cleansing framework leveraging SQL, Python and Cloud Functions that reduced ingestion errors by 30%, strengthening accuracy and confidence in downstream analytics.</w:t>
      </w:r>
    </w:p>
    <w:p w14:paraId="0C5D677B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Symbol" w:hAnsi="Symbol"/>
        </w:rPr>
      </w:pPr>
      <w:r>
        <w:t>Developed</w:t>
      </w:r>
      <w:r>
        <w:rPr>
          <w:spacing w:val="-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transformations (ELT)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meter and transformer load monitoring, and delivering interactive visualizations and dashboards that enhanced operational analysis.</w:t>
      </w:r>
    </w:p>
    <w:p w14:paraId="76579506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rPr>
          <w:rFonts w:ascii="Symbol" w:hAnsi="Symbol"/>
        </w:rPr>
      </w:pPr>
      <w:r>
        <w:t>Led and mentored 10 members engineering/</w:t>
      </w:r>
      <w:proofErr w:type="gramStart"/>
      <w:r>
        <w:t>analysts</w:t>
      </w:r>
      <w:proofErr w:type="gramEnd"/>
      <w:r>
        <w:t xml:space="preserve"> team (onsite/offshore), defined and enforced engineering best practices, including coding standards, peer reviews, and comprehensive documentation, resulting in improving performance by ~30%, ensuring 100% data accuracy.</w:t>
      </w:r>
    </w:p>
    <w:p w14:paraId="18FD01FD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5"/>
        <w:rPr>
          <w:rFonts w:ascii="Symbol" w:hAnsi="Symbol"/>
        </w:rPr>
      </w:pPr>
      <w:r>
        <w:t xml:space="preserve">Collaborated with data science and business teams in delivering actionable data visualizations for executive and operational analysis using </w:t>
      </w:r>
      <w:proofErr w:type="spellStart"/>
      <w:r>
        <w:t>BigQuery</w:t>
      </w:r>
      <w:proofErr w:type="spellEnd"/>
      <w:r>
        <w:t xml:space="preserve"> datasets, SQL|OCI, Oracle Analytics Cloud (OAC) and Looker Studio dashboards.</w:t>
      </w:r>
    </w:p>
    <w:p w14:paraId="3D4215A9" w14:textId="77777777" w:rsidR="009E5A95" w:rsidRDefault="009E5A95">
      <w:pPr>
        <w:pStyle w:val="ListParagraph"/>
        <w:spacing w:line="276" w:lineRule="auto"/>
        <w:rPr>
          <w:rFonts w:ascii="Symbol" w:hAnsi="Symbol"/>
        </w:rPr>
        <w:sectPr w:rsidR="009E5A95">
          <w:headerReference w:type="default" r:id="rId14"/>
          <w:pgSz w:w="12240" w:h="15840"/>
          <w:pgMar w:top="1180" w:right="1080" w:bottom="280" w:left="1440" w:header="720" w:footer="0" w:gutter="0"/>
          <w:cols w:space="720"/>
        </w:sectPr>
      </w:pPr>
    </w:p>
    <w:p w14:paraId="2B45CA90" w14:textId="77777777" w:rsidR="009E5A95" w:rsidRDefault="009E5A95">
      <w:pPr>
        <w:pStyle w:val="BodyText"/>
        <w:ind w:left="0" w:firstLine="0"/>
        <w:jc w:val="left"/>
      </w:pPr>
    </w:p>
    <w:p w14:paraId="2F78CBCF" w14:textId="77777777" w:rsidR="009E5A95" w:rsidRDefault="009E5A95">
      <w:pPr>
        <w:pStyle w:val="BodyText"/>
        <w:spacing w:before="22"/>
        <w:ind w:left="0" w:firstLine="0"/>
        <w:jc w:val="left"/>
      </w:pPr>
    </w:p>
    <w:p w14:paraId="482F8157" w14:textId="77777777" w:rsidR="009E5A95" w:rsidRDefault="00000000">
      <w:pPr>
        <w:spacing w:before="1" w:line="276" w:lineRule="auto"/>
        <w:ind w:left="360" w:right="714"/>
        <w:jc w:val="both"/>
        <w:rPr>
          <w:rFonts w:ascii="Calibri" w:hAnsi="Calibri"/>
        </w:rPr>
      </w:pPr>
      <w:r>
        <w:rPr>
          <w:rFonts w:ascii="Calibri" w:hAnsi="Calibri"/>
          <w:b/>
          <w:color w:val="4F81BC"/>
        </w:rPr>
        <w:t xml:space="preserve">Tata Consultancy Services | Technology Lead | Santa Clara, CA | Mar 2020 – Sep 2020 </w:t>
      </w:r>
      <w:r>
        <w:rPr>
          <w:rFonts w:ascii="Calibri" w:hAnsi="Calibri"/>
          <w:b/>
          <w:color w:val="1F487C"/>
        </w:rPr>
        <w:t xml:space="preserve">Technical Stack &amp; Leadership: </w:t>
      </w:r>
      <w:r>
        <w:rPr>
          <w:rFonts w:ascii="Calibri" w:hAnsi="Calibri"/>
          <w:color w:val="1F487C"/>
        </w:rPr>
        <w:t xml:space="preserve">SQL, PL/SQL, Python, </w:t>
      </w:r>
      <w:proofErr w:type="spellStart"/>
      <w:r>
        <w:rPr>
          <w:rFonts w:ascii="Calibri" w:hAnsi="Calibri"/>
          <w:color w:val="1F487C"/>
        </w:rPr>
        <w:t>PySpark</w:t>
      </w:r>
      <w:proofErr w:type="spellEnd"/>
      <w:r>
        <w:rPr>
          <w:rFonts w:ascii="Calibri" w:hAnsi="Calibri"/>
          <w:color w:val="1F487C"/>
        </w:rPr>
        <w:t xml:space="preserve">, GCP, </w:t>
      </w:r>
      <w:proofErr w:type="spellStart"/>
      <w:r>
        <w:rPr>
          <w:rFonts w:ascii="Calibri" w:hAnsi="Calibri"/>
          <w:color w:val="1F487C"/>
        </w:rPr>
        <w:t>BigQuery</w:t>
      </w:r>
      <w:proofErr w:type="spellEnd"/>
      <w:r>
        <w:rPr>
          <w:rFonts w:ascii="Calibri" w:hAnsi="Calibri"/>
          <w:color w:val="1F487C"/>
        </w:rPr>
        <w:t>, Kafka, Pub/Sub, ERWIN, ODI, Reporting, Collaborative Team Mentorship.</w:t>
      </w:r>
    </w:p>
    <w:p w14:paraId="6181C8D6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73" w:lineRule="auto"/>
        <w:ind w:right="717"/>
        <w:rPr>
          <w:rFonts w:ascii="Symbol" w:hAnsi="Symbol"/>
        </w:rPr>
      </w:pPr>
      <w:r>
        <w:t xml:space="preserve">Collaborated with enterprise clients to streamline legacy ETL frameworks into cloud- native pipelines using Python, SQL, </w:t>
      </w:r>
      <w:proofErr w:type="spellStart"/>
      <w:r>
        <w:t>PySpark</w:t>
      </w:r>
      <w:proofErr w:type="spellEnd"/>
      <w:r>
        <w:t>, GCP Dataflow and BIG Query.</w:t>
      </w:r>
    </w:p>
    <w:p w14:paraId="4B02989A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715"/>
        <w:rPr>
          <w:rFonts w:ascii="Symbol" w:hAnsi="Symbol"/>
        </w:rPr>
      </w:pPr>
      <w:r>
        <w:t>Designed data validation mechanisms for real-time ingestion pipelines using Kafka, Pub/Sub and Cloud Composer, ensuring reliability across critical data flows.</w:t>
      </w:r>
    </w:p>
    <w:p w14:paraId="3DA52423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713"/>
        <w:rPr>
          <w:rFonts w:ascii="Symbol" w:hAnsi="Symbol"/>
        </w:rPr>
      </w:pPr>
      <w:r>
        <w:t>Owned migration of complex data models to standardized data models into OCI/GCP platforms (using GCP DataStream/CDC), ensuring seamless data transfer with 100% data accuracy.</w:t>
      </w:r>
    </w:p>
    <w:p w14:paraId="0368248A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2"/>
        <w:rPr>
          <w:rFonts w:ascii="Symbol" w:hAnsi="Symbol"/>
        </w:rPr>
      </w:pPr>
      <w:r>
        <w:t xml:space="preserve">Guided the team in implementing optimized data models handling 80M+ records daily and orchestrating </w:t>
      </w:r>
      <w:proofErr w:type="spellStart"/>
      <w:r>
        <w:t>PySpark</w:t>
      </w:r>
      <w:proofErr w:type="spellEnd"/>
      <w:r>
        <w:t xml:space="preserve"> ETL workflows to generate 2052a compliance reports in </w:t>
      </w:r>
      <w:proofErr w:type="spellStart"/>
      <w:r>
        <w:t>BigQuery</w:t>
      </w:r>
      <w:proofErr w:type="spellEnd"/>
      <w:r>
        <w:t>, adhering strictly to Federal Reserve guidelines.</w:t>
      </w:r>
    </w:p>
    <w:p w14:paraId="4D4E8318" w14:textId="77777777" w:rsidR="009E5A95" w:rsidRDefault="009E5A95">
      <w:pPr>
        <w:pStyle w:val="BodyText"/>
        <w:spacing w:before="32"/>
        <w:ind w:left="0" w:firstLine="0"/>
        <w:jc w:val="left"/>
      </w:pPr>
    </w:p>
    <w:p w14:paraId="58081C10" w14:textId="77777777" w:rsidR="009E5A95" w:rsidRDefault="00000000">
      <w:pPr>
        <w:pStyle w:val="Heading2"/>
        <w:spacing w:line="276" w:lineRule="auto"/>
        <w:ind w:right="745"/>
        <w:jc w:val="both"/>
      </w:pPr>
      <w:r>
        <w:rPr>
          <w:color w:val="4F81BC"/>
        </w:rPr>
        <w:t>Oracle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Financial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Services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Software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Inc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|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Senior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Information/Data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Analyst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|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USA,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Canada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|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May 2011 – Dec 2019.</w:t>
      </w:r>
    </w:p>
    <w:p w14:paraId="4A2984AD" w14:textId="77777777" w:rsidR="009E5A95" w:rsidRDefault="00000000">
      <w:pPr>
        <w:pStyle w:val="BodyText"/>
        <w:spacing w:before="1" w:line="276" w:lineRule="auto"/>
        <w:ind w:left="360" w:right="752" w:firstLine="0"/>
        <w:jc w:val="left"/>
        <w:rPr>
          <w:rFonts w:ascii="Calibri"/>
        </w:rPr>
      </w:pPr>
      <w:r>
        <w:rPr>
          <w:rFonts w:ascii="Calibri"/>
          <w:b/>
          <w:color w:val="1F487C"/>
        </w:rPr>
        <w:t>Technical</w:t>
      </w:r>
      <w:r>
        <w:rPr>
          <w:rFonts w:ascii="Calibri"/>
          <w:b/>
          <w:color w:val="1F487C"/>
          <w:spacing w:val="-4"/>
        </w:rPr>
        <w:t xml:space="preserve"> </w:t>
      </w:r>
      <w:r>
        <w:rPr>
          <w:rFonts w:ascii="Calibri"/>
          <w:b/>
          <w:color w:val="1F487C"/>
        </w:rPr>
        <w:t>Stack</w:t>
      </w:r>
      <w:r>
        <w:rPr>
          <w:rFonts w:ascii="Calibri"/>
          <w:b/>
          <w:color w:val="1F487C"/>
          <w:spacing w:val="-3"/>
        </w:rPr>
        <w:t xml:space="preserve"> </w:t>
      </w:r>
      <w:r>
        <w:rPr>
          <w:rFonts w:ascii="Calibri"/>
          <w:b/>
          <w:color w:val="1F487C"/>
        </w:rPr>
        <w:t>&amp;</w:t>
      </w:r>
      <w:r>
        <w:rPr>
          <w:rFonts w:ascii="Calibri"/>
          <w:b/>
          <w:color w:val="1F487C"/>
          <w:spacing w:val="-5"/>
        </w:rPr>
        <w:t xml:space="preserve"> </w:t>
      </w:r>
      <w:r>
        <w:rPr>
          <w:rFonts w:ascii="Calibri"/>
          <w:b/>
          <w:color w:val="1F487C"/>
        </w:rPr>
        <w:t>Leadership</w:t>
      </w:r>
      <w:r>
        <w:rPr>
          <w:rFonts w:ascii="Calibri"/>
          <w:b/>
          <w:color w:val="4F81BC"/>
        </w:rPr>
        <w:t>: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color w:val="1F487C"/>
        </w:rPr>
        <w:t>SQL,</w:t>
      </w:r>
      <w:r>
        <w:rPr>
          <w:rFonts w:ascii="Calibri"/>
          <w:color w:val="1F487C"/>
          <w:spacing w:val="-5"/>
        </w:rPr>
        <w:t xml:space="preserve"> </w:t>
      </w:r>
      <w:r>
        <w:rPr>
          <w:rFonts w:ascii="Calibri"/>
          <w:color w:val="1F487C"/>
        </w:rPr>
        <w:t>PL/SQL,</w:t>
      </w:r>
      <w:r>
        <w:rPr>
          <w:rFonts w:ascii="Calibri"/>
          <w:color w:val="1F487C"/>
          <w:spacing w:val="-5"/>
        </w:rPr>
        <w:t xml:space="preserve"> </w:t>
      </w:r>
      <w:r>
        <w:rPr>
          <w:rFonts w:ascii="Calibri"/>
          <w:color w:val="1F487C"/>
        </w:rPr>
        <w:t>Python,</w:t>
      </w:r>
      <w:r>
        <w:rPr>
          <w:rFonts w:ascii="Calibri"/>
          <w:color w:val="1F487C"/>
          <w:spacing w:val="-5"/>
        </w:rPr>
        <w:t xml:space="preserve"> </w:t>
      </w:r>
      <w:r>
        <w:rPr>
          <w:rFonts w:ascii="Calibri"/>
          <w:color w:val="1F487C"/>
        </w:rPr>
        <w:t>OCI,</w:t>
      </w:r>
      <w:r>
        <w:rPr>
          <w:rFonts w:ascii="Calibri"/>
          <w:color w:val="1F487C"/>
          <w:spacing w:val="-3"/>
        </w:rPr>
        <w:t xml:space="preserve"> </w:t>
      </w:r>
      <w:r>
        <w:rPr>
          <w:rFonts w:ascii="Calibri"/>
          <w:color w:val="1F487C"/>
        </w:rPr>
        <w:t>ERWIN,</w:t>
      </w:r>
      <w:r>
        <w:rPr>
          <w:rFonts w:ascii="Calibri"/>
          <w:color w:val="1F487C"/>
          <w:spacing w:val="-3"/>
        </w:rPr>
        <w:t xml:space="preserve"> </w:t>
      </w:r>
      <w:proofErr w:type="spellStart"/>
      <w:r>
        <w:rPr>
          <w:rFonts w:ascii="Calibri"/>
          <w:color w:val="1F487C"/>
        </w:rPr>
        <w:t>PySpark</w:t>
      </w:r>
      <w:proofErr w:type="spellEnd"/>
      <w:r>
        <w:rPr>
          <w:rFonts w:ascii="Calibri"/>
          <w:color w:val="1F487C"/>
        </w:rPr>
        <w:t>,</w:t>
      </w:r>
      <w:r>
        <w:rPr>
          <w:rFonts w:ascii="Calibri"/>
          <w:color w:val="1F487C"/>
          <w:spacing w:val="-5"/>
        </w:rPr>
        <w:t xml:space="preserve"> </w:t>
      </w:r>
      <w:proofErr w:type="spellStart"/>
      <w:r>
        <w:rPr>
          <w:rFonts w:ascii="Calibri"/>
          <w:color w:val="1F487C"/>
        </w:rPr>
        <w:t>BigQuery</w:t>
      </w:r>
      <w:proofErr w:type="spellEnd"/>
      <w:r>
        <w:rPr>
          <w:rFonts w:ascii="Calibri"/>
          <w:color w:val="1F487C"/>
        </w:rPr>
        <w:t>,</w:t>
      </w:r>
      <w:r>
        <w:rPr>
          <w:rFonts w:ascii="Calibri"/>
          <w:color w:val="1F487C"/>
          <w:spacing w:val="-2"/>
        </w:rPr>
        <w:t xml:space="preserve"> </w:t>
      </w:r>
      <w:r>
        <w:rPr>
          <w:rFonts w:ascii="Calibri"/>
          <w:color w:val="1F487C"/>
        </w:rPr>
        <w:t xml:space="preserve">Spanner, </w:t>
      </w:r>
      <w:r>
        <w:rPr>
          <w:color w:val="1F487C"/>
        </w:rPr>
        <w:t>Kafka</w:t>
      </w:r>
      <w:r>
        <w:rPr>
          <w:b/>
          <w:color w:val="1F487C"/>
        </w:rPr>
        <w:t xml:space="preserve">, </w:t>
      </w:r>
      <w:r>
        <w:rPr>
          <w:color w:val="1F487C"/>
        </w:rPr>
        <w:t xml:space="preserve">Pub/Sub, </w:t>
      </w:r>
      <w:r>
        <w:rPr>
          <w:rFonts w:ascii="Calibri"/>
          <w:color w:val="1F487C"/>
        </w:rPr>
        <w:t>Oracle Analytics Cloud (OAC), Google Cloud Platform (GCP), Power BI, ODI, Data Visualization, Collaborative Team Mentorship.</w:t>
      </w:r>
    </w:p>
    <w:p w14:paraId="35D3CC25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76" w:lineRule="auto"/>
        <w:ind w:right="712"/>
        <w:rPr>
          <w:rFonts w:ascii="Symbol" w:hAnsi="Symbol"/>
        </w:rPr>
      </w:pPr>
      <w:r>
        <w:t>Designed and deployed scalable data models and ETL pipelines on OCI (</w:t>
      </w:r>
      <w:proofErr w:type="spellStart"/>
      <w:r>
        <w:t>XMl</w:t>
      </w:r>
      <w:proofErr w:type="spellEnd"/>
      <w:r>
        <w:t xml:space="preserve"> | SQL), and GCP (</w:t>
      </w:r>
      <w:proofErr w:type="spellStart"/>
      <w:r>
        <w:t>PySpark</w:t>
      </w:r>
      <w:proofErr w:type="spellEnd"/>
      <w:r>
        <w:t xml:space="preserve"> | </w:t>
      </w:r>
      <w:proofErr w:type="spellStart"/>
      <w:r>
        <w:t>Dataproc</w:t>
      </w:r>
      <w:proofErr w:type="spellEnd"/>
      <w:r>
        <w:t xml:space="preserve"> | </w:t>
      </w:r>
      <w:proofErr w:type="spellStart"/>
      <w:r>
        <w:t>BigQuery</w:t>
      </w:r>
      <w:proofErr w:type="spellEnd"/>
      <w:r>
        <w:t>), integrating customer Data Lake with enterprise data warehouses to process 50M+ records daily for analytics and reporting.</w:t>
      </w:r>
    </w:p>
    <w:p w14:paraId="194B857B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3"/>
        <w:rPr>
          <w:rFonts w:ascii="Symbol" w:hAnsi="Symbol"/>
        </w:rPr>
      </w:pPr>
      <w:r>
        <w:t>Engineered and customized data quality framework using SQL and Python to validate data and reduced ingestion errors by 30% across multiple customer implementations.</w:t>
      </w:r>
    </w:p>
    <w:p w14:paraId="014C7197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717"/>
        <w:rPr>
          <w:rFonts w:ascii="Symbol" w:hAnsi="Symbol"/>
        </w:rPr>
      </w:pPr>
      <w:r>
        <w:t xml:space="preserve">Migrated enterprise-scale datasets into Google Cloud Spanner and </w:t>
      </w:r>
      <w:proofErr w:type="spellStart"/>
      <w:r>
        <w:t>BigQuery</w:t>
      </w:r>
      <w:proofErr w:type="spellEnd"/>
      <w:r>
        <w:t xml:space="preserve"> using optimized SQL workflows</w:t>
      </w:r>
    </w:p>
    <w:p w14:paraId="6CAE6048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7"/>
        <w:rPr>
          <w:rFonts w:ascii="Symbol" w:hAnsi="Symbol"/>
        </w:rPr>
      </w:pPr>
      <w:r>
        <w:t xml:space="preserve">Worked on data validation and monitoring mechanism for real-time ingestion pipelines using </w:t>
      </w:r>
      <w:proofErr w:type="spellStart"/>
      <w:r>
        <w:t>Kafka|PubSub</w:t>
      </w:r>
      <w:proofErr w:type="spellEnd"/>
      <w:r>
        <w:t xml:space="preserve"> and Cloud Composer, ensuring reliability across critical data flows.</w:t>
      </w:r>
    </w:p>
    <w:p w14:paraId="78B08D5C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5"/>
        <w:rPr>
          <w:rFonts w:ascii="Symbol" w:hAnsi="Symbol"/>
        </w:rPr>
      </w:pPr>
      <w:r>
        <w:t>Collaborated with business and technical teams to design complex data mappings, build dependent data</w:t>
      </w:r>
      <w:r>
        <w:rPr>
          <w:spacing w:val="-2"/>
        </w:rPr>
        <w:t xml:space="preserve"> </w:t>
      </w:r>
      <w:r>
        <w:t>marts, and optimize reporting performance for 5x</w:t>
      </w:r>
      <w:r>
        <w:rPr>
          <w:spacing w:val="-1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 speed.</w:t>
      </w:r>
    </w:p>
    <w:p w14:paraId="282BFAAF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21"/>
        <w:rPr>
          <w:rFonts w:ascii="Symbol" w:hAnsi="Symbol"/>
        </w:rPr>
      </w:pPr>
      <w:r>
        <w:t>Owned</w:t>
      </w:r>
      <w:r>
        <w:rPr>
          <w:spacing w:val="-1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releases,</w:t>
      </w:r>
      <w:r>
        <w:rPr>
          <w:spacing w:val="-1"/>
        </w:rPr>
        <w:t xml:space="preserve"> </w:t>
      </w:r>
      <w:r>
        <w:t>managing customer</w:t>
      </w:r>
      <w:r>
        <w:rPr>
          <w:spacing w:val="-1"/>
        </w:rPr>
        <w:t xml:space="preserve"> </w:t>
      </w:r>
      <w:r>
        <w:t>engagement,</w:t>
      </w:r>
      <w:r>
        <w:rPr>
          <w:spacing w:val="-1"/>
        </w:rPr>
        <w:t xml:space="preserve"> </w:t>
      </w:r>
      <w:r>
        <w:t xml:space="preserve">resolving production issues, and delivering change requests that aligned with evolving business </w:t>
      </w:r>
      <w:r>
        <w:rPr>
          <w:spacing w:val="-2"/>
        </w:rPr>
        <w:t>needs.</w:t>
      </w:r>
    </w:p>
    <w:p w14:paraId="3A3CD395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8"/>
        <w:rPr>
          <w:rFonts w:ascii="Symbol" w:hAnsi="Symbol"/>
        </w:rPr>
      </w:pPr>
      <w:r>
        <w:t>Directed and mentored teams in building tailored data transformations, deploying frameworks for historical data management, and enabling financial institutions to make predictive, data-driven business decisions.</w:t>
      </w:r>
    </w:p>
    <w:p w14:paraId="4A8DC3F5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8"/>
        <w:rPr>
          <w:rFonts w:ascii="Symbol" w:hAnsi="Symbol"/>
        </w:rPr>
      </w:pPr>
      <w:r>
        <w:t>Developed interactive dashboards and visualizations on OCI and GCP for federal risk</w:t>
      </w:r>
      <w:r>
        <w:rPr>
          <w:spacing w:val="40"/>
        </w:rPr>
        <w:t xml:space="preserve"> </w:t>
      </w:r>
      <w:r>
        <w:t xml:space="preserve">and compliance reporting, enhancing operational analysis, data governance, and </w:t>
      </w:r>
      <w:r>
        <w:rPr>
          <w:spacing w:val="-2"/>
        </w:rPr>
        <w:t>decision-making.</w:t>
      </w:r>
    </w:p>
    <w:p w14:paraId="3BA37D20" w14:textId="77777777" w:rsidR="009E5A95" w:rsidRDefault="009E5A95">
      <w:pPr>
        <w:pStyle w:val="ListParagraph"/>
        <w:spacing w:line="276" w:lineRule="auto"/>
        <w:rPr>
          <w:rFonts w:ascii="Symbol" w:hAnsi="Symbol"/>
        </w:rPr>
        <w:sectPr w:rsidR="009E5A95">
          <w:pgSz w:w="12240" w:h="15840"/>
          <w:pgMar w:top="1180" w:right="1080" w:bottom="280" w:left="1440" w:header="720" w:footer="0" w:gutter="0"/>
          <w:cols w:space="720"/>
        </w:sectPr>
      </w:pPr>
    </w:p>
    <w:p w14:paraId="0A03F66A" w14:textId="77777777" w:rsidR="009E5A95" w:rsidRDefault="009E5A95">
      <w:pPr>
        <w:pStyle w:val="BodyText"/>
        <w:ind w:left="0" w:firstLine="0"/>
        <w:jc w:val="left"/>
      </w:pPr>
    </w:p>
    <w:p w14:paraId="5511066A" w14:textId="77777777" w:rsidR="009E5A95" w:rsidRDefault="009E5A95">
      <w:pPr>
        <w:pStyle w:val="BodyText"/>
        <w:spacing w:before="22"/>
        <w:ind w:left="0" w:firstLine="0"/>
        <w:jc w:val="left"/>
      </w:pPr>
    </w:p>
    <w:p w14:paraId="092FFC69" w14:textId="77777777" w:rsidR="009E5A95" w:rsidRDefault="00000000">
      <w:pPr>
        <w:pStyle w:val="Heading2"/>
      </w:pPr>
      <w:r>
        <w:rPr>
          <w:color w:val="4F81BC"/>
        </w:rPr>
        <w:t>Oracle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Financial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Services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Software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Ltd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|Software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Engineer/Information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Analyst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|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Jan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2007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10"/>
        </w:rPr>
        <w:t>–</w:t>
      </w:r>
    </w:p>
    <w:p w14:paraId="10F2EAD7" w14:textId="77777777" w:rsidR="009E5A95" w:rsidRDefault="00000000">
      <w:pPr>
        <w:spacing w:before="38"/>
        <w:ind w:left="360"/>
        <w:rPr>
          <w:rFonts w:ascii="Calibri"/>
          <w:b/>
        </w:rPr>
      </w:pPr>
      <w:r>
        <w:rPr>
          <w:rFonts w:ascii="Calibri"/>
          <w:b/>
          <w:color w:val="4F81BC"/>
        </w:rPr>
        <w:t>Apr</w:t>
      </w:r>
      <w:r>
        <w:rPr>
          <w:rFonts w:ascii="Calibri"/>
          <w:b/>
          <w:color w:val="4F81BC"/>
          <w:spacing w:val="-2"/>
        </w:rPr>
        <w:t xml:space="preserve"> </w:t>
      </w:r>
      <w:r>
        <w:rPr>
          <w:rFonts w:ascii="Calibri"/>
          <w:b/>
          <w:color w:val="4F81BC"/>
          <w:spacing w:val="-4"/>
        </w:rPr>
        <w:t>2011</w:t>
      </w:r>
    </w:p>
    <w:p w14:paraId="5227F167" w14:textId="77777777" w:rsidR="009E5A95" w:rsidRDefault="00000000">
      <w:pPr>
        <w:spacing w:before="41" w:line="276" w:lineRule="auto"/>
        <w:ind w:left="360" w:right="752"/>
        <w:rPr>
          <w:rFonts w:ascii="Calibri"/>
        </w:rPr>
      </w:pPr>
      <w:r>
        <w:rPr>
          <w:rFonts w:ascii="Calibri"/>
          <w:b/>
          <w:color w:val="1F487C"/>
        </w:rPr>
        <w:t>Technical</w:t>
      </w:r>
      <w:r>
        <w:rPr>
          <w:rFonts w:ascii="Calibri"/>
          <w:b/>
          <w:color w:val="1F487C"/>
          <w:spacing w:val="-3"/>
        </w:rPr>
        <w:t xml:space="preserve"> </w:t>
      </w:r>
      <w:r>
        <w:rPr>
          <w:rFonts w:ascii="Calibri"/>
          <w:b/>
          <w:color w:val="1F487C"/>
        </w:rPr>
        <w:t>Stack</w:t>
      </w:r>
      <w:r>
        <w:rPr>
          <w:rFonts w:ascii="Calibri"/>
          <w:b/>
          <w:color w:val="1F487C"/>
          <w:spacing w:val="-2"/>
        </w:rPr>
        <w:t xml:space="preserve"> </w:t>
      </w:r>
      <w:r>
        <w:rPr>
          <w:rFonts w:ascii="Calibri"/>
          <w:b/>
          <w:color w:val="1F487C"/>
        </w:rPr>
        <w:t>&amp;</w:t>
      </w:r>
      <w:r>
        <w:rPr>
          <w:rFonts w:ascii="Calibri"/>
          <w:b/>
          <w:color w:val="1F487C"/>
          <w:spacing w:val="-4"/>
        </w:rPr>
        <w:t xml:space="preserve"> </w:t>
      </w:r>
      <w:r>
        <w:rPr>
          <w:rFonts w:ascii="Calibri"/>
          <w:b/>
          <w:color w:val="1F487C"/>
        </w:rPr>
        <w:t>Leadership:</w:t>
      </w:r>
      <w:r>
        <w:rPr>
          <w:rFonts w:ascii="Calibri"/>
          <w:b/>
          <w:color w:val="1F487C"/>
          <w:spacing w:val="-3"/>
        </w:rPr>
        <w:t xml:space="preserve"> </w:t>
      </w:r>
      <w:r>
        <w:rPr>
          <w:rFonts w:ascii="Calibri"/>
          <w:color w:val="1F487C"/>
        </w:rPr>
        <w:t>SQL,</w:t>
      </w:r>
      <w:r>
        <w:rPr>
          <w:rFonts w:ascii="Calibri"/>
          <w:color w:val="1F487C"/>
          <w:spacing w:val="-4"/>
        </w:rPr>
        <w:t xml:space="preserve"> </w:t>
      </w:r>
      <w:r>
        <w:rPr>
          <w:rFonts w:ascii="Calibri"/>
          <w:color w:val="1F487C"/>
        </w:rPr>
        <w:t>PL/SQL,</w:t>
      </w:r>
      <w:r>
        <w:rPr>
          <w:rFonts w:ascii="Calibri"/>
          <w:color w:val="1F487C"/>
          <w:spacing w:val="-2"/>
        </w:rPr>
        <w:t xml:space="preserve"> </w:t>
      </w:r>
      <w:r>
        <w:rPr>
          <w:rFonts w:ascii="Calibri"/>
          <w:color w:val="1F487C"/>
        </w:rPr>
        <w:t>OCI,</w:t>
      </w:r>
      <w:r>
        <w:rPr>
          <w:rFonts w:ascii="Calibri"/>
          <w:color w:val="1F487C"/>
          <w:spacing w:val="-5"/>
        </w:rPr>
        <w:t xml:space="preserve"> </w:t>
      </w:r>
      <w:r>
        <w:rPr>
          <w:rFonts w:ascii="Calibri"/>
          <w:color w:val="1F487C"/>
        </w:rPr>
        <w:t>GCP,</w:t>
      </w:r>
      <w:r>
        <w:rPr>
          <w:rFonts w:ascii="Calibri"/>
          <w:color w:val="1F487C"/>
          <w:spacing w:val="-4"/>
        </w:rPr>
        <w:t xml:space="preserve"> </w:t>
      </w:r>
      <w:r>
        <w:rPr>
          <w:rFonts w:ascii="Calibri"/>
          <w:color w:val="1F487C"/>
        </w:rPr>
        <w:t>ERWIN,</w:t>
      </w:r>
      <w:r>
        <w:rPr>
          <w:rFonts w:ascii="Calibri"/>
          <w:color w:val="1F487C"/>
          <w:spacing w:val="-2"/>
        </w:rPr>
        <w:t xml:space="preserve"> </w:t>
      </w:r>
      <w:r>
        <w:rPr>
          <w:rFonts w:ascii="Calibri"/>
          <w:color w:val="1F487C"/>
        </w:rPr>
        <w:t>Federal</w:t>
      </w:r>
      <w:r>
        <w:rPr>
          <w:rFonts w:ascii="Calibri"/>
          <w:color w:val="1F487C"/>
          <w:spacing w:val="-2"/>
        </w:rPr>
        <w:t xml:space="preserve"> </w:t>
      </w:r>
      <w:r>
        <w:rPr>
          <w:rFonts w:ascii="Calibri"/>
          <w:color w:val="1F487C"/>
        </w:rPr>
        <w:t>reporting,</w:t>
      </w:r>
      <w:r>
        <w:rPr>
          <w:rFonts w:ascii="Calibri"/>
          <w:color w:val="1F487C"/>
          <w:spacing w:val="-3"/>
        </w:rPr>
        <w:t xml:space="preserve"> </w:t>
      </w:r>
      <w:r>
        <w:rPr>
          <w:rFonts w:ascii="Calibri"/>
          <w:color w:val="1F487C"/>
        </w:rPr>
        <w:t>OFSAA</w:t>
      </w:r>
      <w:r>
        <w:rPr>
          <w:rFonts w:ascii="Calibri"/>
          <w:color w:val="1F487C"/>
          <w:spacing w:val="-4"/>
        </w:rPr>
        <w:t xml:space="preserve"> </w:t>
      </w:r>
      <w:r>
        <w:rPr>
          <w:rFonts w:ascii="Calibri"/>
          <w:color w:val="1F487C"/>
        </w:rPr>
        <w:t>ETL Tools</w:t>
      </w:r>
      <w:r>
        <w:t xml:space="preserve">, </w:t>
      </w:r>
      <w:r>
        <w:rPr>
          <w:rFonts w:ascii="Calibri"/>
          <w:color w:val="1F487C"/>
        </w:rPr>
        <w:t>Power BI, Tableau, Collaborative Team Mentorship.</w:t>
      </w:r>
    </w:p>
    <w:p w14:paraId="6164D834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76" w:lineRule="auto"/>
        <w:ind w:right="719"/>
        <w:rPr>
          <w:rFonts w:ascii="Symbol" w:hAnsi="Symbol"/>
        </w:rPr>
      </w:pPr>
      <w:r>
        <w:t>Designed and implemented complex data mappings and dependent data marts on OCI and GCP, optimizing ETL pipelines for 20M+ daily records and improving reporting performance by 40%.</w:t>
      </w:r>
    </w:p>
    <w:p w14:paraId="74C73048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20"/>
        <w:rPr>
          <w:rFonts w:ascii="Symbol" w:hAnsi="Symbol"/>
        </w:rPr>
      </w:pPr>
      <w:r>
        <w:t>Led onsite engagements with global clients (Singapore, Poland, Toronto), mentoring teams to deliver custom enterprise data solutions leveraging OCI and GCP for regional and enterprise requirements.</w:t>
      </w:r>
    </w:p>
    <w:p w14:paraId="189441DB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6"/>
        <w:rPr>
          <w:rFonts w:ascii="Symbol" w:hAnsi="Symbol"/>
        </w:rPr>
      </w:pPr>
      <w:r>
        <w:t xml:space="preserve">Owned migration of complex legacy OLTP data models to standardized OLAP data models into OCI/GCP platforms, ensuring seamless data transfer with 100% data </w:t>
      </w:r>
      <w:r>
        <w:rPr>
          <w:spacing w:val="-2"/>
        </w:rPr>
        <w:t>accuracy.</w:t>
      </w:r>
    </w:p>
    <w:p w14:paraId="0AAF203D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717"/>
        <w:rPr>
          <w:rFonts w:ascii="Symbol" w:hAnsi="Symbol"/>
        </w:rPr>
      </w:pPr>
      <w:r>
        <w:t>Oversaw backdated valuation, refreshed and reconciled 5 years of historical data, enhancing compliance accuracy and audit readiness.</w:t>
      </w:r>
    </w:p>
    <w:p w14:paraId="7B74880B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18"/>
        <w:rPr>
          <w:rFonts w:ascii="Symbol" w:hAnsi="Symbol"/>
        </w:rPr>
      </w:pPr>
      <w:r>
        <w:t>Mentored team in developing interactive dashboards and visualizations, transforming processed data into actionable insights for business stakeholders, enabling faster and more informed decision-making.</w:t>
      </w:r>
    </w:p>
    <w:p w14:paraId="4093FD91" w14:textId="77777777" w:rsidR="009E5A95" w:rsidRDefault="00000000">
      <w:pPr>
        <w:pStyle w:val="Heading2"/>
        <w:spacing w:before="195"/>
      </w:pPr>
      <w:r>
        <w:rPr>
          <w:color w:val="4F81BC"/>
        </w:rPr>
        <w:t>Earlier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Roles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|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Trainee/Developer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(2002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4"/>
        </w:rPr>
        <w:t>2006)</w:t>
      </w:r>
    </w:p>
    <w:p w14:paraId="087368FD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4" w:line="273" w:lineRule="auto"/>
        <w:ind w:right="2108"/>
        <w:jc w:val="left"/>
        <w:rPr>
          <w:rFonts w:ascii="Symbol" w:hAnsi="Symbol"/>
        </w:rPr>
      </w:pPr>
      <w:r>
        <w:t>Customized</w:t>
      </w:r>
      <w:r>
        <w:rPr>
          <w:spacing w:val="-4"/>
        </w:rPr>
        <w:t xml:space="preserve"> </w:t>
      </w:r>
      <w:r>
        <w:t>ERP</w:t>
      </w:r>
      <w:r>
        <w:rPr>
          <w:spacing w:val="-5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billing,</w:t>
      </w:r>
      <w:r>
        <w:rPr>
          <w:spacing w:val="-4"/>
        </w:rPr>
        <w:t xml:space="preserve"> </w:t>
      </w:r>
      <w:r>
        <w:t>payroll,</w:t>
      </w:r>
      <w:r>
        <w:rPr>
          <w:spacing w:val="-4"/>
        </w:rPr>
        <w:t xml:space="preserve"> </w:t>
      </w:r>
      <w:r>
        <w:t>inventory,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accounting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manufacturing</w:t>
      </w:r>
    </w:p>
    <w:p w14:paraId="4E8F660F" w14:textId="77777777" w:rsidR="009E5A95" w:rsidRDefault="00000000">
      <w:pPr>
        <w:pStyle w:val="Heading1"/>
        <w:spacing w:before="200"/>
      </w:pPr>
      <w:r>
        <w:rPr>
          <w:color w:val="4F81BC"/>
        </w:rPr>
        <w:t>Education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Certifications</w:t>
      </w:r>
    </w:p>
    <w:p w14:paraId="6E4B3778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0" w:line="276" w:lineRule="auto"/>
        <w:ind w:right="1862"/>
        <w:jc w:val="left"/>
        <w:rPr>
          <w:rFonts w:ascii="Symbol" w:hAnsi="Symbol"/>
        </w:rPr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Science,</w:t>
      </w:r>
      <w:r>
        <w:rPr>
          <w:spacing w:val="-3"/>
        </w:rPr>
        <w:t xml:space="preserve"> </w:t>
      </w:r>
      <w:r>
        <w:t>S.D.M.</w:t>
      </w:r>
      <w:r>
        <w:rPr>
          <w:spacing w:val="-6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&amp; Technology, Dharwad, India | Jun 2002</w:t>
      </w:r>
    </w:p>
    <w:p w14:paraId="569BF79F" w14:textId="77777777" w:rsidR="009E5A9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0"/>
        <w:jc w:val="left"/>
        <w:rPr>
          <w:rFonts w:ascii="Symbol" w:hAnsi="Symbol"/>
        </w:rPr>
      </w:pPr>
      <w:r>
        <w:t>Oracle</w:t>
      </w:r>
      <w:r>
        <w:rPr>
          <w:spacing w:val="-5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Certification.</w:t>
      </w:r>
    </w:p>
    <w:sectPr w:rsidR="009E5A95">
      <w:pgSz w:w="12240" w:h="15840"/>
      <w:pgMar w:top="1180" w:right="1080" w:bottom="28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7F42E" w14:textId="77777777" w:rsidR="00523CD1" w:rsidRDefault="00523CD1">
      <w:r>
        <w:separator/>
      </w:r>
    </w:p>
  </w:endnote>
  <w:endnote w:type="continuationSeparator" w:id="0">
    <w:p w14:paraId="6E37BDA2" w14:textId="77777777" w:rsidR="00523CD1" w:rsidRDefault="0052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A136" w14:textId="77777777" w:rsidR="001C5E01" w:rsidRDefault="001C5E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41BF" w14:textId="77777777" w:rsidR="001C5E01" w:rsidRDefault="001C5E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F6BC" w14:textId="77777777" w:rsidR="001C5E01" w:rsidRDefault="001C5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580A1" w14:textId="77777777" w:rsidR="00523CD1" w:rsidRDefault="00523CD1">
      <w:r>
        <w:separator/>
      </w:r>
    </w:p>
  </w:footnote>
  <w:footnote w:type="continuationSeparator" w:id="0">
    <w:p w14:paraId="539D96F4" w14:textId="77777777" w:rsidR="00523CD1" w:rsidRDefault="00523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C457" w14:textId="77777777" w:rsidR="001C5E01" w:rsidRDefault="001C5E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EC0C" w14:textId="77777777" w:rsidR="001C5E01" w:rsidRDefault="001C5E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44AE" w14:textId="77777777" w:rsidR="001C5E01" w:rsidRDefault="001C5E0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FE6B" w14:textId="77777777" w:rsidR="009E5A95" w:rsidRDefault="00000000">
    <w:pPr>
      <w:pStyle w:val="BodyText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5408" behindDoc="1" locked="0" layoutInCell="1" allowOverlap="1" wp14:anchorId="3562C135" wp14:editId="289AE972">
              <wp:simplePos x="0" y="0"/>
              <wp:positionH relativeFrom="page">
                <wp:posOffset>4607433</wp:posOffset>
              </wp:positionH>
              <wp:positionV relativeFrom="page">
                <wp:posOffset>444703</wp:posOffset>
              </wp:positionV>
              <wp:extent cx="2034539" cy="323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323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A7010" w14:textId="214FEE9B" w:rsidR="009E5A95" w:rsidRDefault="00000000">
                          <w:pPr>
                            <w:spacing w:before="19"/>
                            <w:ind w:right="19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Madhav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+1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</w:t>
                          </w:r>
                          <w:r w:rsidR="001C5E01">
                            <w:rPr>
                              <w:sz w:val="20"/>
                            </w:rPr>
                            <w:t>08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 w:rsidR="001C5E01">
                            <w:rPr>
                              <w:sz w:val="20"/>
                            </w:rPr>
                            <w:t>461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="001C5E01">
                            <w:rPr>
                              <w:spacing w:val="-4"/>
                              <w:sz w:val="20"/>
                            </w:rPr>
                            <w:t>6323</w:t>
                          </w:r>
                        </w:p>
                        <w:p w14:paraId="77A9F1BF" w14:textId="77777777" w:rsidR="009E5A95" w:rsidRDefault="00000000">
                          <w:pPr>
                            <w:spacing w:before="1"/>
                            <w:ind w:right="18"/>
                            <w:jc w:val="righ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mkanahosur@gmail.com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2C1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2.8pt;margin-top:35pt;width:160.2pt;height:25.45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" filled="f" stroked="f">
              <v:textbox inset="0,0,0,0">
                <w:txbxContent>
                  <w:p w14:paraId="59FA7010" w14:textId="214FEE9B" w:rsidR="009E5A95" w:rsidRDefault="00000000">
                    <w:pPr>
                      <w:spacing w:before="19"/>
                      <w:ind w:right="19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Madhav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+1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</w:t>
                    </w:r>
                    <w:r w:rsidR="001C5E01">
                      <w:rPr>
                        <w:sz w:val="20"/>
                      </w:rPr>
                      <w:t>08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 w:rsidR="001C5E01">
                      <w:rPr>
                        <w:sz w:val="20"/>
                      </w:rPr>
                      <w:t>461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="001C5E01">
                      <w:rPr>
                        <w:spacing w:val="-4"/>
                        <w:sz w:val="20"/>
                      </w:rPr>
                      <w:t>6323</w:t>
                    </w:r>
                  </w:p>
                  <w:p w14:paraId="77A9F1BF" w14:textId="77777777" w:rsidR="009E5A95" w:rsidRDefault="00000000">
                    <w:pPr>
                      <w:spacing w:before="1"/>
                      <w:ind w:right="18"/>
                      <w:jc w:val="right"/>
                      <w:rPr>
                        <w:sz w:val="20"/>
                      </w:rPr>
                    </w:pPr>
                    <w:hyperlink r:id="rId2">
                      <w:r>
                        <w:rPr>
                          <w:spacing w:val="-2"/>
                          <w:sz w:val="20"/>
                        </w:rPr>
                        <w:t>mkanahosur@gmail.com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36DEC"/>
    <w:multiLevelType w:val="hybridMultilevel"/>
    <w:tmpl w:val="86D64C1A"/>
    <w:lvl w:ilvl="0" w:tplc="14CAE9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346DEC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0E088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C8E9C1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0DE03D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082F04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DFA12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ACCEA1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EC25BD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74711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5A95"/>
    <w:rsid w:val="001C5E01"/>
    <w:rsid w:val="00523CD1"/>
    <w:rsid w:val="009E5A95"/>
    <w:rsid w:val="00EC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18927"/>
  <w15:docId w15:val="{4E2D0C07-DB33-4CD3-8347-D9C00314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99"/>
      <w:ind w:left="360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  <w:jc w:val="both"/>
    </w:pPr>
  </w:style>
  <w:style w:type="paragraph" w:styleId="Title">
    <w:name w:val="Title"/>
    <w:basedOn w:val="Normal"/>
    <w:uiPriority w:val="10"/>
    <w:qFormat/>
    <w:pPr>
      <w:spacing w:before="7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right="71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1C5E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E01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C5E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E01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kanahosur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mailto:mkanahosur@gmail.com" TargetMode="External"/><Relationship Id="rId1" Type="http://schemas.openxmlformats.org/officeDocument/2006/relationships/hyperlink" Target="mailto:mkanahos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1478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2</cp:revision>
  <dcterms:created xsi:type="dcterms:W3CDTF">2025-11-20T19:37:00Z</dcterms:created>
  <dcterms:modified xsi:type="dcterms:W3CDTF">2025-11-20T19:41:00Z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