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Akshay Y Bellubbi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S/4 HANA Migration Consultant</w:t>
      </w:r>
      <w:r w:rsidDel="00000000" w:rsidR="00000000" w:rsidRPr="00000000">
        <w:rPr>
          <w:rtl w:val="0"/>
        </w:rPr>
        <w:t xml:space="preserve"> | ETL/ELT | Migration Cockpit | SAP Business 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Bengaluru, India | +91 9902300316 | bellubbi.akshay@gmail.com | LinkedIn: linkedin.com/in/akshaybellubbi</w:t>
      </w:r>
    </w:p>
    <w:p w:rsidR="00000000" w:rsidDel="00000000" w:rsidP="00000000" w:rsidRDefault="00000000" w:rsidRPr="00000000" w14:paraId="00000004">
      <w:pPr>
        <w:pStyle w:val="Heading1"/>
        <w:spacing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before="0" w:line="12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rtl w:val="0"/>
        </w:rPr>
        <w:t xml:space="preserve">Senior S/4 HANA Migration Consultant with 10+ years of experience in end-to-end data migration and ETL design using various migration tools like SAP BODS, ChainSys(DataZap), Migration Cockpit, SAP Business AI, Azure Data Factory &amp; Logic Apps. </w:t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rtl w:val="0"/>
        </w:rPr>
        <w:t xml:space="preserve">Proven success in large-scale transformation projects across P2P, D2S, L2C &amp; R2R streams. Currently working on a S/4HANA migration program for client SAMI.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 SAP Certified as Generative AI Developer. Microsoft-certified in Azure Fundamentals, with cross-functional collaboration and issue-resolution expertise in global delivery models.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200" w:before="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Technical Skills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 xml:space="preserve">• ETL &amp; Data Integration: SAP BODS, ChainSys(DataZap), Azure Data Factory &amp; Logic Apps</w:t>
        <w:br w:type="textWrapping"/>
        <w:t xml:space="preserve">• SAP Systems: S/4 HANA, Migration Cockpit, BAPI’s, Idocs, SAP Business AI.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 • BI Tools: SAP BO, Power BI</w:t>
        <w:br w:type="textWrapping"/>
        <w:t xml:space="preserve">• Databases: Oracle, MS SQL Server, HANA</w:t>
        <w:br w:type="textWrapping"/>
        <w:t xml:space="preserve">• Service Tools: JIRA, ServiceNow, Solman, HP ALM</w:t>
        <w:br w:type="textWrapping"/>
        <w:t xml:space="preserve">• Languages: English(Proficient), German (A1 certified)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0" w:before="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Professional Experience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Kaar Technologies, Abu Dhabi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tl w:val="0"/>
        </w:rPr>
        <w:t xml:space="preserve">Oct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tl w:val="0"/>
        </w:rPr>
        <w:t xml:space="preserve">Dec 2025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Migration Lead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 Group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C</w:t>
      </w:r>
      <w:r w:rsidDel="00000000" w:rsidR="00000000" w:rsidRPr="00000000">
        <w:rPr>
          <w:rtl w:val="0"/>
        </w:rPr>
        <w:t xml:space="preserve">ontractor.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 the Migration of :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Demand To Supply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Lead To Cash streams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Conducted workshops with Business</w:t>
      </w:r>
      <w:r w:rsidDel="00000000" w:rsidR="00000000" w:rsidRPr="00000000">
        <w:rPr>
          <w:rtl w:val="0"/>
        </w:rPr>
        <w:t xml:space="preserve"> to gather requirements and understand the scope of S4 Migration.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Prepared </w:t>
      </w:r>
      <w:r w:rsidDel="00000000" w:rsidR="00000000" w:rsidRPr="00000000">
        <w:rPr>
          <w:b w:val="1"/>
          <w:bCs w:val="1"/>
          <w:rtl w:val="0"/>
        </w:rPr>
        <w:t xml:space="preserve">Source-to-Target mapping templates</w:t>
      </w:r>
      <w:r w:rsidDel="00000000" w:rsidR="00000000" w:rsidRPr="00000000">
        <w:rPr>
          <w:rtl w:val="0"/>
        </w:rPr>
        <w:t xml:space="preserve"> for all the in scope objects to get field by field mappings.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ETL jobs using </w:t>
      </w:r>
      <w:r w:rsidDel="00000000" w:rsidR="00000000" w:rsidRPr="00000000">
        <w:rPr>
          <w:b w:val="1"/>
          <w:bCs w:val="1"/>
          <w:rtl w:val="0"/>
        </w:rPr>
        <w:t xml:space="preserve">Chainsys DataZap tool</w:t>
      </w:r>
      <w:r w:rsidDel="00000000" w:rsidR="00000000" w:rsidRPr="00000000">
        <w:rPr>
          <w:rtl w:val="0"/>
        </w:rPr>
        <w:t xml:space="preserve"> and also coordinated with offshore for the same.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Accenture Solutions Pvt Ltd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Feb 2022 – </w:t>
      </w:r>
      <w:r w:rsidDel="00000000" w:rsidR="00000000" w:rsidRPr="00000000">
        <w:rPr>
          <w:rtl w:val="0"/>
        </w:rPr>
        <w:t xml:space="preserve">Oct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SAP Data Migration Consultant for </w:t>
      </w:r>
      <w:r w:rsidDel="00000000" w:rsidR="00000000" w:rsidRPr="00000000">
        <w:rPr>
          <w:rtl w:val="0"/>
        </w:rPr>
        <w:t xml:space="preserve">below clients 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STIHL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Japan Tobbacco International (JTI)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 S/4HANA migration projects for Material Master, AP &amp; AR Open Items, Open POs, PIRs, Inspection Plans, QM Task Lists, and EAM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and developed complex ETL workflows using SAP BODS for extraction, transformation, and load from legacy systems to SAP HANA.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Collaborated with cross-functional teams to resolve critical load errors and optimize data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Automated exception reporting and user notifications using BO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Recognized as '</w:t>
      </w:r>
      <w:r w:rsidDel="00000000" w:rsidR="00000000" w:rsidRPr="00000000">
        <w:rPr>
          <w:b w:val="1"/>
          <w:bCs w:val="1"/>
          <w:rtl w:val="0"/>
        </w:rPr>
        <w:t xml:space="preserve">Employee of the Month</w:t>
      </w:r>
      <w:r w:rsidDel="00000000" w:rsidR="00000000" w:rsidRPr="00000000">
        <w:rPr>
          <w:rtl w:val="0"/>
        </w:rPr>
        <w:t xml:space="preserve">' for driving transition stabilization and issue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Awarded ‘</w:t>
      </w:r>
      <w:r w:rsidDel="00000000" w:rsidR="00000000" w:rsidRPr="00000000">
        <w:rPr>
          <w:b w:val="1"/>
          <w:bCs w:val="1"/>
          <w:rtl w:val="0"/>
        </w:rPr>
        <w:t xml:space="preserve">ACE</w:t>
      </w:r>
      <w:r w:rsidDel="00000000" w:rsidR="00000000" w:rsidRPr="00000000">
        <w:rPr>
          <w:rtl w:val="0"/>
        </w:rPr>
        <w:t xml:space="preserve">’ award for exceptional contribution to Migration.</w:t>
      </w:r>
    </w:p>
    <w:p w:rsidR="00000000" w:rsidDel="00000000" w:rsidP="00000000" w:rsidRDefault="00000000" w:rsidRPr="00000000" w14:paraId="00000026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 Mahindra Ltd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Jan 2014 – Feb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Integration/Migration Consultant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Delivered end-to-end data migration support for global client (</w:t>
      </w:r>
      <w:r w:rsidDel="00000000" w:rsidR="00000000" w:rsidRPr="00000000">
        <w:rPr>
          <w:b w:val="1"/>
          <w:bCs w:val="1"/>
          <w:rtl w:val="0"/>
        </w:rPr>
        <w:t xml:space="preserve">Nestle Australia Ltd.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robust ETL pipelines using BODS for extracting data from SAP ECC/legacy systems to SAP BW.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Slowly Changing Dimensions (SCD Types 1, 2, 3) and CDC techniques.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Utilized LSMW, BDC, and IDocs for data loading and validation in SAP.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Scheduled and managed multiple jobs through SAP BODS Management Console.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Recognized with '</w:t>
      </w:r>
      <w:r w:rsidDel="00000000" w:rsidR="00000000" w:rsidRPr="00000000">
        <w:rPr>
          <w:b w:val="1"/>
          <w:bCs w:val="1"/>
          <w:rtl w:val="0"/>
        </w:rPr>
        <w:t xml:space="preserve">Pat-on-the-Back</w:t>
      </w:r>
      <w:r w:rsidDel="00000000" w:rsidR="00000000" w:rsidRPr="00000000">
        <w:rPr>
          <w:rtl w:val="0"/>
        </w:rPr>
        <w:t xml:space="preserve">' awards for outstanding teamwork and issue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200" w:line="6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Certifications &amp;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SAP Certified</w:t>
      </w:r>
      <w:r w:rsidDel="00000000" w:rsidR="00000000" w:rsidRPr="00000000">
        <w:rPr>
          <w:rtl w:val="0"/>
        </w:rPr>
        <w:t xml:space="preserve"> Generative AI Developer Associate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Microsoft Certified</w:t>
      </w:r>
      <w:r w:rsidDel="00000000" w:rsidR="00000000" w:rsidRPr="00000000">
        <w:rPr>
          <w:rtl w:val="0"/>
        </w:rPr>
        <w:t xml:space="preserve">: Azure Fundamentals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Goethe Institute</w:t>
      </w:r>
      <w:r w:rsidDel="00000000" w:rsidR="00000000" w:rsidRPr="00000000">
        <w:rPr>
          <w:rtl w:val="0"/>
        </w:rPr>
        <w:t xml:space="preserve">: German Language Certification - Level A1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Bachelor of Engineering</w:t>
      </w:r>
      <w:r w:rsidDel="00000000" w:rsidR="00000000" w:rsidRPr="00000000">
        <w:rPr>
          <w:rtl w:val="0"/>
        </w:rPr>
        <w:t xml:space="preserve">  in Information Science,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Visvesvaraya Technological University (2013)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200" w:before="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Achievements &amp; Awards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ACE Award – Accenture Solutions Pvt Ltd (August 2025)</w:t>
        <w:br w:type="textWrapping"/>
        <w:t xml:space="preserve">• Excellence in Incident Management – Nestle Australia Ltd</w:t>
        <w:br w:type="textWrapping"/>
        <w:t xml:space="preserve">• Pat-on-the-Back Awards (x2) – Tech Mahindra Ltd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kVKWdFGx39nV+yYNLTZAbVJCqw==">CgMxLjA4AHIhMS11LUNRWGVIWGt3TWkyT3dQVTMyWnl5UnFENFVNbl9y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