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051C" w14:textId="77777777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imes New Roman" w:hAnsiTheme="minorHAnsi" w:cs="Arial"/>
          <w:b/>
        </w:rPr>
      </w:pPr>
      <w:r w:rsidRPr="007A5D06">
        <w:rPr>
          <w:rFonts w:asciiTheme="minorHAnsi" w:eastAsia="Times New Roman" w:hAnsiTheme="minorHAnsi" w:cs="Arial"/>
          <w:b/>
        </w:rPr>
        <w:t>Chabathula Vasni Martin</w:t>
      </w:r>
    </w:p>
    <w:p w14:paraId="0CAE8C79" w14:textId="4FBC522F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imes New Roman" w:hAnsiTheme="minorHAnsi" w:cs="Arial"/>
          <w:b/>
          <w:u w:val="single"/>
        </w:rPr>
      </w:pPr>
      <w:hyperlink r:id="rId7">
        <w:r w:rsidRPr="007A5D06">
          <w:rPr>
            <w:rFonts w:asciiTheme="minorHAnsi" w:eastAsia="Times New Roman" w:hAnsiTheme="minorHAnsi" w:cs="Arial"/>
            <w:b/>
          </w:rPr>
          <w:t>martin.intilt@gmail.com</w:t>
        </w:r>
      </w:hyperlink>
    </w:p>
    <w:p w14:paraId="1F4FA705" w14:textId="4BABCD41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imes New Roman" w:hAnsiTheme="minorHAnsi" w:cs="Arial"/>
          <w:b/>
        </w:rPr>
      </w:pPr>
      <w:r w:rsidRPr="007A5D06">
        <w:rPr>
          <w:rFonts w:asciiTheme="minorHAnsi" w:eastAsia="Times New Roman" w:hAnsiTheme="minorHAnsi" w:cs="Arial"/>
          <w:b/>
        </w:rPr>
        <w:t>(737) 287-3488</w:t>
      </w:r>
    </w:p>
    <w:p w14:paraId="1325262B" w14:textId="43093BE0" w:rsidR="00DB1F64" w:rsidRPr="007A5D06" w:rsidRDefault="00DB1F64" w:rsidP="00024756">
      <w:pPr>
        <w:pBdr>
          <w:top w:val="nil"/>
          <w:left w:val="nil"/>
          <w:bottom w:val="double" w:sz="6" w:space="1" w:color="auto"/>
          <w:right w:val="nil"/>
          <w:between w:val="nil"/>
        </w:pBdr>
        <w:jc w:val="center"/>
        <w:rPr>
          <w:rFonts w:asciiTheme="minorHAnsi" w:eastAsia="Times New Roman" w:hAnsiTheme="minorHAnsi" w:cs="Arial"/>
          <w:b/>
        </w:rPr>
      </w:pPr>
    </w:p>
    <w:p w14:paraId="74D2E31A" w14:textId="77777777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Times New Roman" w:hAnsiTheme="minorHAnsi" w:cs="Arial"/>
          <w:b/>
        </w:rPr>
      </w:pPr>
    </w:p>
    <w:p w14:paraId="595F48A4" w14:textId="77777777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Times New Roman" w:hAnsiTheme="minorHAnsi" w:cs="Arial"/>
          <w:b/>
        </w:rPr>
      </w:pPr>
      <w:r w:rsidRPr="007A5D06">
        <w:rPr>
          <w:rFonts w:asciiTheme="minorHAnsi" w:eastAsia="Times New Roman" w:hAnsiTheme="minorHAnsi" w:cs="Arial"/>
          <w:b/>
        </w:rPr>
        <w:t>Professional Summary:</w:t>
      </w:r>
    </w:p>
    <w:p w14:paraId="3A998B0E" w14:textId="42B7A454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>rontend architect with 10+ years building and modernizing enterprise web platforms in finance, healthcare, and e-commerce. Strong in Angular (v2–20) and React ecosystems, micro-frontend architecture (Module Federation/Web Components), design systems, cloud-native delivery (AWS/Azure), and governance (LLD reviews, standards, and quality gates). Consistent record of improving performance, security (CSP/CORS/XSS), accessibility (WCAG 2.2 AA), and CI/CD reliability for large-scale UI ecosystems.</w:t>
      </w:r>
    </w:p>
    <w:p w14:paraId="2F787C6B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4A46F8B5">
          <v:rect id="_x0000_i1172" style="width:0;height:1.5pt" o:hralign="center" o:hrstd="t" o:hr="t" fillcolor="#a0a0a0" stroked="f"/>
        </w:pict>
      </w:r>
    </w:p>
    <w:p w14:paraId="3C49D0AA" w14:textId="77777777" w:rsidR="00024756" w:rsidRPr="00024756" w:rsidRDefault="00024756" w:rsidP="00024756">
      <w:pPr>
        <w:widowControl/>
        <w:spacing w:before="100" w:before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756">
        <w:rPr>
          <w:rFonts w:ascii="Times New Roman" w:eastAsia="Times New Roman" w:hAnsi="Times New Roman" w:cs="Times New Roman"/>
          <w:b/>
          <w:bCs/>
          <w:sz w:val="36"/>
          <w:szCs w:val="36"/>
        </w:rPr>
        <w:t>Core Competencies</w:t>
      </w:r>
    </w:p>
    <w:p w14:paraId="76D6E1A5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Frontend architecture governance, standards, and roadmap alignment with Enterprise Architecture</w:t>
      </w:r>
    </w:p>
    <w:p w14:paraId="2C9B799E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Micro-frontend orchestration, shared libraries, shared state patterns, independent deployment strategy</w:t>
      </w:r>
    </w:p>
    <w:p w14:paraId="639573D8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Design systems: headless UI patterns, design tokens, shared component libraries, documentation-first workflows</w:t>
      </w:r>
    </w:p>
    <w:p w14:paraId="778A1050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Performance engineering: performance budgets, caching strategy, bundle optimization, runtime profiling</w:t>
      </w:r>
    </w:p>
    <w:p w14:paraId="06A0CE05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Secure UI engineering: CSP, CORS, XSS prevention, auth flows (JWT/OAuth2/OIDC), dependency hygiene</w:t>
      </w:r>
    </w:p>
    <w:p w14:paraId="620C3A28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CI/CD for multi-app ecosystems: automated testing, gated deployments, repeatable release pipelines</w:t>
      </w:r>
    </w:p>
    <w:p w14:paraId="0A1FEE0C" w14:textId="77777777" w:rsidR="00024756" w:rsidRPr="00024756" w:rsidRDefault="00024756" w:rsidP="00024756">
      <w:pPr>
        <w:widowControl/>
        <w:numPr>
          <w:ilvl w:val="0"/>
          <w:numId w:val="37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Technical leadership: mentoring, code/LLD reviews, LOE validation, stakeholder communication, POCs</w:t>
      </w:r>
    </w:p>
    <w:p w14:paraId="05FBE9DA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1FC016EA">
          <v:rect id="_x0000_i1173" style="width:0;height:1.5pt" o:hralign="center" o:hrstd="t" o:hr="t" fillcolor="#a0a0a0" stroked="f"/>
        </w:pict>
      </w:r>
    </w:p>
    <w:p w14:paraId="2C46F91C" w14:textId="77777777" w:rsidR="00024756" w:rsidRPr="00024756" w:rsidRDefault="00024756" w:rsidP="0002475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756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14:paraId="39CF6164" w14:textId="1759A144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Angular (v2–20), React, TypeScript, JavaScript (ES6+), HTML5, CSS3/SCSS,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Angular Signals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Micro-Frontends: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Webpack Module Federation, Web Components (custom elements), shell/remote patterns, shared libraries, versioning strategies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Tooling: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Vite, Storybook,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SonarQube/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SonarLint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Cypress, Jest, Jasmine, Karma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Security: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REST,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Swagger/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JWT, OAuth2/OIDC, CORS, CSP, XSS prevention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Cloud/DevOps: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AWS (S3, CloudFront, EC2, Lambda, API Gateway, IAM, EKS), Azure (Static hosting/CDN, Functions), Docker, Kubernetes, Jenkins, GitHub Actions, GitLab CI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Data/Platforms: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Kafka (event-driven integrations), Snowflake (API-driven analytics), PostgreSQL, MongoDB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br/>
      </w: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Git, JIRA, Confluence, Agile Scrum, Figma, Adobe XD</w:t>
      </w:r>
    </w:p>
    <w:p w14:paraId="63D81856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273BDCB6">
          <v:rect id="_x0000_i1174" style="width:0;height:1.5pt" o:hralign="center" o:hrstd="t" o:hr="t" fillcolor="#a0a0a0" stroked="f"/>
        </w:pict>
      </w:r>
    </w:p>
    <w:p w14:paraId="742A815E" w14:textId="77777777" w:rsidR="00024756" w:rsidRPr="00024756" w:rsidRDefault="00024756" w:rsidP="005C63E2">
      <w:pPr>
        <w:widowControl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75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14:paraId="1DB1E318" w14:textId="77777777" w:rsidR="00024756" w:rsidRPr="00024756" w:rsidRDefault="00024756" w:rsidP="005C63E2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756">
        <w:rPr>
          <w:rFonts w:ascii="Times New Roman" w:eastAsia="Times New Roman" w:hAnsi="Times New Roman" w:cs="Times New Roman"/>
          <w:b/>
          <w:bCs/>
          <w:sz w:val="27"/>
          <w:szCs w:val="27"/>
        </w:rPr>
        <w:t>DTCC – Austin, TX</w:t>
      </w:r>
    </w:p>
    <w:p w14:paraId="4C61D195" w14:textId="4CF66945" w:rsidR="00024756" w:rsidRPr="00024756" w:rsidRDefault="00024756" w:rsidP="005C63E2">
      <w:pPr>
        <w:widowControl/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Lead UI / Frontend Architect (Angular, React, Micro-Frontends)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Dec 2022 – Present</w:t>
      </w:r>
    </w:p>
    <w:p w14:paraId="5FB20E01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Defined frontend architecture standards and governance: LLD templates, PR review checklists, coding standards, performance budgets, and security baseline aligned with enterprise guidance.</w:t>
      </w:r>
    </w:p>
    <w:p w14:paraId="4CD02423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lastRenderedPageBreak/>
        <w:t>Designed and implemented a micro-frontend strategy using Module Federation and/or Web Components patterns, enabling independent deployments across teams while maintaining consistent UX via shared libraries.</w:t>
      </w:r>
    </w:p>
    <w:p w14:paraId="68074281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Built and maintained a shared design system: headless component patterns, design tokens, theming strategy, and reusable UI libraries; documented components and usage in Storybook.</w:t>
      </w:r>
    </w:p>
    <w:p w14:paraId="798F4F5D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Delivered React modules using Vite for high-performance build/dev workflows; established cross-framework standards for components, routing integration, and shared UI contracts.</w:t>
      </w:r>
    </w:p>
    <w:p w14:paraId="09E49055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Modernized legacy Angular applications (v2 to v12+ and onward to v19/20) with standalone components, modular architecture, route-based lazy loading, and improved state patterns (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/Signals).</w:t>
      </w:r>
    </w:p>
    <w:p w14:paraId="2081D5F0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Led performance optimization across apps: bundle analysis, code splitting,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OnPush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strategies, virtual scrolling,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memoized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selectors, and reduced initial load time by ~30% (dashboard).</w:t>
      </w:r>
    </w:p>
    <w:p w14:paraId="2FF90F7C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Implemented secure frontend patterns: CSP hardening, CORS-aware integration, XSS mitigation (sanitization, safe rendering practices), and consistent auth handling (JWT/OAuth2/OIDC).</w:t>
      </w:r>
    </w:p>
    <w:p w14:paraId="00D3E3D7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Owned CI/CD quality gates and release reliability: stabilized Jenkins pipelines, added automated test stages, integrated Cypress/Jest suites, and reduced build-to-deploy time by ~40%.</w:t>
      </w:r>
    </w:p>
    <w:p w14:paraId="5BD84FC6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Integrated serverless and cloud-native UI delivery: AWS S3/CloudFront hosting, edge caching patterns, Lambda/API Gateway backends for secure LLM features, and signed URL workflows for secure uploads/downloads.</w:t>
      </w:r>
    </w:p>
    <w:p w14:paraId="14794044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Delivered AI-assisted UI features using OpenAI/LLM APIs for conversational search, metadata Q&amp;A, and summarization workflows with security controls and auditability.</w:t>
      </w:r>
    </w:p>
    <w:p w14:paraId="0AA32DC6" w14:textId="77777777" w:rsidR="00024756" w:rsidRPr="00024756" w:rsidRDefault="00024756" w:rsidP="00024756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Mentored engineers and led technical decision-making: architectural reviews, estimation/LOE validation, POCs for new tooling/framework adoption, and risk identification early in discovery.</w:t>
      </w:r>
    </w:p>
    <w:p w14:paraId="311FB9D5" w14:textId="77777777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Key Projects</w:t>
      </w:r>
    </w:p>
    <w:p w14:paraId="2928DCFF" w14:textId="77777777" w:rsidR="00024756" w:rsidRPr="00024756" w:rsidRDefault="00024756" w:rsidP="00024756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Master Event Catalogue (MEC):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High-volume event metadata UI with real-time filters and AI-assisted querying; optimized rendering for thousands of records using virtual scroll and selective rendering.</w:t>
      </w:r>
    </w:p>
    <w:p w14:paraId="1FB2FA74" w14:textId="77777777" w:rsidR="00024756" w:rsidRPr="00024756" w:rsidRDefault="00024756" w:rsidP="00024756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Legacy Modernization: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Angular monolith modernization, reusable component library adoption, state management improvements, CI/CD hardening, and cloud-native deployment alignment.</w:t>
      </w:r>
    </w:p>
    <w:p w14:paraId="303F097C" w14:textId="77777777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Angular 14–20, React, TypeScript,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Signals, Vite, Storybook, Cypress, Jest, Jenkins, GitHub Actions, AWS (S3/CloudFront/Lambda/API Gateway/EKS), Azure (static hosting/CDN/Functions), Kafka/Snowflake (via APIs)</w:t>
      </w:r>
    </w:p>
    <w:p w14:paraId="7D5BAF9D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3E8EF374">
          <v:rect id="_x0000_i1175" style="width:0;height:1.5pt" o:hralign="center" o:hrstd="t" o:hr="t" fillcolor="#a0a0a0" stroked="f"/>
        </w:pict>
      </w:r>
    </w:p>
    <w:p w14:paraId="416D0482" w14:textId="77777777" w:rsidR="00024756" w:rsidRPr="00024756" w:rsidRDefault="00024756" w:rsidP="005C63E2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4756">
        <w:rPr>
          <w:rFonts w:ascii="Times New Roman" w:eastAsia="Times New Roman" w:hAnsi="Times New Roman" w:cs="Times New Roman"/>
          <w:b/>
          <w:bCs/>
          <w:sz w:val="27"/>
          <w:szCs w:val="27"/>
        </w:rPr>
        <w:t>Ness Technologies – India</w:t>
      </w:r>
    </w:p>
    <w:p w14:paraId="0E52CD6A" w14:textId="1306EEE1" w:rsidR="00024756" w:rsidRPr="00024756" w:rsidRDefault="00024756" w:rsidP="005C63E2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Senior Angular Developer / UI Lead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24756">
        <w:rPr>
          <w:rFonts w:ascii="Times New Roman" w:eastAsia="Times New Roman" w:hAnsi="Times New Roman" w:cs="Times New Roman"/>
          <w:sz w:val="24"/>
          <w:szCs w:val="24"/>
        </w:rPr>
        <w:t>Nov 2020 – Dec 2022</w:t>
      </w:r>
    </w:p>
    <w:p w14:paraId="199F1B59" w14:textId="77777777" w:rsidR="00024756" w:rsidRPr="00024756" w:rsidRDefault="00024756" w:rsidP="00024756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Delivered enterprise healthcare platform UIs with strong accessibility compliance (WCAG 2.2 AA), semantic HTML, ARIA patterns, and responsive SCSS.</w:t>
      </w:r>
    </w:p>
    <w:p w14:paraId="07E8F5E2" w14:textId="77777777" w:rsidR="00024756" w:rsidRPr="00024756" w:rsidRDefault="00024756" w:rsidP="00024756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Built modular Angular features with lazy loading, route guards, reactive forms (complex multi-step flows), and scalable state management (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/Signals patterns).</w:t>
      </w:r>
    </w:p>
    <w:p w14:paraId="0F2D9CB2" w14:textId="77777777" w:rsidR="00024756" w:rsidRPr="00024756" w:rsidRDefault="00024756" w:rsidP="00024756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Implemented API integration standards: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interceptors, centralized error handling, retry strategies, and secure auth workflows (JWT/OAuth2).</w:t>
      </w:r>
    </w:p>
    <w:p w14:paraId="63E117FA" w14:textId="77777777" w:rsidR="00024756" w:rsidRPr="00024756" w:rsidRDefault="00024756" w:rsidP="00024756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Increased UI reliability using Cypress E2E and Jasmine/Karma unit testing integrated into CI pipelines (Jenkins/GitHub Actions).</w:t>
      </w:r>
    </w:p>
    <w:p w14:paraId="4D61BE51" w14:textId="77777777" w:rsidR="00024756" w:rsidRPr="00024756" w:rsidRDefault="00024756" w:rsidP="00024756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Collaborated with backend and DevOps teams on microservices-based systems and containerized deployments; ensured UI compatibility with evolving contracts and release cadence.</w:t>
      </w:r>
    </w:p>
    <w:p w14:paraId="39CF03DD" w14:textId="77777777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Environment: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Angular 10+, TypeScript,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SCSS, Cypress, Jasmine/Karma, Spring Boot exposure, Docker/Kubernetes exposure, AWS exposure</w:t>
      </w:r>
    </w:p>
    <w:p w14:paraId="55D41857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0D1E91F8">
          <v:rect id="_x0000_i1176" style="width:0;height:1.5pt" o:hralign="center" o:hrstd="t" o:hr="t" fillcolor="#a0a0a0" stroked="f"/>
        </w:pict>
      </w:r>
    </w:p>
    <w:p w14:paraId="44B6A064" w14:textId="77777777" w:rsidR="00024756" w:rsidRPr="00024756" w:rsidRDefault="00024756" w:rsidP="005C63E2">
      <w:pPr>
        <w:widowControl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24756">
        <w:rPr>
          <w:rFonts w:ascii="Times New Roman" w:eastAsia="Times New Roman" w:hAnsi="Times New Roman" w:cs="Times New Roman"/>
          <w:b/>
          <w:bCs/>
          <w:sz w:val="27"/>
          <w:szCs w:val="27"/>
        </w:rPr>
        <w:t>ValueLabs</w:t>
      </w:r>
      <w:proofErr w:type="spellEnd"/>
      <w:r w:rsidRPr="00024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India</w:t>
      </w:r>
    </w:p>
    <w:p w14:paraId="2D33ED8D" w14:textId="1BAFA6A9" w:rsidR="00024756" w:rsidRPr="00024756" w:rsidRDefault="00024756" w:rsidP="005C63E2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Senior Angular Developer / Full Stack Developer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24756">
        <w:rPr>
          <w:rFonts w:ascii="Times New Roman" w:eastAsia="Times New Roman" w:hAnsi="Times New Roman" w:cs="Times New Roman"/>
          <w:sz w:val="24"/>
          <w:szCs w:val="24"/>
        </w:rPr>
        <w:t>Aug 2016 – Nov 2020</w:t>
      </w:r>
    </w:p>
    <w:p w14:paraId="3C2D102A" w14:textId="77777777" w:rsidR="00024756" w:rsidRPr="00024756" w:rsidRDefault="00024756" w:rsidP="00024756">
      <w:pPr>
        <w:widowControl/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Platform</w:t>
      </w:r>
    </w:p>
    <w:p w14:paraId="27D20236" w14:textId="77777777" w:rsidR="00024756" w:rsidRPr="00024756" w:rsidRDefault="00024756" w:rsidP="00024756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Built core Angular modules for audit/payroll workflows using reactive forms, reusable UI components, and secure API integration patterns.</w:t>
      </w:r>
    </w:p>
    <w:p w14:paraId="3EAB9B1F" w14:textId="77777777" w:rsidR="00024756" w:rsidRPr="00024756" w:rsidRDefault="00024756" w:rsidP="00024756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Improved UX and task completion times through streamlined workflows, reusable UI libraries, and performance-focused rendering patterns.</w:t>
      </w:r>
    </w:p>
    <w:p w14:paraId="586AD55E" w14:textId="77777777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Visualization Platform (Embedded + 3D UI)</w:t>
      </w:r>
    </w:p>
    <w:p w14:paraId="15886093" w14:textId="77777777" w:rsidR="00024756" w:rsidRPr="00024756" w:rsidRDefault="00024756" w:rsidP="00024756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Built performance-sensitive Angular modules and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ThreeJS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-based visualization components; optimized rendering with lazy loading,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OnPush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and virtual scroll patterns.</w:t>
      </w:r>
    </w:p>
    <w:p w14:paraId="2BEDB0AF" w14:textId="77777777" w:rsidR="00024756" w:rsidRPr="00024756" w:rsidRDefault="00024756" w:rsidP="00024756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t>Collaborated on API payload optimization for constrained environments and supported production stability through testing and performance profiling.</w:t>
      </w:r>
    </w:p>
    <w:p w14:paraId="589FF5C6" w14:textId="77777777" w:rsidR="00024756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Angular 6–8, TypeScript,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, SCSS, </w:t>
      </w:r>
      <w:proofErr w:type="spellStart"/>
      <w:r w:rsidRPr="00024756">
        <w:rPr>
          <w:rFonts w:ascii="Times New Roman" w:eastAsia="Times New Roman" w:hAnsi="Times New Roman" w:cs="Times New Roman"/>
          <w:sz w:val="24"/>
          <w:szCs w:val="24"/>
        </w:rPr>
        <w:t>ThreeJS</w:t>
      </w:r>
      <w:proofErr w:type="spellEnd"/>
      <w:r w:rsidRPr="00024756">
        <w:rPr>
          <w:rFonts w:ascii="Times New Roman" w:eastAsia="Times New Roman" w:hAnsi="Times New Roman" w:cs="Times New Roman"/>
          <w:sz w:val="24"/>
          <w:szCs w:val="24"/>
        </w:rPr>
        <w:t>, REST APIs, Cypress, Jasmine, Azure exposure, AWS exposure</w:t>
      </w:r>
    </w:p>
    <w:p w14:paraId="0BA4A2B8" w14:textId="77777777" w:rsidR="00024756" w:rsidRPr="00024756" w:rsidRDefault="00024756" w:rsidP="00024756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024756">
        <w:rPr>
          <w:rFonts w:ascii="Times New Roman" w:eastAsia="Times New Roman" w:hAnsi="Times New Roman" w:cs="Times New Roman"/>
          <w:sz w:val="24"/>
          <w:szCs w:val="24"/>
        </w:rPr>
        <w:pict w14:anchorId="68D28EFD">
          <v:rect id="_x0000_i1177" style="width:0;height:1.5pt" o:hralign="center" o:hrstd="t" o:hr="t" fillcolor="#a0a0a0" stroked="f"/>
        </w:pict>
      </w:r>
    </w:p>
    <w:p w14:paraId="471190E9" w14:textId="77777777" w:rsidR="00024756" w:rsidRPr="00024756" w:rsidRDefault="00024756" w:rsidP="00024756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756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30E84B18" w14:textId="1AB14F5E" w:rsidR="000429F1" w:rsidRPr="00024756" w:rsidRDefault="00024756" w:rsidP="00024756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024756">
        <w:rPr>
          <w:rFonts w:ascii="Times New Roman" w:eastAsia="Times New Roman" w:hAnsi="Times New Roman" w:cs="Times New Roman"/>
          <w:b/>
          <w:bCs/>
          <w:sz w:val="24"/>
          <w:szCs w:val="24"/>
        </w:rPr>
        <w:t>, Computer Science Engineering</w:t>
      </w:r>
      <w:r w:rsidRPr="00024756">
        <w:rPr>
          <w:rFonts w:ascii="Times New Roman" w:eastAsia="Times New Roman" w:hAnsi="Times New Roman" w:cs="Times New Roman"/>
          <w:sz w:val="24"/>
          <w:szCs w:val="24"/>
        </w:rPr>
        <w:t xml:space="preserve"> – Pragati Engineering College, Andhra Pradesh, India | 2008 – 2014</w:t>
      </w:r>
    </w:p>
    <w:p w14:paraId="489107A6" w14:textId="77777777" w:rsidR="000429F1" w:rsidRPr="007A5D06" w:rsidRDefault="000429F1" w:rsidP="00024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Times New Roman" w:hAnsiTheme="minorHAnsi" w:cs="Arial"/>
        </w:rPr>
      </w:pPr>
    </w:p>
    <w:p w14:paraId="7EDF5A0C" w14:textId="77777777" w:rsidR="000429F1" w:rsidRPr="007A5D06" w:rsidRDefault="000429F1" w:rsidP="00024756">
      <w:pPr>
        <w:jc w:val="both"/>
        <w:rPr>
          <w:rFonts w:asciiTheme="minorHAnsi" w:hAnsiTheme="minorHAnsi" w:cs="Arial"/>
        </w:rPr>
      </w:pPr>
    </w:p>
    <w:p w14:paraId="598E6A08" w14:textId="77777777" w:rsidR="000429F1" w:rsidRPr="007A5D06" w:rsidRDefault="000429F1" w:rsidP="00024756">
      <w:pPr>
        <w:jc w:val="both"/>
        <w:rPr>
          <w:rFonts w:asciiTheme="minorHAnsi" w:hAnsiTheme="minorHAnsi" w:cs="Arial"/>
        </w:rPr>
      </w:pPr>
    </w:p>
    <w:p w14:paraId="47868F7F" w14:textId="77777777" w:rsidR="000429F1" w:rsidRPr="007A5D06" w:rsidRDefault="000429F1" w:rsidP="00024756">
      <w:pPr>
        <w:jc w:val="both"/>
        <w:rPr>
          <w:rFonts w:asciiTheme="minorHAnsi" w:hAnsiTheme="minorHAnsi" w:cs="Arial"/>
        </w:rPr>
      </w:pPr>
    </w:p>
    <w:p w14:paraId="102763DB" w14:textId="77777777" w:rsidR="00DA47E4" w:rsidRPr="007A5D06" w:rsidRDefault="00DA47E4" w:rsidP="00024756">
      <w:pPr>
        <w:jc w:val="both"/>
        <w:rPr>
          <w:rFonts w:asciiTheme="minorHAnsi" w:hAnsiTheme="minorHAnsi" w:cs="Arial"/>
        </w:rPr>
      </w:pPr>
    </w:p>
    <w:sectPr w:rsidR="00DA47E4" w:rsidRPr="007A5D06" w:rsidSect="00DB1F64">
      <w:pgSz w:w="12240" w:h="15840"/>
      <w:pgMar w:top="720" w:right="720" w:bottom="720" w:left="720" w:header="916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12D5" w14:textId="77777777" w:rsidR="000B128B" w:rsidRDefault="000B128B">
      <w:r>
        <w:separator/>
      </w:r>
    </w:p>
  </w:endnote>
  <w:endnote w:type="continuationSeparator" w:id="0">
    <w:p w14:paraId="479C4959" w14:textId="77777777" w:rsidR="000B128B" w:rsidRDefault="000B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DF0B" w14:textId="77777777" w:rsidR="000B128B" w:rsidRDefault="000B128B">
      <w:r>
        <w:separator/>
      </w:r>
    </w:p>
  </w:footnote>
  <w:footnote w:type="continuationSeparator" w:id="0">
    <w:p w14:paraId="49592076" w14:textId="77777777" w:rsidR="000B128B" w:rsidRDefault="000B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ABF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A1048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223A"/>
    <w:multiLevelType w:val="multilevel"/>
    <w:tmpl w:val="8978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831A6"/>
    <w:multiLevelType w:val="multilevel"/>
    <w:tmpl w:val="BA2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316C1"/>
    <w:multiLevelType w:val="multilevel"/>
    <w:tmpl w:val="444A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C33CF"/>
    <w:multiLevelType w:val="multilevel"/>
    <w:tmpl w:val="B8E0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764E6"/>
    <w:multiLevelType w:val="multilevel"/>
    <w:tmpl w:val="37B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D2860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F703D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93926"/>
    <w:multiLevelType w:val="multilevel"/>
    <w:tmpl w:val="4A9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D090E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00192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B2094"/>
    <w:multiLevelType w:val="multilevel"/>
    <w:tmpl w:val="F6142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5502E7D"/>
    <w:multiLevelType w:val="multilevel"/>
    <w:tmpl w:val="421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D0191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A61F0"/>
    <w:multiLevelType w:val="hybridMultilevel"/>
    <w:tmpl w:val="E0825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4E632B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73922"/>
    <w:multiLevelType w:val="multilevel"/>
    <w:tmpl w:val="2BD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90577"/>
    <w:multiLevelType w:val="multilevel"/>
    <w:tmpl w:val="ABF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C14B4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83EE7"/>
    <w:multiLevelType w:val="multilevel"/>
    <w:tmpl w:val="C71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00D05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D64E9"/>
    <w:multiLevelType w:val="multilevel"/>
    <w:tmpl w:val="231C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A2AB4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651C3"/>
    <w:multiLevelType w:val="multilevel"/>
    <w:tmpl w:val="F60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C1D1C"/>
    <w:multiLevelType w:val="multilevel"/>
    <w:tmpl w:val="029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573EA0"/>
    <w:multiLevelType w:val="multilevel"/>
    <w:tmpl w:val="602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35CF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661F2"/>
    <w:multiLevelType w:val="multilevel"/>
    <w:tmpl w:val="99C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9023B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92687"/>
    <w:multiLevelType w:val="multilevel"/>
    <w:tmpl w:val="A8E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30807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D0032"/>
    <w:multiLevelType w:val="multilevel"/>
    <w:tmpl w:val="5402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02CF6"/>
    <w:multiLevelType w:val="multilevel"/>
    <w:tmpl w:val="3A6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A0D5F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8192E"/>
    <w:multiLevelType w:val="multilevel"/>
    <w:tmpl w:val="775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B0608"/>
    <w:multiLevelType w:val="multilevel"/>
    <w:tmpl w:val="233C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A45AF"/>
    <w:multiLevelType w:val="multilevel"/>
    <w:tmpl w:val="24F6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9429C"/>
    <w:multiLevelType w:val="multilevel"/>
    <w:tmpl w:val="21B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A2261"/>
    <w:multiLevelType w:val="multilevel"/>
    <w:tmpl w:val="4BC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E7287"/>
    <w:multiLevelType w:val="multilevel"/>
    <w:tmpl w:val="093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12EA4"/>
    <w:multiLevelType w:val="multilevel"/>
    <w:tmpl w:val="F7B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36E8A"/>
    <w:multiLevelType w:val="multilevel"/>
    <w:tmpl w:val="E7A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71594">
    <w:abstractNumId w:val="41"/>
  </w:num>
  <w:num w:numId="2" w16cid:durableId="604505512">
    <w:abstractNumId w:val="17"/>
  </w:num>
  <w:num w:numId="3" w16cid:durableId="1823157903">
    <w:abstractNumId w:val="9"/>
  </w:num>
  <w:num w:numId="4" w16cid:durableId="198133646">
    <w:abstractNumId w:val="37"/>
  </w:num>
  <w:num w:numId="5" w16cid:durableId="1995454241">
    <w:abstractNumId w:val="29"/>
  </w:num>
  <w:num w:numId="6" w16cid:durableId="894580446">
    <w:abstractNumId w:val="5"/>
  </w:num>
  <w:num w:numId="7" w16cid:durableId="2001418298">
    <w:abstractNumId w:val="40"/>
  </w:num>
  <w:num w:numId="8" w16cid:durableId="649793572">
    <w:abstractNumId w:val="28"/>
  </w:num>
  <w:num w:numId="9" w16cid:durableId="842622945">
    <w:abstractNumId w:val="31"/>
  </w:num>
  <w:num w:numId="10" w16cid:durableId="323776734">
    <w:abstractNumId w:val="8"/>
  </w:num>
  <w:num w:numId="11" w16cid:durableId="2120486402">
    <w:abstractNumId w:val="27"/>
  </w:num>
  <w:num w:numId="12" w16cid:durableId="1057751941">
    <w:abstractNumId w:val="1"/>
  </w:num>
  <w:num w:numId="13" w16cid:durableId="593822471">
    <w:abstractNumId w:val="21"/>
  </w:num>
  <w:num w:numId="14" w16cid:durableId="1948004153">
    <w:abstractNumId w:val="23"/>
  </w:num>
  <w:num w:numId="15" w16cid:durableId="1800799936">
    <w:abstractNumId w:val="11"/>
  </w:num>
  <w:num w:numId="16" w16cid:durableId="1162745311">
    <w:abstractNumId w:val="16"/>
  </w:num>
  <w:num w:numId="17" w16cid:durableId="1951859820">
    <w:abstractNumId w:val="19"/>
  </w:num>
  <w:num w:numId="18" w16cid:durableId="648553901">
    <w:abstractNumId w:val="34"/>
  </w:num>
  <w:num w:numId="19" w16cid:durableId="1109012759">
    <w:abstractNumId w:val="35"/>
  </w:num>
  <w:num w:numId="20" w16cid:durableId="1148940605">
    <w:abstractNumId w:val="0"/>
  </w:num>
  <w:num w:numId="21" w16cid:durableId="595282886">
    <w:abstractNumId w:val="7"/>
  </w:num>
  <w:num w:numId="22" w16cid:durableId="999427139">
    <w:abstractNumId w:val="14"/>
  </w:num>
  <w:num w:numId="23" w16cid:durableId="1049303636">
    <w:abstractNumId w:val="15"/>
  </w:num>
  <w:num w:numId="24" w16cid:durableId="262690442">
    <w:abstractNumId w:val="10"/>
  </w:num>
  <w:num w:numId="25" w16cid:durableId="1267887990">
    <w:abstractNumId w:val="12"/>
  </w:num>
  <w:num w:numId="26" w16cid:durableId="855656918">
    <w:abstractNumId w:val="25"/>
  </w:num>
  <w:num w:numId="27" w16cid:durableId="545029300">
    <w:abstractNumId w:val="32"/>
  </w:num>
  <w:num w:numId="28" w16cid:durableId="96491511">
    <w:abstractNumId w:val="39"/>
  </w:num>
  <w:num w:numId="29" w16cid:durableId="1482379543">
    <w:abstractNumId w:val="24"/>
  </w:num>
  <w:num w:numId="30" w16cid:durableId="1964262806">
    <w:abstractNumId w:val="22"/>
  </w:num>
  <w:num w:numId="31" w16cid:durableId="92211360">
    <w:abstractNumId w:val="13"/>
  </w:num>
  <w:num w:numId="32" w16cid:durableId="157574842">
    <w:abstractNumId w:val="42"/>
  </w:num>
  <w:num w:numId="33" w16cid:durableId="41100585">
    <w:abstractNumId w:val="26"/>
  </w:num>
  <w:num w:numId="34" w16cid:durableId="1118135889">
    <w:abstractNumId w:val="36"/>
  </w:num>
  <w:num w:numId="35" w16cid:durableId="879056417">
    <w:abstractNumId w:val="38"/>
  </w:num>
  <w:num w:numId="36" w16cid:durableId="1392076561">
    <w:abstractNumId w:val="2"/>
  </w:num>
  <w:num w:numId="37" w16cid:durableId="1789660575">
    <w:abstractNumId w:val="30"/>
  </w:num>
  <w:num w:numId="38" w16cid:durableId="1221861850">
    <w:abstractNumId w:val="18"/>
  </w:num>
  <w:num w:numId="39" w16cid:durableId="2089420349">
    <w:abstractNumId w:val="33"/>
  </w:num>
  <w:num w:numId="40" w16cid:durableId="1619213456">
    <w:abstractNumId w:val="3"/>
  </w:num>
  <w:num w:numId="41" w16cid:durableId="1950428663">
    <w:abstractNumId w:val="6"/>
  </w:num>
  <w:num w:numId="42" w16cid:durableId="883367111">
    <w:abstractNumId w:val="4"/>
  </w:num>
  <w:num w:numId="43" w16cid:durableId="10082905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DF"/>
    <w:rsid w:val="00024756"/>
    <w:rsid w:val="000429F1"/>
    <w:rsid w:val="000A05C3"/>
    <w:rsid w:val="000A5BF9"/>
    <w:rsid w:val="000B128B"/>
    <w:rsid w:val="00177568"/>
    <w:rsid w:val="00206235"/>
    <w:rsid w:val="00212430"/>
    <w:rsid w:val="00253093"/>
    <w:rsid w:val="00263E72"/>
    <w:rsid w:val="0027588E"/>
    <w:rsid w:val="002D5DDF"/>
    <w:rsid w:val="00323EAD"/>
    <w:rsid w:val="00327094"/>
    <w:rsid w:val="00353F5C"/>
    <w:rsid w:val="003773D7"/>
    <w:rsid w:val="00396949"/>
    <w:rsid w:val="003F0ED0"/>
    <w:rsid w:val="00421F06"/>
    <w:rsid w:val="00461045"/>
    <w:rsid w:val="00496B5C"/>
    <w:rsid w:val="004A0158"/>
    <w:rsid w:val="00514360"/>
    <w:rsid w:val="00544805"/>
    <w:rsid w:val="0055287A"/>
    <w:rsid w:val="005727B5"/>
    <w:rsid w:val="00597898"/>
    <w:rsid w:val="00597BD0"/>
    <w:rsid w:val="005B1E29"/>
    <w:rsid w:val="005C1E71"/>
    <w:rsid w:val="005C63E2"/>
    <w:rsid w:val="005F3081"/>
    <w:rsid w:val="00672B79"/>
    <w:rsid w:val="0068307C"/>
    <w:rsid w:val="006C3352"/>
    <w:rsid w:val="006E4177"/>
    <w:rsid w:val="007219DC"/>
    <w:rsid w:val="00723838"/>
    <w:rsid w:val="007261CB"/>
    <w:rsid w:val="00741B7D"/>
    <w:rsid w:val="00752CC4"/>
    <w:rsid w:val="007A5D06"/>
    <w:rsid w:val="007D521C"/>
    <w:rsid w:val="007D6C54"/>
    <w:rsid w:val="008901E3"/>
    <w:rsid w:val="008D4498"/>
    <w:rsid w:val="008D58FF"/>
    <w:rsid w:val="00906A6E"/>
    <w:rsid w:val="009118DB"/>
    <w:rsid w:val="00916995"/>
    <w:rsid w:val="00972453"/>
    <w:rsid w:val="00A054EF"/>
    <w:rsid w:val="00A07BD6"/>
    <w:rsid w:val="00A4433D"/>
    <w:rsid w:val="00A45FA9"/>
    <w:rsid w:val="00A5383D"/>
    <w:rsid w:val="00A6749D"/>
    <w:rsid w:val="00A915E6"/>
    <w:rsid w:val="00B107A3"/>
    <w:rsid w:val="00B167BF"/>
    <w:rsid w:val="00B377F4"/>
    <w:rsid w:val="00B87363"/>
    <w:rsid w:val="00BB65B5"/>
    <w:rsid w:val="00BC36A1"/>
    <w:rsid w:val="00BC75DE"/>
    <w:rsid w:val="00C50941"/>
    <w:rsid w:val="00C61B2F"/>
    <w:rsid w:val="00C76C2A"/>
    <w:rsid w:val="00C7752F"/>
    <w:rsid w:val="00CC1903"/>
    <w:rsid w:val="00CC5994"/>
    <w:rsid w:val="00CD153A"/>
    <w:rsid w:val="00CD46EA"/>
    <w:rsid w:val="00CE3521"/>
    <w:rsid w:val="00D56FDE"/>
    <w:rsid w:val="00D60118"/>
    <w:rsid w:val="00D85339"/>
    <w:rsid w:val="00D8722F"/>
    <w:rsid w:val="00DA47E4"/>
    <w:rsid w:val="00DB1F64"/>
    <w:rsid w:val="00DD56ED"/>
    <w:rsid w:val="00DE1BA2"/>
    <w:rsid w:val="00E2463D"/>
    <w:rsid w:val="00E70DA7"/>
    <w:rsid w:val="00E91111"/>
    <w:rsid w:val="00E97701"/>
    <w:rsid w:val="00EA062C"/>
    <w:rsid w:val="00EC126C"/>
    <w:rsid w:val="00EC6516"/>
    <w:rsid w:val="00ED58F7"/>
    <w:rsid w:val="00ED65C0"/>
    <w:rsid w:val="00EF2492"/>
    <w:rsid w:val="00F1203F"/>
    <w:rsid w:val="00F355B5"/>
    <w:rsid w:val="00F416DF"/>
    <w:rsid w:val="00F82249"/>
    <w:rsid w:val="00F96E8E"/>
    <w:rsid w:val="00FD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A18E"/>
  <w15:chartTrackingRefBased/>
  <w15:docId w15:val="{D07EF80F-FB42-4250-B667-5A80C4EA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9F1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29F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29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29F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1F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1F64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B1F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1F64"/>
    <w:rPr>
      <w:rFonts w:ascii="Trebuchet MS" w:eastAsia="Trebuchet MS" w:hAnsi="Trebuchet MS" w:cs="Trebuchet MS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3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tin.intil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vasni chabathula</dc:creator>
  <cp:keywords/>
  <dc:description/>
  <cp:lastModifiedBy>vasni chabathula</cp:lastModifiedBy>
  <cp:revision>45</cp:revision>
  <dcterms:created xsi:type="dcterms:W3CDTF">2025-07-02T13:40:00Z</dcterms:created>
  <dcterms:modified xsi:type="dcterms:W3CDTF">2026-03-05T19:58:00Z</dcterms:modified>
</cp:coreProperties>
</file>