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Analytics Engineer — Data Modeling, SQL &amp; Analytics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20"/>
      </w:pPr>
      <w:hyperlink w:history="1" r:id="rIdsvhlrgy-4l54bppmgjp5a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wlwwv4hwcxhrquoqfhpfq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fnszl-jrljalcea-705pj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wvmk4qdfprtggc1trptah">
        <w:r>
          <w:rPr>
            <w:color w:val="1E3A8A"/>
            <w:sz w:val="15"/>
            <w:szCs w:val="15"/>
            <w:u w:val="single"/>
          </w:rPr>
          <w:t xml:space="preserve">Hugging 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Analytics</w:t>
      </w:r>
      <w:r>
        <w:rPr>
          <w:color w:val="1E293B"/>
          <w:sz w:val="16"/>
          <w:szCs w:val="16"/>
        </w:rPr>
        <w:t xml:space="preserve">: SQL, Data Modeling, BigQuery, ETL Orchestration, Data Quality &amp; Validation, Data Pipeline Maintenance, Looker Studio, Tableau, Scheduled Queries, BigQuery Notebook, SQLite,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</w:t>
      </w:r>
      <w:r>
        <w:rPr>
          <w:color w:val="1E293B"/>
          <w:sz w:val="16"/>
          <w:szCs w:val="16"/>
        </w:rPr>
        <w:t xml:space="preserve">: Python (Pandas, NumPy, FastAPI, PyTorch), SQL, TypeScript, JavaScript, </w:t>
      </w:r>
      <w:hyperlink w:history="1" r:id="rIdlqy9tphv-z32fbs-dprlg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Infrastructure</w:t>
      </w:r>
      <w:r>
        <w:rPr>
          <w:color w:val="1E293B"/>
          <w:sz w:val="16"/>
          <w:szCs w:val="16"/>
        </w:rPr>
        <w:t xml:space="preserve">: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 Foundations &amp; Workflows</w:t>
      </w:r>
      <w:r>
        <w:rPr>
          <w:color w:val="1E293B"/>
          <w:sz w:val="16"/>
          <w:szCs w:val="16"/>
        </w:rPr>
        <w:t xml:space="preserve">: Multi-Agent Swarms, FastMCP (MCP), Tool/Function Calling, Long-Horizon Agent CI/CD, Living Memory Compaction, Bounded Autonomy, Multi-CLI Orchestration, Agent Evaluation Harnesses, Hash-Chained Audit Ledgers, Scope Guardrails, Budget Enforcement, Human-in-the-Loop Escalation, AI-Assisted Development, RAG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</w:t>
      </w:r>
      <w:r>
        <w:rPr>
          <w:color w:val="1E293B"/>
          <w:sz w:val="16"/>
          <w:szCs w:val="16"/>
        </w:rPr>
        <w:t xml:space="preserve">: Multi-Model A/B Evaluation, Model Evaluation &amp; Steerability, Bias Quantification, Prompt Engineering, Independent Verifier Design, LoRA/QLoRA Fine-Tuning,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</w:t>
      </w:r>
      <w:r>
        <w:rPr>
          <w:color w:val="1E293B"/>
          <w:sz w:val="16"/>
          <w:szCs w:val="16"/>
        </w:rPr>
        <w:t xml:space="preserve">: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WORK 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data modeling schemas, BigQuery scheduled queries, and BigQuery Notebook workflows supporting analytical systems.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automated data quality &amp; validation routines and data pipeline maintenance using Python and SQL to safeguard reporting data.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 AI-assisted development workflows and agentic tool integrations utilizing FastMCP, scope guardrails, and budget enforcement.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Manage containerized data services and ETL orchestration pipelines deployed with GCP, Cloud Run, Docker, and GitHub Actions.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18 ETL pipelines, overseeing automated data ingestion, transformation, and validation workflows across data systems.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delivered 10+ client dashboards and 30+ client reports utilizing Looker Studio, Tableau, BigQuery, and SQL.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data modeling structures, data quality &amp; validation processes, and Google Apps Script automations to streamline reporting delivery.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Partnered with stakeholders to translate business requirements into durable data products and validated analytical datasets.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Deterministic Data &amp; Analytics Pipeline</w:t>
      </w:r>
      <w:r>
        <w:rPr>
          <w:color w:val="1E293B"/>
          <w:sz w:val="16"/>
          <w:szCs w:val="16"/>
        </w:rPr>
        <w:t xml:space="preserve"> | </w:t>
      </w:r>
      <w:hyperlink w:history="1" r:id="rIdvys3opdg0btxy3v9erquz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 zero-dependency Python data pipeline sourcing 7,613 jobs (5,854 distinct roles) across 10 sources, tracking 334 companies and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deduplication logic collapsing 1,759 duplicate postings into unified dimensional records with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Calculated 22,839 match scores deterministically (0 model calls) across 47 runs, surfacing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Established strict data validation guards achieving 0 review invariant failures and catching 8/8 seeded fabrications.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rAsh Score AI — Evaluation &amp; Semantic Analytics Platform</w:t>
      </w:r>
      <w:r>
        <w:rPr>
          <w:color w:val="1E293B"/>
          <w:sz w:val="16"/>
          <w:szCs w:val="16"/>
        </w:rPr>
        <w:t xml:space="preserve"> | </w:t>
      </w:r>
      <w:hyperlink w:history="1" r:id="rId-nyru8nst8vee8xlqzdxs">
        <w:r>
          <w:rPr>
            <w:color w:val="1E293B"/>
            <w:sz w:val="16"/>
            <w:szCs w:val="16"/>
            <w:u w:val="single"/>
          </w:rPr>
          <w:t xml:space="preserve">rashscore.live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an analytical evaluation platform scoring 300 brands across 20 industry cohorts along 4 scoring dimensions (recommendation, sentiment, prominence, accuracy).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Extracted and evaluated metrics across 4 providers (ChatGPT, Gemini, Claude, Groq) using </w:t>
      </w:r>
      <w:hyperlink w:history="1" r:id="rIdgqs4-p3qdnrc9jnmaamsa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GitHub Actions, and Vercel.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Allocation Analytics &amp; Data Modeling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data models analyzing rank and seat allocation data across 18,000+ candidates across 59 colleges, achieving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cutoff validation that predicted allocations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Audited Research &amp; Verification Framework</w:t>
      </w:r>
      <w:r>
        <w:rPr>
          <w:color w:val="1E293B"/>
          <w:sz w:val="16"/>
          <w:szCs w:val="16"/>
        </w:rPr>
        <w:t xml:space="preserve"> | </w:t>
      </w:r>
      <w:hyperlink w:history="1" r:id="rIdrw2lp3pwqfqez7ybkmkvb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34 runs across 9 domains producing 520 artifacts, 33 publications, and 202 finding blogs with 35/35 hash chains intact.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verification foundations with 0 oracle violations across 1,254 tool calls and verified 22/25 numerical audit claims exact across 4 harnesses.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M. Pharmacy (Pharmaceutical Analysis &amp; QA)</w:t>
      </w:r>
      <w:r>
        <w:rPr>
          <w:color w:val="0F172A"/>
          <w:sz w:val="17"/>
          <w:szCs w:val="17"/>
        </w:rPr>
        <w:t xml:space="preserve"> — JNTUH</w:t>
      </w:r>
      <w:tab/>
      <w:r>
        <w:rPr>
          <w:b/>
          <w:bCs/>
          <w:color w:val="0F172A"/>
          <w:sz w:val="17"/>
          <w:szCs w:val="17"/>
        </w:rPr>
        <w:t xml:space="preserve">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vhlrgy-4l54bppmgjp5a" Type="http://schemas.openxmlformats.org/officeDocument/2006/relationships/hyperlink" Target="https://kprsnt.in" TargetMode="External"/><Relationship Id="rIdwlwwv4hwcxhrquoqfhpfq" Type="http://schemas.openxmlformats.org/officeDocument/2006/relationships/hyperlink" Target="https://github.com/kprsnt2" TargetMode="External"/><Relationship Id="rIdfnszl-jrljalcea-705pj" Type="http://schemas.openxmlformats.org/officeDocument/2006/relationships/hyperlink" Target="https://linkedin.com/in/prashanth-kumar-kadasi-b5281765" TargetMode="External"/><Relationship Id="rIdwvmk4qdfprtggc1trptah" Type="http://schemas.openxmlformats.org/officeDocument/2006/relationships/hyperlink" Target="https://huggingface.co/kprsnt" TargetMode="External"/><Relationship Id="rIdlqy9tphv-z32fbs-dprlg" Type="http://schemas.openxmlformats.org/officeDocument/2006/relationships/hyperlink" Target="https://Node.js" TargetMode="External"/><Relationship Id="rIdvys3opdg0btxy3v9erquz" Type="http://schemas.openxmlformats.org/officeDocument/2006/relationships/hyperlink" Target="https://job.kprsnt.in" TargetMode="External"/><Relationship Id="rId-nyru8nst8vee8xlqzdxs" Type="http://schemas.openxmlformats.org/officeDocument/2006/relationships/hyperlink" Target="https://rashscore.live" TargetMode="External"/><Relationship Id="rIdgqs4-p3qdnrc9jnmaamsa" Type="http://schemas.openxmlformats.org/officeDocument/2006/relationships/hyperlink" Target="https://Next.js" TargetMode="External"/><Relationship Id="rIdrw2lp3pwqfqez7ybkmkvb" Type="http://schemas.openxmlformats.org/officeDocument/2006/relationships/hyperlink" Target="https://agent.kprsnt.in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2026-10-24T04:48:38.859Z</dcterms:created>
  <dcterms:modified xsi:type="dcterms:W3CDTF">2026-10-24T04:48:38.859Z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