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Engineer | Data Modeling, ETL Pipelines, SQL &amp; Agentic AI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qeqdbfe8or7difb0n80el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ez3ki4klvn0o7w-r2u1iw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mpwvahnhvx6ykjcgopxsk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0gchtmynmgkx9zvt53s8c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Engineering:</w:t>
      </w:r>
      <w:r>
        <w:rPr>
          <w:color w:val="1E293B"/>
          <w:sz w:val="16"/>
          <w:szCs w:val="16"/>
        </w:rPr>
        <w:t xml:space="preserve"> SQL, Data Modeling, ETL Orchestration, Data Quality &amp; Validation, Data Pipeline Maintenance, BigQuery, Looker Studio, Tableau, Scheduled Queries, BigQuery Notebook, SQLite,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(Pandas, NumPy, PyTorch, FastAPI), SQL, TypeScript, JavaScript, </w:t>
      </w:r>
      <w:hyperlink w:history="1" r:id="rIdsjret6iay7ddunf2bj-my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AI Systems:</w:t>
      </w:r>
      <w:r>
        <w:rPr>
          <w:color w:val="1E293B"/>
          <w:sz w:val="16"/>
          <w:szCs w:val="16"/>
        </w:rPr>
        <w:t xml:space="preserve"> Multi-Agent Swarms, FastMCP (MCP), Tool/Function Calling, RAG, Bounded Autonomy, Living Memory Compaction, Long-Horizon Agent CI/CD, Human-in-the-Loop Escalation, Hash-Chained Audit Ledgers, Scope Guardrails, Budget Enforcement, Model Evaluation &amp; Steerability, Multi-Model A/B Evaluation, Prompt Engineering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Infrastructure: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</w:t>
      </w:r>
      <w:r>
        <w:rPr>
          <w:color w:val="1E293B"/>
          <w:sz w:val="16"/>
          <w:szCs w:val="16"/>
        </w:rPr>
        <w:t xml:space="preserve"> — Data Analyst / AI Systems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data quality and validation routines for AI systems and pipeline workflows using SQL and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structured data models and scheduled queries in BigQuery to evaluate model steerability and track analytical metrics.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Utilized Python (Pandas) to transform and stage multi-source data, ensuring reliability for analytical applications.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multi-model A/B evaluation frameworks and prompt engineering to standardize data quality and reporting accuracy across GCP and Cloud Run.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</w:t>
      </w:r>
      <w:r>
        <w:rPr>
          <w:color w:val="1E293B"/>
          <w:sz w:val="16"/>
          <w:szCs w:val="16"/>
        </w:rPr>
        <w:t xml:space="preserve"> — Data Analyst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and managed 18 ETL pipelines, overseeing data pipeline maintenance, data modeling, and data quality and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10+ client dashboards in Looker Studio and Tableau, converting raw multi-source data into core reporting tables.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Produced 30+ client reports utilizing BigQuery, SQL, and BigQuery Notebook for cross-functional business analysis.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scheduled queries and automated ingestion pipelines using Google Apps Script and Python to stage data reliably.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Collaborated with stakeholders to define source-of-truth data models and enforce consistent company data standards.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— Autonomous Data Pipeline &amp; Matching Engine (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job.kprsnt.in</w:t>
      </w:r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automated data pipeline sourcing 7,613 jobs and 5,854 distinct roles across 10 sources with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data modeling and deduplication routines merging 1,759 duplicate postings while tracking 334 companies and 2,662 remote roles (35%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47 recorded runs computing 22,839 match scores (0 model calls) deterministically, identifying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strict data validation with an anti-fabrication guard catching 8/8 seeded fabrications and 0 failures across review invariants.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  <w:r>
        <w:rPr>
          <w:color w:val="1E293B"/>
          <w:sz w:val="16"/>
          <w:szCs w:val="16"/>
        </w:rPr>
        <w:t xml:space="preserve"> — Data Validation &amp; Ranking Engine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data compression and validation algorithms processing 18,000+ candidates across 59 colleges.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Achieved 90.6% compression on data representation while validating ranking predictions to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</w:t>
      </w:r>
      <w:r>
        <w:rPr>
          <w:color w:val="1E293B"/>
          <w:sz w:val="16"/>
          <w:szCs w:val="16"/>
        </w:rPr>
        <w:t xml:space="preserve"> — Autonomous Research &amp; Audit Arena (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agent.kprsnt.in</w:t>
      </w:r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multi-agent systems across 34 runs and 9 domains, securing data integrity with 35/35 hash chains intact in an audit ledger.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execution guardrails resulting in 0 oracle violations across 1,254 tool calls and 22/25 claims verified exact in numerical audit.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Created evaluation harnesses independently re-running 195/224 passing agent-written tests.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</w:t>
      </w:r>
      <w:r>
        <w:rPr>
          <w:color w:val="1E293B"/>
          <w:sz w:val="16"/>
          <w:szCs w:val="16"/>
        </w:rPr>
        <w:t xml:space="preserve"> — Multi-Agent Tooling &amp; Memory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10 swarm agents integrating FastMCP across 15+ tools and 5 resources.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Applied living memory compaction maintaining context bounds under &lt;4,000 words, achieving an 83.4% fitness score.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 —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eqdbfe8or7difb0n80el" Type="http://schemas.openxmlformats.org/officeDocument/2006/relationships/hyperlink" Target="https://kprsnt.in" TargetMode="External"/><Relationship Id="rIdez3ki4klvn0o7w-r2u1iw" Type="http://schemas.openxmlformats.org/officeDocument/2006/relationships/hyperlink" Target="https://github.com/kprsnt2" TargetMode="External"/><Relationship Id="rIdmpwvahnhvx6ykjcgopxsk" Type="http://schemas.openxmlformats.org/officeDocument/2006/relationships/hyperlink" Target="https://linkedin.com/in/prashanth-kumar-kadasi-b5281765" TargetMode="External"/><Relationship Id="rId0gchtmynmgkx9zvt53s8c" Type="http://schemas.openxmlformats.org/officeDocument/2006/relationships/hyperlink" Target="https://huggingface.co/kprsnt" TargetMode="External"/><Relationship Id="rIdsjret6iay7ddunf2bj-my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2026-10-24T04:48:45.891Z</dcterms:created>
  <dcterms:modified xsi:type="dcterms:W3CDTF">2026-10-24T04:48:45.891Z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