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Agentic AI &amp; Full-Stack Engineer — Python, LLM Orchestration, MCP Tooling, Production Agents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· kprsnt@live.com · +91-9948311964 · </w:t>
      </w:r>
      <w:hyperlink w:history="1" r:id="rIdmmidlpuvxw-la-xfbm7lb">
        <w:r>
          <w:rPr>
            <w:color w:val="475569"/>
            <w:sz w:val="15"/>
            <w:szCs w:val="15"/>
            <w:u w:val="single"/>
          </w:rPr>
          <w:t xml:space="preserve">portfolio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10id9w-jy7lnzmprrjc6g">
        <w:r>
          <w:rPr>
            <w:color w:val="475569"/>
            <w:sz w:val="15"/>
            <w:szCs w:val="15"/>
            <w:u w:val="single"/>
          </w:rPr>
          <w:t xml:space="preserve">github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hbklenxdxip5fpz-5xf1t">
        <w:r>
          <w:rPr>
            <w:color w:val="475569"/>
            <w:sz w:val="15"/>
            <w:szCs w:val="15"/>
            <w:u w:val="single"/>
          </w:rPr>
          <w:t xml:space="preserve">huggingface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7z5x4wjxxs51xidbpzxwk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Python-first builder of production agent systems: tool calling over FastMCP, multi-agent swarms, bounded autonomy, and long-horizon agent CI/CD. Full-stack delivery across Python/FastAPI and </w:t>
      </w:r>
      <w:hyperlink w:history="1" r:id="rIdtwmlyug72e6dutyorrldx">
        <w:r>
          <w:rPr>
            <w:color w:val="1E293B"/>
            <w:sz w:val="16"/>
            <w:szCs w:val="16"/>
            <w:u w:val="single"/>
          </w:rPr>
          <w:t xml:space="preserve">Node.js/TypeScript</w:t>
        </w:r>
      </w:hyperlink>
      <w:r>
        <w:rPr>
          <w:color w:val="1E293B"/>
          <w:sz w:val="16"/>
          <w:szCs w:val="16"/>
        </w:rPr>
        <w:t xml:space="preserve"> middleware, REST API integration, GitHub Actions pipelines, and live browser dashboards. Observability by design: hash-chained audit ledgers, agent evaluation harnesses, and independent verifiers that keep autonomous runs honest.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end-to-end agentic job pipeline</w:t>
      </w:r>
      <w:r>
        <w:rPr>
          <w:color w:val="1E293B"/>
          <w:sz w:val="16"/>
          <w:szCs w:val="16"/>
        </w:rPr>
        <w:t xml:space="preserve"> (live: </w:t>
      </w:r>
      <w:hyperlink w:history="1" r:id="rIdynvekinj9dsorea60x7bb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7,533 jobs / 5,784 distinct roles (7,549 in latest run; 188 in last 24h) and merged 1,864 duplicate postings.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Computed 22,647 match scores with 0 model calls; 274 matches above the 65 threshold; 7 drafts pending review, 0 failed reviews in latest run.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Guardrails: anti-fabrication guard caught 8/8 seeded fabrications; 11 review invariants all fire when violated, 0 failures; 12/12 outreach drafts passed review.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multi-agent orchestration arena</w:t>
      </w:r>
      <w:r>
        <w:rPr>
          <w:color w:val="1E293B"/>
          <w:sz w:val="16"/>
          <w:szCs w:val="16"/>
        </w:rPr>
        <w:t xml:space="preserve"> (live: </w:t>
      </w:r>
      <w:hyperlink w:history="1" r:id="rIdjncw27-1dfy-ws-nhtvrr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32 verified runs with 32/32 hash chains intact and 2,592 tool calls (phases 1–2); 0 oracle violations across 1,254 tool calls; 0 of 2 self-assessing agents overclaimed.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Produced 209 artifacts (4.1 MB): 182 reports, 158 Python engines; 195/224 agent-written tests passed on independent re-run; 22/25 numerical claims verified exact.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— MCP tool ecosystem</w:t>
      </w:r>
      <w:r>
        <w:rPr>
          <w:color w:val="1E293B"/>
          <w:sz w:val="16"/>
          <w:szCs w:val="16"/>
        </w:rPr>
        <w:t xml:space="preserve">: 10 swarm agents wired to 15+ MCP tools and 5 resources; 83.4% fitness score; living memory compaction bounded to &lt;4,000 words.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 — long-horizon autonomy</w:t>
      </w:r>
      <w:r>
        <w:rPr>
          <w:color w:val="1E293B"/>
          <w:sz w:val="16"/>
          <w:szCs w:val="16"/>
        </w:rPr>
        <w:t xml:space="preserve">: 1,441 autonomous turns and 1,553 commits; held 100% CI integrity through a 330-turn API blackout.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 — autonomous security research</w:t>
      </w:r>
      <w:r>
        <w:rPr>
          <w:color w:val="1E293B"/>
          <w:sz w:val="16"/>
          <w:szCs w:val="16"/>
        </w:rPr>
        <w:t xml:space="preserve"> (live: </w:t>
      </w:r>
      <w:hyperlink w:history="1" r:id="rIdjlqpgo_ufpdhlexwdo6ej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  <w:r>
        <w:rPr>
          <w:color w:val="1E293B"/>
          <w:sz w:val="16"/>
          <w:szCs w:val="16"/>
        </w:rPr>
        <w:t xml:space="preserve">): 3 submission-ready vulnerability reports (two High — 9.3 and 8.6 CVSS); 53 turns, 3,156 tool calls, $0.067 of a $50 budget cap; 8/8 harness tests pass.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 / mSeat</w:t>
      </w:r>
      <w:r>
        <w:rPr>
          <w:color w:val="1E293B"/>
          <w:sz w:val="16"/>
          <w:szCs w:val="16"/>
        </w:rPr>
        <w:t xml:space="preserve">: LoRA-tuned GPT-OSS-20B on AMD MI300X lifted preference 76.5% vs 25.5% baseline (+51%); mSeat ranked 18,000+ candidates across 59 colleges within 73 ranks of cutoff at 90.6% compression. pRash benchmarked 6 autonomous coding CLIs over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</w:t>
      </w:r>
      <w:r>
        <w:rPr>
          <w:color w:val="1E293B"/>
          <w:sz w:val="16"/>
          <w:szCs w:val="16"/>
        </w:rPr>
        <w:t xml:space="preserve">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and deploy LLM-backed agents and services on GCP (Cloud Run, Docker, BigQuery) with Python/FastAPI and </w:t>
      </w:r>
      <w:hyperlink w:history="1" r:id="rIdw9tqhnsahjdvfpg6expbn">
        <w:r>
          <w:rPr>
            <w:color w:val="1E293B"/>
            <w:sz w:val="16"/>
            <w:szCs w:val="16"/>
            <w:u w:val="single"/>
          </w:rPr>
          <w:t xml:space="preserve">Node.js/TypeScript</w:t>
        </w:r>
      </w:hyperlink>
      <w:r>
        <w:rPr>
          <w:color w:val="1E293B"/>
          <w:sz w:val="16"/>
          <w:szCs w:val="16"/>
        </w:rPr>
        <w:t xml:space="preserve"> middleware.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Integrate REST APIs and model platforms (GPT-OSS 120B/20B, Claude 4.x, Gemini 2.5/3.x) into business workflows; add logging, tracing, and scheduled GitHub Actions CI/CD.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– Datametrics) — Data Analyst</w:t>
      </w:r>
      <w:r>
        <w:rPr>
          <w:color w:val="1E293B"/>
          <w:sz w:val="16"/>
          <w:szCs w:val="16"/>
        </w:rPr>
        <w:t xml:space="preserve">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Delivered 18 ETL pipelines, 15+ enterprise dashboards, and 30+ client reports; owned data modeling, data quality validation, and pipeline maintenance in BigQuery, Looker Studio, and Tableau.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Automated reporting with SQL, scheduled queries, and Google Apps Script.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JNTUH, May 2012.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spacing w:after="50"/>
      </w:pPr>
      <w:r>
        <w:rPr>
          <w:color w:val="1E293B"/>
          <w:sz w:val="16"/>
          <w:szCs w:val="16"/>
        </w:rPr>
        <w:t xml:space="preserve">Python (PyTorch, FastAPI, Pandas, NumPy), </w:t>
      </w:r>
      <w:hyperlink w:history="1" r:id="rIdg9ouenqlh2akwjfhbpku8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JavaScript, SQL · FastMCP/MCP tooling, multi-agent swarms, tool/function calling, long-horizon agent CI/CD, human-in-the-loop escalation, RAG, living memory compaction, bounded autonomy, agent evaluation harnesses, hash-chained audit ledgers, scope guardrails, budget enforcement · LoRA/QLoRA fine-tuning, model evaluation &amp; steerability, multi-model A/B evaluation, prompt engineering, independent verifier design · GCP, Cloud Run, Docker, GitHub Actions, Vercel, Linux/Bash, Git · BigQuery, Looker Studio, Tableau, ETL orchestration, data modeling, data quality &amp; validation · GPT-OSS 120B/20B, Claude 4.x, Gemini 2.5/3.x, DeepSeek 4.1, Ollama, NVIDIA NIM, OpenRouter.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mmidlpuvxw-la-xfbm7lb" Type="http://schemas.openxmlformats.org/officeDocument/2006/relationships/hyperlink" Target="https://kprsnt.in" TargetMode="External"/><Relationship Id="rId10id9w-jy7lnzmprrjc6g" Type="http://schemas.openxmlformats.org/officeDocument/2006/relationships/hyperlink" Target="https://github.com/kprsnt2" TargetMode="External"/><Relationship Id="rIdhbklenxdxip5fpz-5xf1t" Type="http://schemas.openxmlformats.org/officeDocument/2006/relationships/hyperlink" Target="https://huggingface.co/kprsnt" TargetMode="External"/><Relationship Id="rId7z5x4wjxxs51xidbpzxwk" Type="http://schemas.openxmlformats.org/officeDocument/2006/relationships/hyperlink" Target="https://linkedin.com/in/prashanth-kumar-kadasi-b5281765" TargetMode="External"/><Relationship Id="rIdtwmlyug72e6dutyorrldx" Type="http://schemas.openxmlformats.org/officeDocument/2006/relationships/hyperlink" Target="https://Node.js/TypeScript" TargetMode="External"/><Relationship Id="rIdynvekinj9dsorea60x7bb" Type="http://schemas.openxmlformats.org/officeDocument/2006/relationships/hyperlink" Target="https://job.kprsnt.in" TargetMode="External"/><Relationship Id="rIdjncw27-1dfy-ws-nhtvrr" Type="http://schemas.openxmlformats.org/officeDocument/2006/relationships/hyperlink" Target="https://agent.kprsnt.in" TargetMode="External"/><Relationship Id="rIdjlqpgo_ufpdhlexwdo6ej" Type="http://schemas.openxmlformats.org/officeDocument/2006/relationships/hyperlink" Target="https://bug.kprsnt.in" TargetMode="External"/><Relationship Id="rIdw9tqhnsahjdvfpg6expbn" Type="http://schemas.openxmlformats.org/officeDocument/2006/relationships/hyperlink" Target="https://Node.js/TypeScript" TargetMode="External"/><Relationship Id="rIdg9ouenqlh2akwjfhbpku8" Type="http://schemas.openxmlformats.org/officeDocument/2006/relationships/hyperlink" Target="https://Node.js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2026-10-24T04:48:55.071Z</dcterms:created>
  <dcterms:modified xsi:type="dcterms:W3CDTF">2026-10-24T04:48:55.071Z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