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0F172A"/>
          <w:sz w:val="24"/>
          <w:szCs w:val="24"/>
        </w:rPr>
        <w:t xml:space="preserve">Prashanth Kumar Kadasi</w:t>
      </w:r>
    </w:p>
    <w:p>
      <w:pPr>
        <w:spacing w:after="30"/>
        <w:jc w:val="center"/>
      </w:pPr>
      <w:r>
        <w:rPr>
          <w:b/>
          <w:bCs/>
          <w:color w:val="1E3A8A"/>
          <w:sz w:val="18"/>
          <w:szCs w:val="18"/>
        </w:rPr>
        <w:t xml:space="preserve">Software Engineer, Data and AI Platform</w:t>
      </w:r>
    </w:p>
    <w:p>
      <w:pPr>
        <w:spacing w:after="30"/>
        <w:jc w:val="center"/>
      </w:pPr>
      <w:r>
        <w:rPr>
          <w:color w:val="475569"/>
          <w:sz w:val="15"/>
          <w:szCs w:val="15"/>
        </w:rPr>
        <w:t xml:space="preserve">Hyderabad, Telangana, India | +91-9948311964 | kprsnt@live.com | </w:t>
      </w:r>
      <w:hyperlink w:history="1" r:id="rId4esisz9wxbep7i77sm4hv">
        <w:r>
          <w:rPr>
            <w:color w:val="475569"/>
            <w:sz w:val="15"/>
            <w:szCs w:val="15"/>
            <w:u w:val="single"/>
          </w:rPr>
          <w:t xml:space="preserve">Portfolio</w:t>
        </w:r>
      </w:hyperlink>
      <w:r>
        <w:rPr>
          <w:color w:val="475569"/>
          <w:sz w:val="15"/>
          <w:szCs w:val="15"/>
        </w:rPr>
        <w:t xml:space="preserve"> | </w:t>
      </w:r>
      <w:hyperlink w:history="1" r:id="rIdkxnttnewviukcwez8psbw">
        <w:r>
          <w:rPr>
            <w:color w:val="475569"/>
            <w:sz w:val="15"/>
            <w:szCs w:val="15"/>
            <w:u w:val="single"/>
          </w:rPr>
          <w:t xml:space="preserve">GitHub</w:t>
        </w:r>
      </w:hyperlink>
      <w:r>
        <w:rPr>
          <w:color w:val="475569"/>
          <w:sz w:val="15"/>
          <w:szCs w:val="15"/>
        </w:rPr>
        <w:t xml:space="preserve"> | </w:t>
      </w:r>
      <w:hyperlink w:history="1" r:id="rIdg1aamxeaqot1zmkocvexh">
        <w:r>
          <w:rPr>
            <w:color w:val="475569"/>
            <w:sz w:val="15"/>
            <w:szCs w:val="15"/>
            <w:u w:val="single"/>
          </w:rPr>
          <w:t xml:space="preserve">Hugging Face</w:t>
        </w:r>
      </w:hyperlink>
      <w:r>
        <w:rPr>
          <w:color w:val="475569"/>
          <w:sz w:val="15"/>
          <w:szCs w:val="15"/>
        </w:rPr>
        <w:t xml:space="preserve"> | </w:t>
      </w:r>
      <w:hyperlink w:history="1" r:id="rIdgpvnr0awnbrtadamwef03">
        <w:r>
          <w:rPr>
            <w:color w:val="475569"/>
            <w:sz w:val="15"/>
            <w:szCs w:val="15"/>
            <w:u w:val="single"/>
          </w:rPr>
          <w:t xml:space="preserve">LinkedIn</w:t>
        </w:r>
      </w:hyperlink>
    </w:p>
    <w:p>
      <w:pPr>
        <w:pBdr>
          <w:bottom w:color="94A3B8" w:sz="6" w:space="1"/>
        </w:pBdr>
        <w:spacing w:after="30" w:before="80"/>
      </w:pPr>
      <w:r>
        <w:rPr>
          <w:b/>
          <w:bCs/>
          <w:color w:val="1E3A8A"/>
          <w:sz w:val="18"/>
          <w:szCs w:val="18"/>
        </w:rPr>
        <w:t xml:space="preserve">TECHNICAL SKILLS</w:t>
      </w:r>
    </w:p>
    <w:p>
      <w:pPr>
        <w:pStyle w:val="ListParagraph"/>
        <w:numPr>
          <w:ilvl w:val="0"/>
          <w:numId w:val="1"/>
        </w:numPr>
        <w:spacing w:after="20"/>
      </w:pPr>
      <w:r>
        <w:rPr>
          <w:b/>
          <w:bCs/>
          <w:color w:val="1E293B"/>
          <w:sz w:val="16"/>
          <w:szCs w:val="16"/>
        </w:rPr>
        <w:t xml:space="preserve">Agentic &amp; AI Platforms:</w:t>
      </w:r>
      <w:r>
        <w:rPr>
          <w:color w:val="1E293B"/>
          <w:sz w:val="16"/>
          <w:szCs w:val="16"/>
        </w:rPr>
        <w:t xml:space="preserve"> FastMCP (MCP), Tool/Function Calling, Multi-Agent Swarms, Agent Evaluation Harnesses, Bounded Autonomy, Living Memory Compaction, RAG, Human-in-the-Loop Escalation, Budget Enforcement, Scope Guardrails, Hash-Chained Audit Ledgers, Multi-CLI Orchestration (omp/pi/agy/Antigravity), DeepSeek Harness</w:t>
      </w:r>
    </w:p>
    <w:p>
      <w:pPr>
        <w:pStyle w:val="ListParagraph"/>
        <w:numPr>
          <w:ilvl w:val="0"/>
          <w:numId w:val="1"/>
        </w:numPr>
        <w:spacing w:after="20"/>
      </w:pPr>
      <w:r>
        <w:rPr>
          <w:b/>
          <w:bCs/>
          <w:color w:val="1E293B"/>
          <w:sz w:val="16"/>
          <w:szCs w:val="16"/>
        </w:rPr>
        <w:t xml:space="preserve">LLM &amp; Evaluation:</w:t>
      </w:r>
      <w:r>
        <w:rPr>
          <w:color w:val="1E293B"/>
          <w:sz w:val="16"/>
          <w:szCs w:val="16"/>
        </w:rPr>
        <w:t xml:space="preserve"> Model Evaluation &amp; Steerability, Independent Verifier Design, Multi-Model A/B Evaluation, LoRA/QLoRA Fine-Tuning, Bias Quantification, Prompt Engineering, Substrate Benchmarking</w:t>
      </w:r>
    </w:p>
    <w:p>
      <w:pPr>
        <w:pStyle w:val="ListParagraph"/>
        <w:numPr>
          <w:ilvl w:val="0"/>
          <w:numId w:val="1"/>
        </w:numPr>
        <w:spacing w:after="20"/>
      </w:pPr>
      <w:r>
        <w:rPr>
          <w:b/>
          <w:bCs/>
          <w:color w:val="1E293B"/>
          <w:sz w:val="16"/>
          <w:szCs w:val="16"/>
        </w:rPr>
        <w:t xml:space="preserve">Data &amp; Backend:</w:t>
      </w:r>
      <w:r>
        <w:rPr>
          <w:color w:val="1E293B"/>
          <w:sz w:val="16"/>
          <w:szCs w:val="16"/>
        </w:rPr>
        <w:t xml:space="preserve"> Python (PyTorch, Pandas, NumPy, FastAPI), SQL, BigQuery, BigQuery Notebook, Scheduled Queries, ETL Orchestration, Data Modeling, Data Quality &amp; Validation, Data Pipeline Maintenance, SQLite</w:t>
      </w:r>
    </w:p>
    <w:p>
      <w:pPr>
        <w:pStyle w:val="ListParagraph"/>
        <w:numPr>
          <w:ilvl w:val="0"/>
          <w:numId w:val="1"/>
        </w:numPr>
        <w:spacing w:after="20"/>
      </w:pPr>
      <w:r>
        <w:rPr>
          <w:b/>
          <w:bCs/>
          <w:color w:val="1E293B"/>
          <w:sz w:val="16"/>
          <w:szCs w:val="16"/>
        </w:rPr>
        <w:t xml:space="preserve">Infrastructure &amp; Cloud:</w:t>
      </w:r>
      <w:r>
        <w:rPr>
          <w:color w:val="1E293B"/>
          <w:sz w:val="16"/>
          <w:szCs w:val="16"/>
        </w:rPr>
        <w:t xml:space="preserve"> GCP, Cloud Run, Docker, GitHub Actions, Vercel, Linux/Bash, Git</w:t>
      </w:r>
    </w:p>
    <w:p>
      <w:pPr>
        <w:pStyle w:val="ListParagraph"/>
        <w:numPr>
          <w:ilvl w:val="0"/>
          <w:numId w:val="1"/>
        </w:numPr>
        <w:spacing w:after="20"/>
      </w:pPr>
      <w:r>
        <w:rPr>
          <w:b/>
          <w:bCs/>
          <w:color w:val="1E293B"/>
          <w:sz w:val="16"/>
          <w:szCs w:val="16"/>
        </w:rPr>
        <w:t xml:space="preserve">Platforms:</w:t>
      </w:r>
      <w:r>
        <w:rPr>
          <w:color w:val="1E293B"/>
          <w:sz w:val="16"/>
          <w:szCs w:val="16"/>
        </w:rPr>
        <w:t xml:space="preserve"> Claude 4.x, Gemini 2.5/3.x, GPT-OSS 120B/20B, DeepSeek 4.1, Ollama, NVIDIA NIM, OpenRouter, Looker Studio, Tableau</w:t>
      </w:r>
    </w:p>
    <w:p>
      <w:pPr>
        <w:pBdr>
          <w:bottom w:color="94A3B8" w:sz="6" w:space="1"/>
        </w:pBdr>
        <w:spacing w:after="30" w:before="80"/>
      </w:pPr>
      <w:r>
        <w:rPr>
          <w:b/>
          <w:bCs/>
          <w:color w:val="1E3A8A"/>
          <w:sz w:val="18"/>
          <w:szCs w:val="18"/>
        </w:rPr>
        <w:t xml:space="preserve">FEATURED PROJECTS</w:t>
      </w:r>
    </w:p>
    <w:p>
      <w:pPr>
        <w:pBdr>
          <w:bottom w:color="94A3B8" w:sz="6" w:space="1"/>
        </w:pBdr>
        <w:spacing w:after="30" w:before="80"/>
      </w:pPr>
      <w:r>
        <w:rPr>
          <w:b/>
          <w:bCs/>
          <w:color w:val="1E3A8A"/>
          <w:sz w:val="18"/>
          <w:szCs w:val="18"/>
        </w:rPr>
        <w:t xml:space="preserve">AI ECO — MULTI-AGENT &amp; MCP PLATFORM</w:t>
      </w:r>
    </w:p>
    <w:p>
      <w:pPr>
        <w:pStyle w:val="ListParagraph"/>
        <w:numPr>
          <w:ilvl w:val="0"/>
          <w:numId w:val="1"/>
        </w:numPr>
        <w:spacing w:after="20"/>
      </w:pPr>
      <w:r>
        <w:rPr>
          <w:color w:val="1E293B"/>
          <w:sz w:val="16"/>
          <w:szCs w:val="16"/>
        </w:rPr>
        <w:t xml:space="preserve">Architected multi-agent platform coordinating 10 swarm agents integrated via FastMCP (MCP) with 15+ tools and 5 resources.</w:t>
      </w:r>
    </w:p>
    <w:p>
      <w:pPr>
        <w:pStyle w:val="ListParagraph"/>
        <w:numPr>
          <w:ilvl w:val="0"/>
          <w:numId w:val="1"/>
        </w:numPr>
        <w:spacing w:after="20"/>
      </w:pPr>
      <w:r>
        <w:rPr>
          <w:color w:val="1E293B"/>
          <w:sz w:val="16"/>
          <w:szCs w:val="16"/>
        </w:rPr>
        <w:t xml:space="preserve">Implemented Living Memory Compaction enforcing strict context bounds under &lt;4,000 words for token budgeting and latency tuning, achieving an 83.4% fitness score.</w:t>
      </w:r>
    </w:p>
    <w:p>
      <w:pPr>
        <w:pBdr>
          <w:bottom w:color="94A3B8" w:sz="6" w:space="1"/>
        </w:pBdr>
        <w:spacing w:after="30" w:before="80"/>
      </w:pPr>
      <w:r>
        <w:rPr>
          <w:b/>
          <w:bCs/>
          <w:color w:val="1E3A8A"/>
          <w:sz w:val="18"/>
          <w:szCs w:val="18"/>
        </w:rPr>
        <w:t xml:space="preserve">JOBAGENTS — AUTONOMOUS SOURCING &amp; DETERMINISTIC SCORING ENGINE</w:t>
      </w:r>
    </w:p>
    <w:p>
      <w:pPr>
        <w:pStyle w:val="ListParagraph"/>
        <w:numPr>
          <w:ilvl w:val="0"/>
          <w:numId w:val="1"/>
        </w:numPr>
        <w:spacing w:after="20"/>
      </w:pPr>
      <w:r>
        <w:rPr>
          <w:color w:val="1E293B"/>
          <w:sz w:val="16"/>
          <w:szCs w:val="16"/>
        </w:rPr>
        <w:t xml:space="preserve">Engineered data pipeline sourcing 7,613 jobs (5,854 distinct roles) across 10 sources and 334 companies tracked, monitoring 2,662 remote roles (35% of total).</w:t>
      </w:r>
    </w:p>
    <w:p>
      <w:pPr>
        <w:pStyle w:val="ListParagraph"/>
        <w:numPr>
          <w:ilvl w:val="0"/>
          <w:numId w:val="1"/>
        </w:numPr>
        <w:spacing w:after="20"/>
      </w:pPr>
      <w:r>
        <w:rPr>
          <w:color w:val="1E293B"/>
          <w:sz w:val="16"/>
          <w:szCs w:val="16"/>
        </w:rPr>
        <w:t xml:space="preserve">Built deduplication mechanism collapsing 1,759 duplicate postings and evaluated 22,839 match scores (0 model calls) with zero external dependencies (Python stdlib only), isolating 155 matches above score threshold 65 across 47 recorded runs.</w:t>
      </w:r>
    </w:p>
    <w:p>
      <w:pPr>
        <w:pStyle w:val="ListParagraph"/>
        <w:numPr>
          <w:ilvl w:val="0"/>
          <w:numId w:val="1"/>
        </w:numPr>
        <w:spacing w:after="20"/>
      </w:pPr>
      <w:r>
        <w:rPr>
          <w:color w:val="1E293B"/>
          <w:sz w:val="16"/>
          <w:szCs w:val="16"/>
        </w:rPr>
        <w:t xml:space="preserve">Enforced deterministic anti-fabrication guard catching 8/8 seeded fabrications with 0 failures on review invariants; published dashboard at </w:t>
      </w:r>
      <w:hyperlink w:history="1" r:id="rIdvhyq70nblkjo2rw2_foui">
        <w:r>
          <w:rPr>
            <w:color w:val="1E293B"/>
            <w:sz w:val="16"/>
            <w:szCs w:val="16"/>
            <w:u w:val="single"/>
          </w:rPr>
          <w:t xml:space="preserve">job.kprsnt.in</w:t>
        </w:r>
      </w:hyperlink>
      <w:r>
        <w:rPr>
          <w:color w:val="1E293B"/>
          <w:sz w:val="16"/>
          <w:szCs w:val="16"/>
        </w:rPr>
        <w:t xml:space="preserve">.</w:t>
      </w:r>
    </w:p>
    <w:p>
      <w:pPr>
        <w:pBdr>
          <w:bottom w:color="94A3B8" w:sz="6" w:space="1"/>
        </w:pBdr>
        <w:spacing w:after="30" w:before="80"/>
      </w:pPr>
      <w:r>
        <w:rPr>
          <w:b/>
          <w:bCs/>
          <w:color w:val="1E3A8A"/>
          <w:sz w:val="18"/>
          <w:szCs w:val="18"/>
        </w:rPr>
        <w:t xml:space="preserve">AGENTSWARM — AUTONOMOUS RESEARCH &amp; EVALUATION HARNESS</w:t>
      </w:r>
    </w:p>
    <w:p>
      <w:pPr>
        <w:pStyle w:val="ListParagraph"/>
        <w:numPr>
          <w:ilvl w:val="0"/>
          <w:numId w:val="1"/>
        </w:numPr>
        <w:spacing w:after="20"/>
      </w:pPr>
      <w:r>
        <w:rPr>
          <w:color w:val="1E293B"/>
          <w:sz w:val="16"/>
          <w:szCs w:val="16"/>
        </w:rPr>
        <w:t xml:space="preserve">Built agent evaluation harnesses across 4 harnesses (agy, omp, pi, step) covering 34 runs and 9 research domains, producing 520 world artifacts and 33 publications.</w:t>
      </w:r>
    </w:p>
    <w:p>
      <w:pPr>
        <w:pStyle w:val="ListParagraph"/>
        <w:numPr>
          <w:ilvl w:val="0"/>
          <w:numId w:val="1"/>
        </w:numPr>
        <w:spacing w:after="20"/>
      </w:pPr>
      <w:r>
        <w:rPr>
          <w:color w:val="1E293B"/>
          <w:sz w:val="16"/>
          <w:szCs w:val="16"/>
        </w:rPr>
        <w:t xml:space="preserve">Maintained tool execution governance with 0 oracle violations across 1,254 tool calls and 35/35 hash chains intact via Hash-Chained Audit Ledgers; verified 22/25 claims exact in numerical audit; published arena at </w:t>
      </w:r>
      <w:hyperlink w:history="1" r:id="rIdcqxyuyss_zdlflx5sv_s2">
        <w:r>
          <w:rPr>
            <w:color w:val="1E293B"/>
            <w:sz w:val="16"/>
            <w:szCs w:val="16"/>
            <w:u w:val="single"/>
          </w:rPr>
          <w:t xml:space="preserve">agent.kprsnt.in</w:t>
        </w:r>
      </w:hyperlink>
      <w:r>
        <w:rPr>
          <w:color w:val="1E293B"/>
          <w:sz w:val="16"/>
          <w:szCs w:val="16"/>
        </w:rPr>
        <w:t xml:space="preserve">.</w:t>
      </w:r>
    </w:p>
    <w:p>
      <w:pPr>
        <w:pBdr>
          <w:bottom w:color="94A3B8" w:sz="6" w:space="1"/>
        </w:pBdr>
        <w:spacing w:after="30" w:before="80"/>
      </w:pPr>
      <w:r>
        <w:rPr>
          <w:b/>
          <w:bCs/>
          <w:color w:val="1E3A8A"/>
          <w:sz w:val="18"/>
          <w:szCs w:val="18"/>
        </w:rPr>
        <w:t xml:space="preserve">AWAKENING — LONG-HORIZON AGENT CI/CD</w:t>
      </w:r>
    </w:p>
    <w:p>
      <w:pPr>
        <w:pStyle w:val="ListParagraph"/>
        <w:numPr>
          <w:ilvl w:val="0"/>
          <w:numId w:val="1"/>
        </w:numPr>
        <w:spacing w:after="20"/>
      </w:pPr>
      <w:r>
        <w:rPr>
          <w:color w:val="1E293B"/>
          <w:sz w:val="16"/>
          <w:szCs w:val="16"/>
        </w:rPr>
        <w:t xml:space="preserve">Orchestrated long-horizon autonomous agent pipeline operating across 1,441 autonomous turns and 1,553 commits.</w:t>
      </w:r>
    </w:p>
    <w:p>
      <w:pPr>
        <w:pStyle w:val="ListParagraph"/>
        <w:numPr>
          <w:ilvl w:val="0"/>
          <w:numId w:val="1"/>
        </w:numPr>
        <w:spacing w:after="20"/>
      </w:pPr>
      <w:r>
        <w:rPr>
          <w:color w:val="1E293B"/>
          <w:sz w:val="16"/>
          <w:szCs w:val="16"/>
        </w:rPr>
        <w:t xml:space="preserve">Sustained 100% CI integrity across 330 turns during an extended API blackout utilizing bounded autonomy.</w:t>
      </w:r>
    </w:p>
    <w:p>
      <w:pPr>
        <w:pBdr>
          <w:bottom w:color="94A3B8" w:sz="6" w:space="1"/>
        </w:pBdr>
        <w:spacing w:after="30" w:before="80"/>
      </w:pPr>
      <w:r>
        <w:rPr>
          <w:b/>
          <w:bCs/>
          <w:color w:val="1E3A8A"/>
          <w:sz w:val="18"/>
          <w:szCs w:val="18"/>
        </w:rPr>
        <w:t xml:space="preserve">PROFESSIONAL EXPERIENCE</w:t>
      </w:r>
    </w:p>
    <w:p>
      <w:pPr>
        <w:pBdr>
          <w:bottom w:color="94A3B8" w:sz="6" w:space="1"/>
        </w:pBdr>
        <w:spacing w:after="30" w:before="80"/>
      </w:pPr>
      <w:r>
        <w:rPr>
          <w:b/>
          <w:bCs/>
          <w:color w:val="1E3A8A"/>
          <w:sz w:val="18"/>
          <w:szCs w:val="18"/>
        </w:rPr>
        <w:t xml:space="preserve">BLACK PIANO — DATA ANALYST / AI SYSTEMS</w:t>
      </w:r>
    </w:p>
    <w:p>
      <w:pPr>
        <w:spacing w:after="50"/>
      </w:pPr>
      <w:r>
        <w:rPr>
          <w:i/>
          <w:iCs/>
          <w:color w:val="1E293B"/>
          <w:sz w:val="16"/>
          <w:szCs w:val="16"/>
        </w:rPr>
        <w:t xml:space="preserve">Remote | Mar 2026 – Present</w:t>
      </w:r>
    </w:p>
    <w:p>
      <w:pPr>
        <w:pStyle w:val="ListParagraph"/>
        <w:numPr>
          <w:ilvl w:val="0"/>
          <w:numId w:val="1"/>
        </w:numPr>
        <w:spacing w:after="20"/>
      </w:pPr>
      <w:r>
        <w:rPr>
          <w:color w:val="1E293B"/>
          <w:sz w:val="16"/>
          <w:szCs w:val="16"/>
        </w:rPr>
        <w:t xml:space="preserve">Develop data modeling and analytical query pipelines using Python, SQL, and BigQuery, orchestrating BigQuery Notebook instances and Scheduled Queries on GCP.</w:t>
      </w:r>
    </w:p>
    <w:p>
      <w:pPr>
        <w:pStyle w:val="ListParagraph"/>
        <w:numPr>
          <w:ilvl w:val="0"/>
          <w:numId w:val="1"/>
        </w:numPr>
        <w:spacing w:after="20"/>
      </w:pPr>
      <w:r>
        <w:rPr>
          <w:color w:val="1E293B"/>
          <w:sz w:val="16"/>
          <w:szCs w:val="16"/>
        </w:rPr>
        <w:t xml:space="preserve">Design platform features incorporating Tool/Function Calling, Human-in-the-Loop Escalation, and RAG workflows.</w:t>
      </w:r>
    </w:p>
    <w:p>
      <w:pPr>
        <w:pStyle w:val="ListParagraph"/>
        <w:numPr>
          <w:ilvl w:val="0"/>
          <w:numId w:val="1"/>
        </w:numPr>
        <w:spacing w:after="20"/>
      </w:pPr>
      <w:r>
        <w:rPr>
          <w:color w:val="1E293B"/>
          <w:sz w:val="16"/>
          <w:szCs w:val="16"/>
        </w:rPr>
        <w:t xml:space="preserve">Implement data quality &amp; validation routines on Cloud Run, establishing scope guardrails and budget enforcement.</w:t>
      </w:r>
    </w:p>
    <w:p>
      <w:pPr>
        <w:pBdr>
          <w:bottom w:color="94A3B8" w:sz="6" w:space="1"/>
        </w:pBdr>
        <w:spacing w:after="30" w:before="80"/>
      </w:pPr>
      <w:r>
        <w:rPr>
          <w:b/>
          <w:bCs/>
          <w:color w:val="1E3A8A"/>
          <w:sz w:val="18"/>
          <w:szCs w:val="18"/>
        </w:rPr>
        <w:t xml:space="preserve">PI SOFTWARE SOLUTIONS (PI - DATAMETRICS) — DATA ANALYST</w:t>
      </w:r>
    </w:p>
    <w:p>
      <w:pPr>
        <w:spacing w:after="50"/>
      </w:pPr>
      <w:r>
        <w:rPr>
          <w:i/>
          <w:iCs/>
          <w:color w:val="1E293B"/>
          <w:sz w:val="16"/>
          <w:szCs w:val="16"/>
        </w:rPr>
        <w:t xml:space="preserve">Remote | Mar 2023 – Feb 2026</w:t>
      </w:r>
    </w:p>
    <w:p>
      <w:pPr>
        <w:pStyle w:val="ListParagraph"/>
        <w:numPr>
          <w:ilvl w:val="0"/>
          <w:numId w:val="1"/>
        </w:numPr>
        <w:spacing w:after="20"/>
      </w:pPr>
      <w:r>
        <w:rPr>
          <w:color w:val="1E293B"/>
          <w:sz w:val="16"/>
          <w:szCs w:val="16"/>
        </w:rPr>
        <w:t xml:space="preserve">Managed end-to-end data pipeline maintenance and ETL orchestration across 18 ETL pipelines.</w:t>
      </w:r>
    </w:p>
    <w:p>
      <w:pPr>
        <w:pStyle w:val="ListParagraph"/>
        <w:numPr>
          <w:ilvl w:val="0"/>
          <w:numId w:val="1"/>
        </w:numPr>
        <w:spacing w:after="20"/>
      </w:pPr>
      <w:r>
        <w:rPr>
          <w:color w:val="1E293B"/>
          <w:sz w:val="16"/>
          <w:szCs w:val="16"/>
        </w:rPr>
        <w:t xml:space="preserve">Built and maintained 10+ client dashboards and delivered 30+ client reports utilizing SQL, BigQuery, Looker Studio, and Tableau.</w:t>
      </w:r>
    </w:p>
    <w:p>
      <w:pPr>
        <w:pStyle w:val="ListParagraph"/>
        <w:numPr>
          <w:ilvl w:val="0"/>
          <w:numId w:val="1"/>
        </w:numPr>
        <w:spacing w:after="20"/>
      </w:pPr>
      <w:r>
        <w:rPr>
          <w:color w:val="1E293B"/>
          <w:sz w:val="16"/>
          <w:szCs w:val="16"/>
        </w:rPr>
        <w:t xml:space="preserve">Applied data modeling and rigorous data quality &amp; validation procedures to guarantee certified definitions and reporting consistency for business operators.</w:t>
      </w:r>
    </w:p>
    <w:p>
      <w:pPr>
        <w:pBdr>
          <w:bottom w:color="94A3B8" w:sz="6" w:space="1"/>
        </w:pBdr>
        <w:spacing w:after="30" w:before="80"/>
      </w:pPr>
      <w:r>
        <w:rPr>
          <w:b/>
          <w:bCs/>
          <w:color w:val="1E3A8A"/>
          <w:sz w:val="18"/>
          <w:szCs w:val="18"/>
        </w:rPr>
        <w:t xml:space="preserve">EDUCATION</w:t>
      </w:r>
    </w:p>
    <w:p>
      <w:pPr>
        <w:pStyle w:val="ListParagraph"/>
        <w:numPr>
          <w:ilvl w:val="0"/>
          <w:numId w:val="1"/>
        </w:numPr>
        <w:spacing w:after="20"/>
      </w:pPr>
      <w:r>
        <w:rPr>
          <w:b/>
          <w:bCs/>
          <w:color w:val="1E293B"/>
          <w:sz w:val="16"/>
          <w:szCs w:val="16"/>
        </w:rPr>
        <w:t xml:space="preserve">M. Pharmacy (Pharmaceutical Analysis &amp; QA)</w:t>
      </w:r>
      <w:r>
        <w:rPr>
          <w:color w:val="1E293B"/>
          <w:sz w:val="16"/>
          <w:szCs w:val="16"/>
        </w:rPr>
        <w:t xml:space="preserve"> — JNTUH, May 2012</w:t>
      </w:r>
    </w:p>
    <w:sectPr>
      <w:pgSz w:w="11906" w:h="16838" w:orient="portrait"/>
      <w:pgMar w:top="504" w:right="648" w:bottom="504" w:left="64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4esisz9wxbep7i77sm4hv" Type="http://schemas.openxmlformats.org/officeDocument/2006/relationships/hyperlink" Target="https://kprsnt.in" TargetMode="External"/><Relationship Id="rIdkxnttnewviukcwez8psbw" Type="http://schemas.openxmlformats.org/officeDocument/2006/relationships/hyperlink" Target="https://github.com/kprsnt2" TargetMode="External"/><Relationship Id="rIdg1aamxeaqot1zmkocvexh" Type="http://schemas.openxmlformats.org/officeDocument/2006/relationships/hyperlink" Target="https://huggingface.co/kprsnt" TargetMode="External"/><Relationship Id="rIdgpvnr0awnbrtadamwef03" Type="http://schemas.openxmlformats.org/officeDocument/2006/relationships/hyperlink" Target="https://linkedin.com/in/prashanth-kumar-kadasi-b5281765" TargetMode="External"/><Relationship Id="rIdvhyq70nblkjo2rw2_foui" Type="http://schemas.openxmlformats.org/officeDocument/2006/relationships/hyperlink" Target="https://job.kprsnt.in" TargetMode="External"/><Relationship Id="rIdcqxyuyss_zdlflx5sv_s2" Type="http://schemas.openxmlformats.org/officeDocument/2006/relationships/hyperlink" Target="https://agent.kprsnt.in"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2026-10-24T04:49:00.276Z</dcterms:created>
  <dcterms:modified xsi:type="dcterms:W3CDTF">2026-10-24T04:49:00.276Z</dcterms:modified>
</cp:coreProperties>
</file>

<file path=docProps/custom.xml><?xml version="1.0" encoding="utf-8"?>
<Properties xmlns="http://schemas.openxmlformats.org/officeDocument/2006/custom-properties" xmlns:vt="http://schemas.openxmlformats.org/officeDocument/2006/docPropsVTypes"/>
</file>