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Analytics Engineer — GCP/BigQuery Pipelines, HR &amp; Recruiting Analytics, Self-Service Dashboards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dp89j_pcibfn7w4unc0cj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m8y9lrcccqkvhbptfcstk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cygyjiis-vwe_mxekbnps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7bsv-amzzxep850sdv6d5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Analytics engineer who owns the pipeline-to-dashboard path end to end on GCP and BigQuery: SQL modeling, ETL orchestration, validation checks, and self-service reporting that replaces manual, one-off requests. Delivered 18 production ETL pipelines, 15+ enterprise dashboards, and 30+ client reports. Recruiting-domain builder: an AI sourcing engine spanning 7,533 jobs and 5,784 distinct roles, and a candidate-ranking system over 18,000+ candidates across 59 colleges. Comfortable creating frameworks where little scaffolding exists, and shipping AI/LLM layers that turn warehouse data into decision-ready answers.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RECRUITING ANALYTICS &amp; SOURCING ENGINE ([JOB.KPRSNT.IN](HTTPS://JOB.KPRSNT.IN))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 and computed 22,647 match scores at a score threshold of 65 — with zero model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Collapsed 1,864 duplicate postings into one version of the truth; 274 matches surfaced above threshold.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Data-quality guardrails: anti-fabrication checks catch 8/8 seeded fabrications; 11 review invariants all fire when violated, with 0 failures.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Generated 12 outreach drafts, 12 passing review and 0 rejected; live self-service dashboard at </w:t>
      </w:r>
      <w:hyperlink w:history="1" r:id="rIdmzukh4pp5w3gbguxk6s1u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MSEAT — CANDIDATE SCREENING &amp; RANKING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Ranked 18,000+ candidates across 59 colleges, validated within 73 ranks of the cutoff, with 90.6% compression of the candidate pool.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AGENT EVALUATION HARNESS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 chains intact, 195/224 agent-written tests passing on independent re-run, and 0 oracle violations across 1,254 tool calls.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&amp; AWAKENING — BOUNDED AUTONOMY PLATFORM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AI Eco: 10 swarm agents, 15+ MCP tools and 5 resources, 83.4% fitness score, living memory bound under 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Awakening: 1,441 autonomous turns and 1,553 commits, including 330 turns of API blackout at 100% CI integrity.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maintain GCP/BigQuery pipelines and data models: SQL and Python ETL orchestration, data quality and validation checks, and documented definitions.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Ship self-service dashboards in Looker Studio that cut recurring one-off data requests; support the AI-powered analytics layer that delivers insights to non-technical stakeholders.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Apply governance practices — access control, validation, documentation — to sensitive data, in line with team standards.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Modeled and reported business data in SQL/BigQuery; automated manual Google Sheets wrangling with Python and SQLite.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Partnered with stakeholders across geographies and time zones, tailoring insights for executive and non-technical audiences.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validation checks and monitoring to keep reporting consistent across source systems.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ETL Orchestration, Data Modeling, Data Quality &amp; Validation, SQLite, Google Sheets Automation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SQL, </w:t>
      </w:r>
      <w:hyperlink w:history="1" r:id="rIdeej8fronloi4hikh6kwrb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 / LLM:</w:t>
      </w:r>
      <w:r>
        <w:rPr>
          <w:color w:val="1E293B"/>
          <w:sz w:val="16"/>
          <w:szCs w:val="16"/>
        </w:rPr>
        <w:t xml:space="preserve"> FastMCP (MCP), Multi-Agent Swarms, Tool/Function Calling, RAG, Human-in-the-Loop Escalation, Agent Evaluation Harnesses, Prompt Engineering, Multi-Model A/B Evaluation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 —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p89j_pcibfn7w4unc0cj" Type="http://schemas.openxmlformats.org/officeDocument/2006/relationships/hyperlink" Target="https://kprsnt.in" TargetMode="External"/><Relationship Id="rIdm8y9lrcccqkvhbptfcstk" Type="http://schemas.openxmlformats.org/officeDocument/2006/relationships/hyperlink" Target="https://github.com/kprsnt2" TargetMode="External"/><Relationship Id="rIdcygyjiis-vwe_mxekbnps" Type="http://schemas.openxmlformats.org/officeDocument/2006/relationships/hyperlink" Target="https://linkedin.com/in/prashanth-kumar-kadasi-b5281765" TargetMode="External"/><Relationship Id="rId7bsv-amzzxep850sdv6d5" Type="http://schemas.openxmlformats.org/officeDocument/2006/relationships/hyperlink" Target="https://huggingface.co/kprsnt" TargetMode="External"/><Relationship Id="rIdmzukh4pp5w3gbguxk6s1u" Type="http://schemas.openxmlformats.org/officeDocument/2006/relationships/hyperlink" Target="https://job.kprsnt.in" TargetMode="External"/><Relationship Id="rIdeej8fronloi4hikh6kwrb" Type="http://schemas.openxmlformats.org/officeDocument/2006/relationships/hyperlink" Target="https://Node.js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2026-10-24T04:49:04.014Z</dcterms:created>
  <dcterms:modified xsi:type="dcterms:W3CDTF">2026-10-24T04:49:04.014Z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