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b/>
          <w:bCs/>
          <w:color w:val="0F172A"/>
          <w:sz w:val="24"/>
          <w:szCs w:val="24"/>
        </w:rPr>
        <w:t xml:space="preserve">Prashanth Kumar Kadasi</w:t>
      </w:r>
    </w:p>
    <w:p>
      <w:pPr>
        <w:spacing w:after="30"/>
        <w:jc w:val="center"/>
      </w:pPr>
      <w:r>
        <w:rPr>
          <w:b/>
          <w:bCs/>
          <w:color w:val="1E3A8A"/>
          <w:sz w:val="18"/>
          <w:szCs w:val="18"/>
        </w:rPr>
        <w:t xml:space="preserve">Quality Assurance Engineer | Test Automation, Root-Cause Analysis &amp; Agentic Systems</w:t>
      </w:r>
    </w:p>
    <w:p>
      <w:pPr>
        <w:spacing w:after="30"/>
        <w:jc w:val="center"/>
      </w:pPr>
      <w:r>
        <w:rPr>
          <w:color w:val="475569"/>
          <w:sz w:val="15"/>
          <w:szCs w:val="15"/>
        </w:rPr>
        <w:t xml:space="preserve">Hyderabad, Telangana, India | +91-9948311964 | kprsnt@live.com</w:t>
      </w:r>
    </w:p>
    <w:p>
      <w:pPr>
        <w:spacing w:after="30"/>
        <w:jc w:val="center"/>
      </w:pPr>
      <w:r>
        <w:rPr>
          <w:color w:val="475569"/>
          <w:sz w:val="15"/>
          <w:szCs w:val="15"/>
        </w:rPr>
        <w:t xml:space="preserve">portfolio: </w:t>
      </w:r>
      <w:hyperlink w:history="1" r:id="rIdqeglbcffzi4rt73r71zi-">
        <w:r>
          <w:rPr>
            <w:color w:val="475569"/>
            <w:sz w:val="15"/>
            <w:szCs w:val="15"/>
            <w:u w:val="single"/>
          </w:rPr>
          <w:t xml:space="preserve">https://kprsnt.in</w:t>
        </w:r>
      </w:hyperlink>
      <w:r>
        <w:rPr>
          <w:color w:val="475569"/>
          <w:sz w:val="15"/>
          <w:szCs w:val="15"/>
        </w:rPr>
        <w:t xml:space="preserve"> | github: </w:t>
      </w:r>
      <w:hyperlink w:history="1" r:id="rIdtznfdm_myf3vepzdwos89">
        <w:r>
          <w:rPr>
            <w:color w:val="475569"/>
            <w:sz w:val="15"/>
            <w:szCs w:val="15"/>
            <w:u w:val="single"/>
          </w:rPr>
          <w:t xml:space="preserve">https://github.com/kprsnt2</w:t>
        </w:r>
      </w:hyperlink>
      <w:r>
        <w:rPr>
          <w:color w:val="475569"/>
          <w:sz w:val="15"/>
          <w:szCs w:val="15"/>
        </w:rPr>
        <w:t xml:space="preserve"> | linkedin: </w:t>
      </w:r>
      <w:hyperlink w:history="1" r:id="rIde1mxh1uhj5tgds5kmoxiz">
        <w:r>
          <w:rPr>
            <w:color w:val="475569"/>
            <w:sz w:val="15"/>
            <w:szCs w:val="15"/>
            <w:u w:val="single"/>
          </w:rPr>
          <w:t xml:space="preserve">https://linkedin.com/in/prashanth-kumar-kadasi-b5281765</w:t>
        </w:r>
      </w:hyperlink>
    </w:p>
    <w:p>
      <w:pPr>
        <w:pBdr>
          <w:bottom w:color="94A3B8" w:sz="6" w:space="1"/>
        </w:pBdr>
        <w:spacing w:after="30" w:before="80"/>
      </w:pPr>
      <w:r>
        <w:rPr>
          <w:b/>
          <w:bCs/>
          <w:color w:val="1E3A8A"/>
          <w:sz w:val="18"/>
          <w:szCs w:val="18"/>
        </w:rPr>
        <w:t xml:space="preserve">SKILLS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b/>
          <w:bCs/>
          <w:color w:val="1E293B"/>
          <w:sz w:val="16"/>
          <w:szCs w:val="16"/>
        </w:rPr>
        <w:t xml:space="preserve">Languages &amp; Frameworks:</w:t>
      </w:r>
      <w:r>
        <w:rPr>
          <w:color w:val="1E293B"/>
          <w:sz w:val="16"/>
          <w:szCs w:val="16"/>
        </w:rPr>
        <w:t xml:space="preserve"> Python (PyTorch, Pandas, NumPy, FastAPI), SQL, TypeScript, JavaScript, </w:t>
      </w:r>
      <w:hyperlink w:history="1" r:id="rIdvv6eur2q5wjnvw9vcmolm">
        <w:r>
          <w:rPr>
            <w:color w:val="1E293B"/>
            <w:sz w:val="16"/>
            <w:szCs w:val="16"/>
            <w:u w:val="single"/>
          </w:rPr>
          <w:t xml:space="preserve">Node.js</w:t>
        </w:r>
      </w:hyperlink>
      <w:r>
        <w:rPr>
          <w:color w:val="1E293B"/>
          <w:sz w:val="16"/>
          <w:szCs w:val="16"/>
        </w:rPr>
        <w:t xml:space="preserve">, HTML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b/>
          <w:bCs/>
          <w:color w:val="1E293B"/>
          <w:sz w:val="16"/>
          <w:szCs w:val="16"/>
        </w:rPr>
        <w:t xml:space="preserve">Testing &amp; Security:</w:t>
      </w:r>
      <w:r>
        <w:rPr>
          <w:color w:val="1E293B"/>
          <w:sz w:val="16"/>
          <w:szCs w:val="16"/>
        </w:rPr>
        <w:t xml:space="preserve"> Source-Code Audit, Vulnerability Research, Proof-of-Concept Development, CVSS Scoring, CWE Classification, Scope Guardrails, Responsible Disclosure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b/>
          <w:bCs/>
          <w:color w:val="1E293B"/>
          <w:sz w:val="16"/>
          <w:szCs w:val="16"/>
        </w:rPr>
        <w:t xml:space="preserve">Data &amp; Infrastructure:</w:t>
      </w:r>
      <w:r>
        <w:rPr>
          <w:color w:val="1E293B"/>
          <w:sz w:val="16"/>
          <w:szCs w:val="16"/>
        </w:rPr>
        <w:t xml:space="preserve"> GCP, Cloud Run, Docker, GitHub Actions, Linux/Bash, Git, Vercel, BigQuery, SQLite, Data Quality &amp; Validation, Data Pipeline Maintenance, Scheduled Queries, ETL Orchestration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b/>
          <w:bCs/>
          <w:color w:val="1E293B"/>
          <w:sz w:val="16"/>
          <w:szCs w:val="16"/>
        </w:rPr>
        <w:t xml:space="preserve">Agentic &amp; LLM Systems:</w:t>
      </w:r>
      <w:r>
        <w:rPr>
          <w:color w:val="1E293B"/>
          <w:sz w:val="16"/>
          <w:szCs w:val="16"/>
        </w:rPr>
        <w:t xml:space="preserve"> Multi-Agent Swarms, FastMCP (MCP), Tool/Function Calling, Long-Horizon Agent CI/CD, Living Memory Compaction, Human-in-the-Loop Escalation, Agent Evaluation Harnesses, Hash-Chained Audit Ledgers, Model Evaluation &amp; Steerability, Prompt Engineering</w:t>
      </w:r>
    </w:p>
    <w:p>
      <w:pPr>
        <w:pBdr>
          <w:bottom w:color="94A3B8" w:sz="6" w:space="1"/>
        </w:pBdr>
        <w:spacing w:after="30" w:before="80"/>
      </w:pPr>
      <w:r>
        <w:rPr>
          <w:b/>
          <w:bCs/>
          <w:color w:val="1E3A8A"/>
          <w:sz w:val="18"/>
          <w:szCs w:val="18"/>
        </w:rPr>
        <w:t xml:space="preserve">FEATURED PROJECTS</w:t>
      </w:r>
    </w:p>
    <w:p>
      <w:pPr>
        <w:pBdr>
          <w:bottom w:color="94A3B8" w:sz="6" w:space="1"/>
        </w:pBdr>
        <w:spacing w:after="30" w:before="80"/>
      </w:pPr>
      <w:r>
        <w:rPr>
          <w:b/>
          <w:bCs/>
          <w:color w:val="1E3A8A"/>
          <w:sz w:val="18"/>
          <w:szCs w:val="18"/>
        </w:rPr>
        <w:t xml:space="preserve">JOBAGENTS — INVARIANT TEST FRAMEWORK &amp; PIPELINE AUTOMATION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Built a deterministic evaluation pipeline across 47 runs and 10 sources, computing 22,839 match scores (0 model calls) at score threshold 65 with zero external dependencies (Python stdlib only).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Designed an invariant test suite achieving 0 failures, ensuring every check fires when violated.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Validated regression prevention via an anti-fabrication guard that catches 8/8 seeded fabrications.</w:t>
      </w:r>
    </w:p>
    <w:p>
      <w:pPr>
        <w:pBdr>
          <w:bottom w:color="94A3B8" w:sz="6" w:space="1"/>
        </w:pBdr>
        <w:spacing w:after="30" w:before="80"/>
      </w:pPr>
      <w:r>
        <w:rPr>
          <w:b/>
          <w:bCs/>
          <w:color w:val="1E3A8A"/>
          <w:sz w:val="18"/>
          <w:szCs w:val="18"/>
        </w:rPr>
        <w:t xml:space="preserve">AGENTSWARM — AUTONOMOUS TEST &amp; HARNESS VERIFICATION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Executed qualification and test harnesses across 34 runs and 4 harnesses (agy, omp, pi, step) covering 520 artifacts.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Triaged and validated agent-written test suites, verifying 195/224 passing tests independently re-run.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Monitored tool execution logs across 1,254 tool calls, recording 0 oracle violations and verifying 35/35 hash chains intact.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Conducted numerical audit procedures verifying 22/25 claims exact (audit verdict: B+ / not publication-grade without the numerical audit).</w:t>
      </w:r>
    </w:p>
    <w:p>
      <w:pPr>
        <w:pBdr>
          <w:bottom w:color="94A3B8" w:sz="6" w:space="1"/>
        </w:pBdr>
        <w:spacing w:after="30" w:before="80"/>
      </w:pPr>
      <w:r>
        <w:rPr>
          <w:b/>
          <w:bCs/>
          <w:color w:val="1E3A8A"/>
          <w:sz w:val="18"/>
          <w:szCs w:val="18"/>
        </w:rPr>
        <w:t xml:space="preserve">BUGAGENTS — VULNERABILITY RESEARCH &amp; ROOT-CAUSE ANALYSIS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Conducted root-cause analysis (RCA) and source-code audits across 22 hunt runs, 84 agent turns, and 15,317 tool calls.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Identified, reproduced, and documented 8 findings (5 High + Critical, 3 Medium) spanning 14 classes (CWE).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Tested edge cases and managed 34 filter refusals before 2 reports promoted for responsible disclosure.</w:t>
      </w:r>
    </w:p>
    <w:p>
      <w:pPr>
        <w:pBdr>
          <w:bottom w:color="94A3B8" w:sz="6" w:space="1"/>
        </w:pBdr>
        <w:spacing w:after="30" w:before="80"/>
      </w:pPr>
      <w:r>
        <w:rPr>
          <w:b/>
          <w:bCs/>
          <w:color w:val="1E3A8A"/>
          <w:sz w:val="18"/>
          <w:szCs w:val="18"/>
        </w:rPr>
        <w:t xml:space="preserve">AWAKENING — LONG-HORIZON CI/CD &amp; RELIABILITY TESTING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Tested long-horizon autonomous system execution across 1,441 turns and 1,553 commits.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Validated system resilience during a 330 turns API blackout, maintaining 100% CI integrity.</w:t>
      </w:r>
    </w:p>
    <w:p>
      <w:pPr>
        <w:pBdr>
          <w:bottom w:color="94A3B8" w:sz="6" w:space="1"/>
        </w:pBdr>
        <w:spacing w:after="30" w:before="80"/>
      </w:pPr>
      <w:r>
        <w:rPr>
          <w:b/>
          <w:bCs/>
          <w:color w:val="1E3A8A"/>
          <w:sz w:val="18"/>
          <w:szCs w:val="18"/>
        </w:rPr>
        <w:t xml:space="preserve">PROFESSIONAL EXPERIENCE</w:t>
      </w:r>
    </w:p>
    <w:p>
      <w:pPr>
        <w:tabs>
          <w:tab w:val="right" w:pos="10943"/>
        </w:tabs>
        <w:spacing w:after="15" w:before="60"/>
      </w:pPr>
      <w:r>
        <w:rPr>
          <w:color w:val="0F172A"/>
          <w:sz w:val="17"/>
          <w:szCs w:val="17"/>
        </w:rPr>
        <w:t xml:space="preserve">Black Piano — Data Analyst / AI Systems</w:t>
      </w:r>
      <w:r>
        <w:rPr>
          <w:i/>
          <w:iCs/>
          <w:color w:val="475569"/>
          <w:sz w:val="15"/>
          <w:szCs w:val="15"/>
        </w:rPr>
        <w:t xml:space="preserve">  | Remote</w:t>
      </w:r>
      <w:tab/>
      <w:r>
        <w:rPr>
          <w:b/>
          <w:bCs/>
          <w:color w:val="0F172A"/>
          <w:sz w:val="17"/>
          <w:szCs w:val="17"/>
        </w:rPr>
        <w:t xml:space="preserve">Mar 2026 – Present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Perform root-cause analysis (RCA) on production workflows and data pipelines using GCP logs, Python, and SQL analysis.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Execute data quality &amp; validation checks in BigQuery, maintaining scheduled queries and pipeline stability.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Validate multi-agent orchestration and tool-calling execution to prevent drift and ensure deterministic outcomes.</w:t>
      </w:r>
    </w:p>
    <w:p>
      <w:pPr>
        <w:tabs>
          <w:tab w:val="right" w:pos="10943"/>
        </w:tabs>
        <w:spacing w:after="15" w:before="60"/>
      </w:pPr>
      <w:r>
        <w:rPr>
          <w:color w:val="0F172A"/>
          <w:sz w:val="17"/>
          <w:szCs w:val="17"/>
        </w:rPr>
        <w:t xml:space="preserve">Pi Software Solutions (Pi - Datametrics) — Data Analyst</w:t>
      </w:r>
      <w:r>
        <w:rPr>
          <w:i/>
          <w:iCs/>
          <w:color w:val="475569"/>
          <w:sz w:val="15"/>
          <w:szCs w:val="15"/>
        </w:rPr>
        <w:t xml:space="preserve">  | Remote</w:t>
      </w:r>
      <w:tab/>
      <w:r>
        <w:rPr>
          <w:b/>
          <w:bCs/>
          <w:color w:val="0F172A"/>
          <w:sz w:val="17"/>
          <w:szCs w:val="17"/>
        </w:rPr>
        <w:t xml:space="preserve">Mar 2023 – Feb 2026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Maintained data quality, regression validation, and automated checks across 18 ETL pipelines using BigQuery and SQL.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Investigated data discrepancies, performed initial RCA using developer tools and server logs, and resolved pipeline defects.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Supported release qualification by maintaining data accuracy across 10+ client dashboards and 30+ client reports.</w:t>
      </w:r>
    </w:p>
    <w:p>
      <w:pPr>
        <w:pBdr>
          <w:bottom w:color="94A3B8" w:sz="6" w:space="1"/>
        </w:pBdr>
        <w:spacing w:after="30" w:before="80"/>
      </w:pPr>
      <w:r>
        <w:rPr>
          <w:b/>
          <w:bCs/>
          <w:color w:val="1E3A8A"/>
          <w:sz w:val="18"/>
          <w:szCs w:val="18"/>
        </w:rPr>
        <w:t xml:space="preserve">EDUCATION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M. Pharmacy (Pharmaceutical Analysis &amp; QA), JNTUH, May 2012</w:t>
      </w:r>
    </w:p>
    <w:sectPr>
      <w:pgSz w:w="11906" w:h="16838" w:orient="portrait"/>
      <w:pgMar w:top="504" w:right="648" w:bottom="504" w:left="648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qeglbcffzi4rt73r71zi-" Type="http://schemas.openxmlformats.org/officeDocument/2006/relationships/hyperlink" Target="https://kprsnt.in" TargetMode="External"/><Relationship Id="rIdtznfdm_myf3vepzdwos89" Type="http://schemas.openxmlformats.org/officeDocument/2006/relationships/hyperlink" Target="https://github.com/kprsnt2" TargetMode="External"/><Relationship Id="rIde1mxh1uhj5tgds5kmoxiz" Type="http://schemas.openxmlformats.org/officeDocument/2006/relationships/hyperlink" Target="https://linkedin.com/in/prashanth-kumar-kadasi-b5281765" TargetMode="External"/><Relationship Id="rIdvv6eur2q5wjnvw9vcmolm" Type="http://schemas.openxmlformats.org/officeDocument/2006/relationships/hyperlink" Target="https://Node.js" TargetMode="Externa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2026-10-24T04:49:15.295Z</dcterms:created>
  <dcterms:modified xsi:type="dcterms:W3CDTF">2026-10-24T04:49:15.295Z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