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Analytics Engineer — SQL, ETL Pipelines, Dimensional Modeling &amp; Data Quality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ukwzeqp7behbuyclnze5w">
        <w:r>
          <w:rPr>
            <w:color w:val="475569"/>
            <w:sz w:val="15"/>
            <w:szCs w:val="15"/>
            <w:u w:val="single"/>
          </w:rPr>
          <w:t xml:space="preserve">Portfolio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f4184ib3bi4qlow2tbdl7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gqui5wvqhml3qd27m5r_2">
        <w:r>
          <w:rPr>
            <w:color w:val="475569"/>
            <w:sz w:val="15"/>
            <w:szCs w:val="15"/>
            <w:u w:val="single"/>
          </w:rPr>
          <w:t xml:space="preserve">Hugging Face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e32imqei8lgnkbtyfajmu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Data analyst owning production ETL pipelines, dimensional models, and data quality end to end. 18 ETL pipelines, 15+ enterprise dashboards, and 30+ client reports delivered; strong SQL plus Python (Pandas, NumPy, FastAPI) for transformations, validation, and automation. Independent work adds agent evaluation harnesses and multi-model A/B evaluation for lift measurement.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Black Piano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Independently build and maintain 18 production ETL pipelines end to end — ingestion, SQL transformation, dimensional modeling, scheduled refresh — feeding 15+ enterprise dashboards and 30+ client reports with minimal oversight.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Own data quality for the models I ship: validation checks, reconciliation, duplicate collapse, and root-cause fixes across sources; model and transform data in BigQuery, SQLite, and Google Sheets automation.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Automate transformations and reporting in Python (Pandas, NumPy, FastAPI), replacing manual effort with scheduled, monitored jobs.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Review code, share designs before building, and document reusable modeling patterns.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Pi Software Solutions (Pi - Datametrics)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SQL-based ETL and reporting for analytics stakeholders; modeled source data and validated outputs against business definitions.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dashboards and recurring client reporting; translated business questions into data requirements with cross-functional partners.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Automated Job Discovery &amp; Matching Pipeline</w:t>
      </w:r>
      <w:r>
        <w:rPr>
          <w:color w:val="1E293B"/>
          <w:sz w:val="16"/>
          <w:szCs w:val="16"/>
        </w:rPr>
        <w:t xml:space="preserve"> (</w:t>
      </w:r>
      <w:hyperlink w:history="1" r:id="rIdcdomudlqtljmdrg-gsra8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/ 5,784 distinct roles (7,549 jobs latest run; 188 in last 24h) into a SQLite-backed pipeline with 1,864 duplicate postings merged.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22,647 match scores with 0 model calls; 274 matches above the score threshold of 65; 1 resume written, 7 drafts pending review, 0 reviews failed.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Data-quality guards: anti-fabrication check catching 8/8 seeded fabrications; 11 review invariants, all fire when violated, 0 failures; 12 of 12 outreach drafts passed review.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— Admissions Data Model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Modeled 18,000+ candidates across 59 colleges; validation within 73 ranks of cutoff; 90.6% data compression.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Multi-Agent Evaluation Harness</w:t>
      </w:r>
      <w:r>
        <w:rPr>
          <w:color w:val="1E293B"/>
          <w:sz w:val="16"/>
          <w:szCs w:val="16"/>
        </w:rPr>
        <w:t xml:space="preserve"> (</w:t>
      </w:r>
      <w:hyperlink w:history="1" r:id="rIdyx2vvz3uinsneatqecypc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 with 32/32 hash chains intact, 2,592 tool calls; 195/224 agent-written tests passing after independent re-run; 0 oracle violations across 1,254 tool calls; 209 artifacts; 22/25 numerical claims verified exact.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Vulnerability Research</w:t>
      </w:r>
      <w:r>
        <w:rPr>
          <w:color w:val="1E293B"/>
          <w:sz w:val="16"/>
          <w:szCs w:val="16"/>
        </w:rPr>
        <w:t xml:space="preserve"> (</w:t>
      </w:r>
      <w:hyperlink w:history="1" r:id="rIdxyhpvdfkdl7z-zpt6eldo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Produced 3 submission-ready vulnerability reports (two High); 8/8 harness tests pass; 53 turns, 3,156 tool calls; $0.067 spend against a $50 cap.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Other independent work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AI Eco:</w:t>
      </w:r>
      <w:r>
        <w:rPr>
          <w:color w:val="1E293B"/>
          <w:sz w:val="16"/>
          <w:szCs w:val="16"/>
        </w:rPr>
        <w:t xml:space="preserve"> 10-agent swarm with 15+ MCP tools and 5 resources; fitness score 83.4%.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Awakening:</w:t>
      </w:r>
      <w:r>
        <w:rPr>
          <w:color w:val="1E293B"/>
          <w:sz w:val="16"/>
          <w:szCs w:val="16"/>
        </w:rPr>
        <w:t xml:space="preserve"> 1,441 autonomous turns, 1,553 commits; 330-turn API blackout at 100% CI integrity; living memory bound under 4,000 words.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BrandXY:</w:t>
      </w:r>
      <w:r>
        <w:rPr>
          <w:color w:val="1E293B"/>
          <w:sz w:val="16"/>
          <w:szCs w:val="16"/>
        </w:rPr>
        <w:t xml:space="preserve"> fine-tuned GPT-OSS-20B on AMD MI300X, 76.5% vs 25.5% baseline (+51% lift).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pRash:</w:t>
      </w:r>
      <w:r>
        <w:rPr>
          <w:color w:val="1E293B"/>
          <w:sz w:val="16"/>
          <w:szCs w:val="16"/>
        </w:rPr>
        <w:t xml:space="preserve"> benchmark across 6 autonomous coding CLIs,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Analytics:</w:t>
      </w:r>
      <w:r>
        <w:rPr>
          <w:color w:val="1E293B"/>
          <w:sz w:val="16"/>
          <w:szCs w:val="16"/>
        </w:rPr>
        <w:t xml:space="preserve"> SQL, BigQuery, Looker Studio, ETL Orchestration, Data Modeling, Data Quality &amp; Validation, SQLite, Google Sheets Automation, Python (PyTorch, Pandas, NumPy, FastAPI), </w:t>
      </w:r>
      <w:hyperlink w:history="1" r:id="rIdux2sjlx7iuqjsgjjo8df2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Infrastructure:</w:t>
      </w:r>
      <w:r>
        <w:rPr>
          <w:color w:val="1E293B"/>
          <w:sz w:val="16"/>
          <w:szCs w:val="16"/>
        </w:rPr>
        <w:t xml:space="preserve"> Docker, GitHub Actions, GCP,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 (omp/pi/agy),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ukwzeqp7behbuyclnze5w" Type="http://schemas.openxmlformats.org/officeDocument/2006/relationships/hyperlink" Target="https://kprsnt.in" TargetMode="External"/><Relationship Id="rIdf4184ib3bi4qlow2tbdl7" Type="http://schemas.openxmlformats.org/officeDocument/2006/relationships/hyperlink" Target="https://github.com/kprsnt2" TargetMode="External"/><Relationship Id="rIdgqui5wvqhml3qd27m5r_2" Type="http://schemas.openxmlformats.org/officeDocument/2006/relationships/hyperlink" Target="https://huggingface.co/kprsnt" TargetMode="External"/><Relationship Id="rIde32imqei8lgnkbtyfajmu" Type="http://schemas.openxmlformats.org/officeDocument/2006/relationships/hyperlink" Target="https://linkedin.com/in/prashanth-kumar-kadasi-b5281765" TargetMode="External"/><Relationship Id="rIdcdomudlqtljmdrg-gsra8" Type="http://schemas.openxmlformats.org/officeDocument/2006/relationships/hyperlink" Target="https://job.kprsnt.in" TargetMode="External"/><Relationship Id="rIdyx2vvz3uinsneatqecypc" Type="http://schemas.openxmlformats.org/officeDocument/2006/relationships/hyperlink" Target="https://agent.kprsnt.in" TargetMode="External"/><Relationship Id="rIdxyhpvdfkdl7z-zpt6eldo" Type="http://schemas.openxmlformats.org/officeDocument/2006/relationships/hyperlink" Target="https://bug.kprsnt.in" TargetMode="External"/><Relationship Id="rIdux2sjlx7iuqjsgjjo8df2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2026-10-24T04:49:16.238Z</dcterms:created>
  <dcterms:modified xsi:type="dcterms:W3CDTF">2026-10-24T04:49:16.238Z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