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Forward Deployed Engineer | Python, </w:t>
      </w:r>
      <w:hyperlink w:history="1" r:id="rIdf0_lgtaoeia08iltziduy">
        <w:r>
          <w:rPr>
            <w:b/>
            <w:bCs/>
            <w:color w:val="1E3A8A"/>
            <w:sz w:val="18"/>
            <w:szCs w:val="18"/>
            <w:u w:val="single"/>
          </w:rPr>
          <w:t xml:space="preserve">Node.js</w:t>
        </w:r>
      </w:hyperlink>
      <w:r>
        <w:rPr>
          <w:b/>
          <w:bCs/>
          <w:color w:val="1E3A8A"/>
          <w:sz w:val="18"/>
          <w:szCs w:val="18"/>
        </w:rPr>
        <w:t xml:space="preserve"> &amp; Data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pyibawcpt46zbecf1fpu2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0odydgt2zpmveb-ttulp7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_z9m-ahwc5igt2yksdf8s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(FastAPI, Pandas, NumPy, PyTorch), </w:t>
      </w:r>
      <w:hyperlink w:history="1" r:id="rIdo_zlo_anc6nbfejamkszo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Databases:</w:t>
      </w:r>
      <w:r>
        <w:rPr>
          <w:color w:val="1E293B"/>
          <w:sz w:val="16"/>
          <w:szCs w:val="16"/>
        </w:rPr>
        <w:t xml:space="preserve"> BigQuery, SQLite, Data Modeling, ETL Orchestration, Data Quality &amp; Validation, Data Pipeline Maintenance, Looker Studio, Tableau, Scheduled Queries, BigQuery Notebook,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Infrastructure &amp; Tools: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Integration:</w:t>
      </w:r>
      <w:r>
        <w:rPr>
          <w:color w:val="1E293B"/>
          <w:sz w:val="16"/>
          <w:szCs w:val="16"/>
        </w:rPr>
        <w:t xml:space="preserve"> FastMCP (MCP), Tool/Function Calling, Multi-Agent Swarms, RAG, Bounded Autonomy, Hash-Chained Audit Ledgers, Scope Guardrails, Budget Enforcement, Human-in-the-Loop Escalation, AI-Assisted Development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AUTONOMOUS SOURCING &amp; INGESTION ENGINE (JOB.KPRSNT.IN)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automated data pipeline and deterministic scoring engine with zero external dependencies, implemented entirely in Python standard library.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and 5,854 distinct roles across 10 sources, tracking 334 companies and 2,662 remote roles across 47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deduplication and data consolidation logic that merged 1,759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deterministic match scoring computing 22,839 match scores with 0 model calls, isolating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review invariant validation with 0 failures and built an anti-fabrication guard catching 8/8 seeded fabrications.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— MULTI-PROVIDER DEVELOPER TOOLING PLATFORM (MLC.KPRSNT.IN)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and released version 4.0.2 of public 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supporting 8 documented providers (Ollama, LM Studio, vLLM, OpenRouter, Groq, NVIDIA NIM, OpenAI, and custom).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42 built-in tools and 38 dynamic skills for codebase navigation, refactoring, and local integration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5 specialized sub-agents (code reviewer, explorer, test generator, refactorer, doc writer) for analyzing and adapting to unfamiliar codebases.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RASH SCORE AI — MULTI-PROVIDER EVALUATION PLATFORM (RASHSCORE.LIVE)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full-stack web and evaluation architecture using </w:t>
      </w:r>
      <w:hyperlink w:history="1" r:id="rIduvcchrpwsv3anyaen5a9n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300 brands across 20 industry cohorts along 4 scoring dimensions (recommendation, sentiment, prominence, accuracy) querying 4 providers (ChatGPT, Gemini, Claude, Groq).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MSEAT — ADMISSIONS ALLOCATION &amp; VALIDATION ENGINE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Analyzed and processed records for 18,000+ candidates across 59 colleges to validate seat allocation rules against cutoffs.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Verified candidate ranking predictions within 73 ranks of cutoff while achieving 90.6% data compression.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production data workflows and application components using Python, SQL, and Google Cloud Platform (GCP).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automated data quality validation procedures and data modeling checks to verify data integrity across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Containerize application services using Docker and manage continuous integration and deployment pipelines with Cloud Run and GitHub Actions.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Engineered, scheduled, and maintained 18 ETL pipelines powering operational reporting and data integration workflows.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10+ client dashboards and 30+ client reports utilizing BigQuery, SQL,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analytical data models, optimized scheduled queries, and established data validation routines across client datasets.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0_lgtaoeia08iltziduy" Type="http://schemas.openxmlformats.org/officeDocument/2006/relationships/hyperlink" Target="https://Node.js" TargetMode="External"/><Relationship Id="rIdpyibawcpt46zbecf1fpu2" Type="http://schemas.openxmlformats.org/officeDocument/2006/relationships/hyperlink" Target="https://kprsnt.in" TargetMode="External"/><Relationship Id="rId0odydgt2zpmveb-ttulp7" Type="http://schemas.openxmlformats.org/officeDocument/2006/relationships/hyperlink" Target="https://github.com/kprsnt2" TargetMode="External"/><Relationship Id="rId_z9m-ahwc5igt2yksdf8s" Type="http://schemas.openxmlformats.org/officeDocument/2006/relationships/hyperlink" Target="https://linkedin.com/in/prashanth-kumar-kadasi-b5281765" TargetMode="External"/><Relationship Id="rIdo_zlo_anc6nbfejamkszo" Type="http://schemas.openxmlformats.org/officeDocument/2006/relationships/hyperlink" Target="https://Node.js" TargetMode="External"/><Relationship Id="rIduvcchrpwsv3anyaen5a9n" Type="http://schemas.openxmlformats.org/officeDocument/2006/relationships/hyperlink" Target="https://Next.j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2026-10-24T04:49:19.056Z</dcterms:created>
  <dcterms:modified xsi:type="dcterms:W3CDTF">2026-10-24T04:49:19.056Z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