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Data Analyst / AI Systems — SQL, Python, Analytics Engineering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pv0qqntrbbk57boxprxju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u2ocxey2_qpzutd8anedz">
        <w:r>
          <w:rPr>
            <w:color w:val="475569"/>
            <w:sz w:val="15"/>
            <w:szCs w:val="15"/>
            <w:u w:val="single"/>
          </w:rPr>
          <w:t xml:space="preserve">github.com/kprsnt2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jk4tb2mfenre3n1ftp4yt">
        <w:r>
          <w:rPr>
            <w:color w:val="475569"/>
            <w:sz w:val="15"/>
            <w:szCs w:val="15"/>
            <w:u w:val="single"/>
          </w:rPr>
          <w:t xml:space="preserve">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Analyst and hands-on builder of scalable data products: 18 ETL pipelines, 15+ enterprise dashboards, 30+ client reports. Combines SQL/Python analytics with an AI-forward toolkit of multi-agent systems, LLM evaluation, and automated insight generation.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Own SQL and Python analysis, data modeling, and data quality validation across BigQuery, SQLite, and Google Sheets automation.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Shipped 18 ETL pipelines and 15+ enterprise dashboards in Looker Studio, delivering 30+ client reports with reproducible, governed metrics.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Apply LLM platforms (GPT-OSS 120B/20B, Claude 4.x, Gemini 2.5/3.x, OpenRouter, NVIDIA NIM) to accelerate data extraction, transformation, and repeatable insight generation.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self-service reporting and automated workflows that shorten the path from business question to decision.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SQL- and Python-based analyses, dashboards, and automated reporting for recurring commercial deliverables.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data models and validation checks that improved metric consistency and reporting reliability.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JOB-MATCHING &amp; APPLICATION PIPELINE | JOB.KPRSNT.IN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across 5,784 distinct roles (188 in the last 24h); computed 22,647 match scores with 0 model calls against a score threshold of 65, yielding 274 matches above threshold.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Collapsed 1,864 duplicate postings; anti-fabrication guard catches 8/8 seeded fabrications; 11 review invariants all fire when violated, 0 failures; 12 outreach drafts verified, 0 rejected.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MULTI-AGENT EVALUATION ARENA | AGENT.KPRSNT.IN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 with 32/32 hash chains intact, 2,592 tool calls (phases 1–2), 209 artifacts (4.1 MB).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Agent-written tests: 195/224 passing on independent re-run; 0 oracle violations across 1,254 tool calls; 22/25 numerical claims verified exact.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AI ECO — AGENT SWARM PLATFORM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 swarm agents, 15+ MCP tools and 5 resources, 83.4% fitness score, living memory bound under 4,000 words.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AWAKENING — LONG-HORIZON AGENT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and 1,553 commits; sustained a 330-turn API blackout with 100% CI integrity.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BRANDXY — MODEL EVALUATION &amp; STEERABILITY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LoRA/QLoRA-tuned GPT-OSS-20B on AMD MI300X reached 76.5% vs 25.5% baseline (+51%) on brand-alignment lift.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MSEAT — ADMISSIONS ANALYTICS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18,000+ candidates across 59 colleges; predictions validated within 73 ranks of cutoff; 90.6% compression.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AUTONOMOUS SECURITY-RESEARCH AGENT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turns, 3,156 tool calls, $0.067 of a $50 cap; 8/8 harness tests pass; 3 submission-ready vulnerability reports (two High).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Analytics &amp; Data:</w:t>
      </w:r>
      <w:r>
        <w:rPr>
          <w:color w:val="1E293B"/>
          <w:sz w:val="16"/>
          <w:szCs w:val="16"/>
        </w:rPr>
        <w:t xml:space="preserve"> SQL, Python (Pandas, NumPy, PyTorch, FastAPI), Data Modeling, Data Quality &amp; Validation, ETL Orchestration, BigQuery, Looker Studio, SQLite, Google Sheets Automation, </w:t>
      </w:r>
      <w:hyperlink w:history="1" r:id="rIdftapbhgpkp_i3rshobbr0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JavaScript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AI/LLM:</w:t>
      </w:r>
      <w:r>
        <w:rPr>
          <w:color w:val="1E293B"/>
          <w:sz w:val="16"/>
          <w:szCs w:val="16"/>
        </w:rPr>
        <w:t xml:space="preserve"> Multi-Agent Swarms, FastMCP (MCP), RAG, LoRA/QLoRA Fine-Tuning, Model Evaluation &amp; Steerability, Prompt Engineering, Independent Verifier Design, Agent Evaluation Harnesses, Budget Enforcement, Scope Guardrails, Hash-Chained Audit Ledgers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Infra:</w:t>
      </w:r>
      <w:r>
        <w:rPr>
          <w:color w:val="1E293B"/>
          <w:sz w:val="16"/>
          <w:szCs w:val="16"/>
        </w:rPr>
        <w:t xml:space="preserve"> Docker, GitHub Actions, GCP,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pv0qqntrbbk57boxprxju" Type="http://schemas.openxmlformats.org/officeDocument/2006/relationships/hyperlink" Target="https://kprsnt.in" TargetMode="External"/><Relationship Id="rIdu2ocxey2_qpzutd8anedz" Type="http://schemas.openxmlformats.org/officeDocument/2006/relationships/hyperlink" Target="https://github.com/kprsnt2" TargetMode="External"/><Relationship Id="rIdjk4tb2mfenre3n1ftp4yt" Type="http://schemas.openxmlformats.org/officeDocument/2006/relationships/hyperlink" Target="https://linkedin.com/in/prashanth-kumar-kadasi-b5281765" TargetMode="External"/><Relationship Id="rIdftapbhgpkp_i3rshobbr0" Type="http://schemas.openxmlformats.org/officeDocument/2006/relationships/hyperlink" Target="https://Node.j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2026-10-24T04:49:27.582Z</dcterms:created>
  <dcterms:modified xsi:type="dcterms:W3CDTF">2026-10-24T04:49:27.582Z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